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502209" w14:textId="7FB55446" w:rsidR="001E0B9D" w:rsidRDefault="001E0B9D" w:rsidP="05B345C4">
      <w:pPr>
        <w:pStyle w:val="Titolo"/>
        <w:jc w:val="center"/>
        <w:rPr>
          <w:b/>
          <w:bCs/>
        </w:rPr>
      </w:pPr>
      <w:r w:rsidRPr="05B345C4">
        <w:rPr>
          <w:b/>
          <w:bCs/>
        </w:rPr>
        <w:t>Report Progettino di autenticazione</w:t>
      </w:r>
    </w:p>
    <w:p w14:paraId="6A6EF498" w14:textId="3DAA4C1A" w:rsidR="001E0B9D" w:rsidRDefault="001E0B9D"/>
    <w:p w14:paraId="493655F7" w14:textId="10C2E3CA" w:rsidR="001E0B9D" w:rsidRDefault="001E0B9D" w:rsidP="00C07825">
      <w:pPr>
        <w:pStyle w:val="Titolo1"/>
      </w:pPr>
      <w:r>
        <w:t>User multi-factor authentication</w:t>
      </w:r>
    </w:p>
    <w:p w14:paraId="1FA9776E" w14:textId="74825D4F" w:rsidR="001E0B9D" w:rsidRDefault="001E0B9D" w:rsidP="04B4E4AB">
      <w:pPr>
        <w:pStyle w:val="Titolo2"/>
      </w:pPr>
      <w:r>
        <w:t>Architettura Mobile ID</w:t>
      </w:r>
    </w:p>
    <w:p w14:paraId="5B47D0EF" w14:textId="06F77BA3" w:rsidR="001E0B9D" w:rsidRDefault="1D4C672B">
      <w:r>
        <w:t>Mobile ID permette all’utente di autenticarsi ai servizi online tramite il suo cellulare. Per utilizzarlo è necessario possedere una carta SIM compatibile con Mobi</w:t>
      </w:r>
      <w:r w:rsidR="7ECD2ACE">
        <w:t>le ID, i maggiori operatori offrono SIM compatibili.</w:t>
      </w:r>
    </w:p>
    <w:p w14:paraId="14575E35" w14:textId="18B90E47" w:rsidR="2EFF0285" w:rsidRDefault="2EFF0285" w:rsidP="04B4E4AB">
      <w:r>
        <w:t xml:space="preserve">Mobile ID può essere impiegato per il Login, per la firma digitale e per </w:t>
      </w:r>
      <w:r w:rsidR="14B80B82">
        <w:t>confermare una decisione.</w:t>
      </w:r>
      <w:r w:rsidR="1FFFD242">
        <w:t xml:space="preserve"> È una delle autenticazioni a due fattori più sicure al mondo.</w:t>
      </w:r>
    </w:p>
    <w:p w14:paraId="452378A8" w14:textId="369E1007" w:rsidR="14B80B82" w:rsidRDefault="14B80B82" w:rsidP="04B4E4AB">
      <w:pPr>
        <w:jc w:val="center"/>
      </w:pPr>
      <w:r>
        <w:t xml:space="preserve"> </w:t>
      </w:r>
      <w:r w:rsidR="17E43A27">
        <w:rPr>
          <w:noProof/>
        </w:rPr>
        <w:drawing>
          <wp:inline distT="0" distB="0" distL="0" distR="0" wp14:anchorId="72A7F3C5" wp14:editId="5EC6D8A6">
            <wp:extent cx="5340164" cy="2836962"/>
            <wp:effectExtent l="0" t="0" r="0" b="0"/>
            <wp:docPr id="786969123" name="Immagine 786969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340164" cy="2836962"/>
                    </a:xfrm>
                    <a:prstGeom prst="rect">
                      <a:avLst/>
                    </a:prstGeom>
                  </pic:spPr>
                </pic:pic>
              </a:graphicData>
            </a:graphic>
          </wp:inline>
        </w:drawing>
      </w:r>
    </w:p>
    <w:p w14:paraId="201BE9DE" w14:textId="2C324772" w:rsidR="3AA51F81" w:rsidRDefault="3AA51F81" w:rsidP="04B4E4AB">
      <w:r>
        <w:t xml:space="preserve">Fonte: </w:t>
      </w:r>
      <w:hyperlink r:id="rId8">
        <w:r w:rsidRPr="04B4E4AB">
          <w:rPr>
            <w:rStyle w:val="Collegamentoipertestuale"/>
          </w:rPr>
          <w:t>https://www.mobileid.ch/it/clienti-privati</w:t>
        </w:r>
      </w:hyperlink>
    </w:p>
    <w:p w14:paraId="309660C2" w14:textId="1C4CEFE9" w:rsidR="3D7C4722" w:rsidRDefault="3D7C4722" w:rsidP="04B4E4AB">
      <w:r>
        <w:t xml:space="preserve">Naturalmente </w:t>
      </w:r>
      <w:r w:rsidR="1CCEB9BB">
        <w:t xml:space="preserve">è possibile offrire questa autenticazione ai nostri clienti </w:t>
      </w:r>
      <w:r>
        <w:t xml:space="preserve">qualora fossimo noi un’azienda </w:t>
      </w:r>
      <w:r w:rsidR="412B987C">
        <w:t>fornitrice di prodotti e servizi (B2B o B2C). (</w:t>
      </w:r>
      <w:hyperlink r:id="rId9">
        <w:r w:rsidR="412B987C" w:rsidRPr="04B4E4AB">
          <w:rPr>
            <w:rStyle w:val="Collegamentoipertestuale"/>
          </w:rPr>
          <w:t>https://www.mobileid.ch/it/clienti-commerciali</w:t>
        </w:r>
      </w:hyperlink>
      <w:r w:rsidR="412B987C">
        <w:t>)</w:t>
      </w:r>
    </w:p>
    <w:p w14:paraId="4930F8B3" w14:textId="5067043A" w:rsidR="26E4A179" w:rsidRDefault="26E4A179" w:rsidP="04B4E4AB">
      <w:pPr>
        <w:jc w:val="center"/>
      </w:pPr>
      <w:r>
        <w:rPr>
          <w:noProof/>
        </w:rPr>
        <w:drawing>
          <wp:inline distT="0" distB="0" distL="0" distR="0" wp14:anchorId="3AB1FE4F" wp14:editId="6EEEC3A3">
            <wp:extent cx="5255172" cy="2857500"/>
            <wp:effectExtent l="0" t="0" r="0" b="0"/>
            <wp:docPr id="1898682399" name="Immagine 1898682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255172" cy="2857500"/>
                    </a:xfrm>
                    <a:prstGeom prst="rect">
                      <a:avLst/>
                    </a:prstGeom>
                  </pic:spPr>
                </pic:pic>
              </a:graphicData>
            </a:graphic>
          </wp:inline>
        </w:drawing>
      </w:r>
    </w:p>
    <w:p w14:paraId="146EEAF9" w14:textId="2CDE293E" w:rsidR="23AA39BA" w:rsidRDefault="23AA39BA" w:rsidP="04B4E4AB">
      <w:r>
        <w:lastRenderedPageBreak/>
        <w:t xml:space="preserve">Fonte: </w:t>
      </w:r>
      <w:hyperlink r:id="rId11">
        <w:r w:rsidRPr="04B4E4AB">
          <w:rPr>
            <w:rStyle w:val="Collegamentoipertestuale"/>
          </w:rPr>
          <w:t>https://www.mobileid.ch/it/clienti-commerciali</w:t>
        </w:r>
      </w:hyperlink>
      <w:r>
        <w:t xml:space="preserve"> </w:t>
      </w:r>
    </w:p>
    <w:p w14:paraId="1ABBB17D" w14:textId="24D4EA18" w:rsidR="04B4E4AB" w:rsidRDefault="04B4E4AB"/>
    <w:p w14:paraId="2ED6E912" w14:textId="469A4878" w:rsidR="001E0B9D" w:rsidRDefault="001E0B9D" w:rsidP="04B4E4AB">
      <w:pPr>
        <w:pStyle w:val="Titolo2"/>
      </w:pPr>
      <w:r>
        <w:t>Architettura con autenticazione mTAN</w:t>
      </w:r>
    </w:p>
    <w:p w14:paraId="5489DCCD" w14:textId="5ADB6B8A" w:rsidR="663976EC" w:rsidRDefault="663976EC" w:rsidP="04B4E4AB">
      <w:r>
        <w:t xml:space="preserve">In questo tipo di autenticazione l’accesso al servizio viene completato tramite l’invio </w:t>
      </w:r>
      <w:r w:rsidR="3FA98543">
        <w:t>di un codice di conferma via SMS. Questo codice è valido solo per un tempo limitato</w:t>
      </w:r>
      <w:r w:rsidR="44B47922">
        <w:t>, solitamente nell’ordine dei minuti.</w:t>
      </w:r>
    </w:p>
    <w:p w14:paraId="7FABF319" w14:textId="792AD7F8" w:rsidR="44B47922" w:rsidRDefault="44B47922" w:rsidP="04B4E4AB">
      <w:r>
        <w:t xml:space="preserve">Inizialmente l’utente inserisce </w:t>
      </w:r>
      <w:r w:rsidR="43891128">
        <w:t>le proprie credenziali (e</w:t>
      </w:r>
      <w:r w:rsidR="391796E5">
        <w:t>-</w:t>
      </w:r>
      <w:r w:rsidR="43891128">
        <w:t xml:space="preserve">mail e password per esempio) dopodiché </w:t>
      </w:r>
      <w:r w:rsidR="67C7F08F">
        <w:t>viene richiesto l’inserimento del numero di cellulare cui inviare il codice per completare l’accesso.</w:t>
      </w:r>
    </w:p>
    <w:p w14:paraId="2D647344" w14:textId="62A5FD7A" w:rsidR="04B4E4AB" w:rsidRDefault="04B4E4AB" w:rsidP="04B4E4AB"/>
    <w:p w14:paraId="27DB08F9" w14:textId="333D610C" w:rsidR="001E0B9D" w:rsidRDefault="001E0B9D" w:rsidP="04B4E4AB">
      <w:pPr>
        <w:pStyle w:val="Titolo2"/>
      </w:pPr>
      <w:r>
        <w:t>Architettura Photo-TAN</w:t>
      </w:r>
    </w:p>
    <w:p w14:paraId="5B40F250" w14:textId="5C2BCCD2" w:rsidR="12CDC6F8" w:rsidRDefault="12CDC6F8" w:rsidP="04B4E4AB">
      <w:r>
        <w:t>In questo tipo di autenticazione l’accesso al servizio</w:t>
      </w:r>
      <w:r w:rsidR="41DF2D6D">
        <w:t xml:space="preserve"> viene completato tramite l’invio di un mosaico</w:t>
      </w:r>
      <w:r w:rsidR="15DCD068">
        <w:t xml:space="preserve"> contenente un codice</w:t>
      </w:r>
      <w:r w:rsidR="41DF2D6D">
        <w:t xml:space="preserve"> allo schermo </w:t>
      </w:r>
      <w:r w:rsidR="1DF73847">
        <w:t>dell’</w:t>
      </w:r>
      <w:r w:rsidR="41DF2D6D">
        <w:t>utente</w:t>
      </w:r>
      <w:r w:rsidR="3918BF12">
        <w:t xml:space="preserve">. L’utente </w:t>
      </w:r>
      <w:r w:rsidR="14DEF1ED">
        <w:t>inquadra il mosaico con il proprio cellulare o un apposito lettore decodificando e visualizzando il codice di accesso occultato</w:t>
      </w:r>
      <w:r w:rsidR="5B9F6F39">
        <w:t>.</w:t>
      </w:r>
    </w:p>
    <w:p w14:paraId="1A2506FB" w14:textId="4B3A4525" w:rsidR="41DF2D6D" w:rsidRDefault="41DF2D6D" w:rsidP="04B4E4AB">
      <w:pPr>
        <w:jc w:val="center"/>
      </w:pPr>
      <w:r>
        <w:rPr>
          <w:noProof/>
        </w:rPr>
        <w:drawing>
          <wp:inline distT="0" distB="0" distL="0" distR="0" wp14:anchorId="2107203B" wp14:editId="4D27A7E1">
            <wp:extent cx="4572000" cy="2257425"/>
            <wp:effectExtent l="0" t="0" r="0" b="0"/>
            <wp:docPr id="946660064" name="Immagine 946660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2257425"/>
                    </a:xfrm>
                    <a:prstGeom prst="rect">
                      <a:avLst/>
                    </a:prstGeom>
                  </pic:spPr>
                </pic:pic>
              </a:graphicData>
            </a:graphic>
          </wp:inline>
        </w:drawing>
      </w:r>
    </w:p>
    <w:p w14:paraId="1CCCA2F1" w14:textId="4AB4EB29" w:rsidR="41DF2D6D" w:rsidRDefault="41DF2D6D" w:rsidP="04B4E4AB">
      <w:r>
        <w:t xml:space="preserve">Fonte: </w:t>
      </w:r>
      <w:hyperlink r:id="rId13">
        <w:r w:rsidRPr="04B4E4AB">
          <w:rPr>
            <w:rStyle w:val="Collegamentoipertestuale"/>
          </w:rPr>
          <w:t>https://www.semanticscholar.org/paper/On-App-based-Matrix-Code-Authentication-in-Online-Haupert-M%C3%BCller/5750f41cf39fd16f75a42b7a736ff2e95bfa5419</w:t>
        </w:r>
      </w:hyperlink>
    </w:p>
    <w:p w14:paraId="0B5E26BD" w14:textId="0989C979" w:rsidR="04B4E4AB" w:rsidRDefault="04B4E4AB" w:rsidP="04B4E4AB"/>
    <w:p w14:paraId="54C0C7EC" w14:textId="39CC89DB" w:rsidR="001E0B9D" w:rsidRDefault="001E0B9D" w:rsidP="04B4E4AB">
      <w:pPr>
        <w:pStyle w:val="Titolo2"/>
      </w:pPr>
      <w:r>
        <w:t>Architettura biometrica per mobile banking</w:t>
      </w:r>
    </w:p>
    <w:p w14:paraId="2AC7226A" w14:textId="69A5475F" w:rsidR="6485B149" w:rsidRDefault="6485B149" w:rsidP="04B4E4AB">
      <w:r>
        <w:t xml:space="preserve">L’autenticazione biometrica sfrutta una “firma” fisica </w:t>
      </w:r>
      <w:r w:rsidR="4366E647">
        <w:t>univoca dell’utente.</w:t>
      </w:r>
    </w:p>
    <w:p w14:paraId="05304B14" w14:textId="74C7FEC4" w:rsidR="048D4235" w:rsidRDefault="048D4235" w:rsidP="04B4E4AB">
      <w:r>
        <w:t>Questo può avvenire tramite</w:t>
      </w:r>
    </w:p>
    <w:p w14:paraId="1D6E2A65" w14:textId="23697B28" w:rsidR="048D4235" w:rsidRDefault="048D4235" w:rsidP="04B4E4AB">
      <w:pPr>
        <w:pStyle w:val="Paragrafoelenco"/>
        <w:numPr>
          <w:ilvl w:val="0"/>
          <w:numId w:val="5"/>
        </w:numPr>
      </w:pPr>
      <w:r>
        <w:t>Riconoscimento del viso</w:t>
      </w:r>
    </w:p>
    <w:p w14:paraId="0DF7BAC0" w14:textId="55E1F697" w:rsidR="048D4235" w:rsidRDefault="048D4235" w:rsidP="04B4E4AB">
      <w:pPr>
        <w:pStyle w:val="Paragrafoelenco"/>
        <w:numPr>
          <w:ilvl w:val="0"/>
          <w:numId w:val="5"/>
        </w:numPr>
      </w:pPr>
      <w:r>
        <w:t>Riconoscimento delle impronte digitali</w:t>
      </w:r>
    </w:p>
    <w:p w14:paraId="2C919504" w14:textId="2B655EF1" w:rsidR="048D4235" w:rsidRDefault="048D4235" w:rsidP="04B4E4AB">
      <w:pPr>
        <w:pStyle w:val="Paragrafoelenco"/>
        <w:numPr>
          <w:ilvl w:val="0"/>
          <w:numId w:val="5"/>
        </w:numPr>
      </w:pPr>
      <w:r>
        <w:t>Riconoscimento degli occhi</w:t>
      </w:r>
    </w:p>
    <w:p w14:paraId="3F789722" w14:textId="0DF12C85" w:rsidR="048D4235" w:rsidRDefault="048D4235" w:rsidP="04B4E4AB">
      <w:pPr>
        <w:pStyle w:val="Paragrafoelenco"/>
        <w:numPr>
          <w:ilvl w:val="0"/>
          <w:numId w:val="5"/>
        </w:numPr>
      </w:pPr>
      <w:r>
        <w:t>Riconoscimento vocale</w:t>
      </w:r>
    </w:p>
    <w:p w14:paraId="40274E66" w14:textId="09CD8D84" w:rsidR="10FD282E" w:rsidRDefault="10FD282E" w:rsidP="04B4E4AB">
      <w:r>
        <w:t xml:space="preserve">Sebbene questi sistemi siano spesso molto sicuri, eventuali fattori esterni possono </w:t>
      </w:r>
      <w:r w:rsidR="446CD7E7">
        <w:t xml:space="preserve">disturbare il riconoscimento: sole, disturbi sonori, condizioni delle dita, ecc... Inoltre </w:t>
      </w:r>
      <w:r w:rsidR="0801268F">
        <w:t>quando il riconoscimento non è programmato correttamente esso può essere superato.</w:t>
      </w:r>
    </w:p>
    <w:p w14:paraId="3A16A3D0" w14:textId="2D4131B5" w:rsidR="04B4E4AB" w:rsidRDefault="04B4E4AB" w:rsidP="04B4E4AB"/>
    <w:p w14:paraId="391CC52C" w14:textId="21FC291D" w:rsidR="00C07825" w:rsidRDefault="00C07825" w:rsidP="00C07825">
      <w:pPr>
        <w:pStyle w:val="Titolo1"/>
      </w:pPr>
      <w:r>
        <w:lastRenderedPageBreak/>
        <w:t>API sicura</w:t>
      </w:r>
    </w:p>
    <w:p w14:paraId="61C202B1" w14:textId="4337DA9C" w:rsidR="00C07825" w:rsidRDefault="00C07825" w:rsidP="00C058F7">
      <w:pPr>
        <w:jc w:val="center"/>
        <w:rPr>
          <w:noProof/>
        </w:rPr>
      </w:pPr>
      <w:r>
        <w:rPr>
          <w:noProof/>
        </w:rPr>
        <w:drawing>
          <wp:inline distT="0" distB="0" distL="0" distR="0" wp14:anchorId="05E3CAB0" wp14:editId="3BB25371">
            <wp:extent cx="5061955" cy="3152775"/>
            <wp:effectExtent l="0" t="0" r="571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497" t="29592" r="38525" b="18694"/>
                    <a:stretch/>
                  </pic:blipFill>
                  <pic:spPr bwMode="auto">
                    <a:xfrm>
                      <a:off x="0" y="0"/>
                      <a:ext cx="5067152" cy="3156012"/>
                    </a:xfrm>
                    <a:prstGeom prst="rect">
                      <a:avLst/>
                    </a:prstGeom>
                    <a:ln>
                      <a:noFill/>
                    </a:ln>
                    <a:extLst>
                      <a:ext uri="{53640926-AAD7-44D8-BBD7-CCE9431645EC}">
                        <a14:shadowObscured xmlns:a14="http://schemas.microsoft.com/office/drawing/2010/main"/>
                      </a:ext>
                    </a:extLst>
                  </pic:spPr>
                </pic:pic>
              </a:graphicData>
            </a:graphic>
          </wp:inline>
        </w:drawing>
      </w:r>
    </w:p>
    <w:p w14:paraId="50CA743A" w14:textId="77777777" w:rsidR="00C07825" w:rsidRPr="00C07825" w:rsidRDefault="00C07825" w:rsidP="00C07825">
      <w:pPr>
        <w:rPr>
          <w:noProof/>
        </w:rPr>
      </w:pPr>
    </w:p>
    <w:p w14:paraId="797A8AFB" w14:textId="5117504D" w:rsidR="462B456D" w:rsidRDefault="462B456D" w:rsidP="05B345C4">
      <w:pPr>
        <w:pStyle w:val="Titolo1"/>
      </w:pPr>
      <w:r>
        <w:t>Progetto JWT</w:t>
      </w:r>
    </w:p>
    <w:p w14:paraId="3617E2B5" w14:textId="69A2537C" w:rsidR="6B96B5BA" w:rsidRPr="00C07825" w:rsidRDefault="6B96B5BA" w:rsidP="00C07825">
      <w:pPr>
        <w:pStyle w:val="Titolo2"/>
      </w:pPr>
      <w:r w:rsidRPr="00C07825">
        <w:rPr>
          <w:rStyle w:val="Titolo2Carattere"/>
        </w:rPr>
        <w:t>Panoramica</w:t>
      </w:r>
    </w:p>
    <w:p w14:paraId="26A3EA2C" w14:textId="3B216758" w:rsidR="7E4AD43A" w:rsidRDefault="7E4AD43A" w:rsidP="05B345C4">
      <w:r>
        <w:t>Il progetto è composto da un sistema di registrazione all’interno del quale è possibile registrare un nuovo utente.</w:t>
      </w:r>
    </w:p>
    <w:p w14:paraId="72D662B1" w14:textId="5915D7B8" w:rsidR="3B2C7E9B" w:rsidRDefault="3B2C7E9B" w:rsidP="00C058F7">
      <w:pPr>
        <w:jc w:val="center"/>
      </w:pPr>
      <w:r>
        <w:rPr>
          <w:noProof/>
        </w:rPr>
        <w:drawing>
          <wp:inline distT="0" distB="0" distL="0" distR="0" wp14:anchorId="41F1D4EC" wp14:editId="744BA0D6">
            <wp:extent cx="6244437" cy="3786302"/>
            <wp:effectExtent l="0" t="0" r="0" b="0"/>
            <wp:docPr id="248245367" name="Immagine 248245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rcRect l="15254" t="9943" r="15716" b="12784"/>
                    <a:stretch>
                      <a:fillRect/>
                    </a:stretch>
                  </pic:blipFill>
                  <pic:spPr>
                    <a:xfrm>
                      <a:off x="0" y="0"/>
                      <a:ext cx="6244437" cy="3786302"/>
                    </a:xfrm>
                    <a:prstGeom prst="rect">
                      <a:avLst/>
                    </a:prstGeom>
                  </pic:spPr>
                </pic:pic>
              </a:graphicData>
            </a:graphic>
          </wp:inline>
        </w:drawing>
      </w:r>
      <w:r w:rsidR="7E4AD43A">
        <w:t>Successivamen</w:t>
      </w:r>
      <w:r w:rsidR="4F1B1854">
        <w:t>te l’utente viene autenticato tramite un form di login</w:t>
      </w:r>
      <w:r w:rsidR="34D42151">
        <w:t xml:space="preserve">. Se l’utente è presente nel database e </w:t>
      </w:r>
      <w:r w:rsidR="34D42151">
        <w:lastRenderedPageBreak/>
        <w:t>la password è corretta il backend genera e restituisce un token che viene memorizzato all’interno del browser.</w:t>
      </w:r>
    </w:p>
    <w:p w14:paraId="34D73A0A" w14:textId="4934E5D7" w:rsidR="321DEBB4" w:rsidRDefault="321DEBB4" w:rsidP="00CD68DE">
      <w:r>
        <w:rPr>
          <w:noProof/>
        </w:rPr>
        <w:drawing>
          <wp:inline distT="0" distB="0" distL="0" distR="0" wp14:anchorId="3DFCAB08" wp14:editId="2FED47F4">
            <wp:extent cx="6267465" cy="1384520"/>
            <wp:effectExtent l="0" t="0" r="0" b="0"/>
            <wp:docPr id="692974340" name="Immagine 692974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rcRect l="15208" t="10384" r="15000" b="61153"/>
                    <a:stretch>
                      <a:fillRect/>
                    </a:stretch>
                  </pic:blipFill>
                  <pic:spPr>
                    <a:xfrm>
                      <a:off x="0" y="0"/>
                      <a:ext cx="6267465" cy="1384520"/>
                    </a:xfrm>
                    <a:prstGeom prst="rect">
                      <a:avLst/>
                    </a:prstGeom>
                  </pic:spPr>
                </pic:pic>
              </a:graphicData>
            </a:graphic>
          </wp:inline>
        </w:drawing>
      </w:r>
      <w:r w:rsidR="34D42151">
        <w:t>Per merito di questo tok</w:t>
      </w:r>
      <w:r w:rsidR="2EF1BD0F">
        <w:t>en, jwt, l’utente viene autorizza</w:t>
      </w:r>
      <w:r w:rsidR="10EC2C2B">
        <w:t>to ad accedere ad alcune pagine e ad alcuni dati, nello specifico a dati memorizzati al momento della registrazione.</w:t>
      </w:r>
    </w:p>
    <w:p w14:paraId="6AF70508" w14:textId="56CA32C6" w:rsidR="250FBBDC" w:rsidRDefault="250FBBDC" w:rsidP="05B345C4">
      <w:r>
        <w:t>Dal momento che un utente è in possesso del token non potrà più ritornare alla pagina di login, a meno che non effettui un log out. Questo per evitare che ci si possa autenticare più volte.</w:t>
      </w:r>
      <w:r w:rsidR="21D5541D">
        <w:t xml:space="preserve"> Esso viene indirizzato a una pagina di benvenuto.</w:t>
      </w:r>
    </w:p>
    <w:p w14:paraId="614716EC" w14:textId="1EE5434A" w:rsidR="21D5541D" w:rsidRDefault="21D5541D" w:rsidP="00CD68DE">
      <w:pPr>
        <w:jc w:val="center"/>
      </w:pPr>
      <w:r>
        <w:rPr>
          <w:noProof/>
        </w:rPr>
        <w:drawing>
          <wp:inline distT="0" distB="0" distL="0" distR="0" wp14:anchorId="0D20A28D" wp14:editId="6DB7992B">
            <wp:extent cx="3895771" cy="772990"/>
            <wp:effectExtent l="0" t="0" r="0" b="0"/>
            <wp:docPr id="2048045014" name="Immagine 2048045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rcRect l="16041" t="10769" r="57708" b="79615"/>
                    <a:stretch>
                      <a:fillRect/>
                    </a:stretch>
                  </pic:blipFill>
                  <pic:spPr>
                    <a:xfrm>
                      <a:off x="0" y="0"/>
                      <a:ext cx="3895771" cy="772990"/>
                    </a:xfrm>
                    <a:prstGeom prst="rect">
                      <a:avLst/>
                    </a:prstGeom>
                  </pic:spPr>
                </pic:pic>
              </a:graphicData>
            </a:graphic>
          </wp:inline>
        </w:drawing>
      </w:r>
    </w:p>
    <w:p w14:paraId="1EDCCECB" w14:textId="05143669" w:rsidR="21D5541D" w:rsidRDefault="21D5541D" w:rsidP="05B345C4">
      <w:r>
        <w:t>Selezionando il pulsante sarà possibile leggere i dati dell’utente</w:t>
      </w:r>
      <w:r w:rsidR="1CE5EAA7">
        <w:t>, come si può osservare nell’immagine sottostante.</w:t>
      </w:r>
    </w:p>
    <w:p w14:paraId="0A01B745" w14:textId="0BD06C9B" w:rsidR="1CE5EAA7" w:rsidRDefault="1CE5EAA7" w:rsidP="00CD68DE">
      <w:pPr>
        <w:jc w:val="center"/>
      </w:pPr>
      <w:r>
        <w:rPr>
          <w:noProof/>
        </w:rPr>
        <w:drawing>
          <wp:inline distT="0" distB="0" distL="0" distR="0" wp14:anchorId="1D19AF77" wp14:editId="15DA3939">
            <wp:extent cx="1480998" cy="2724158"/>
            <wp:effectExtent l="0" t="0" r="0" b="0"/>
            <wp:docPr id="2027590630" name="Immagine 2027590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rcRect l="15416" r="67708" b="42692"/>
                    <a:stretch>
                      <a:fillRect/>
                    </a:stretch>
                  </pic:blipFill>
                  <pic:spPr>
                    <a:xfrm>
                      <a:off x="0" y="0"/>
                      <a:ext cx="1480998" cy="2724158"/>
                    </a:xfrm>
                    <a:prstGeom prst="rect">
                      <a:avLst/>
                    </a:prstGeom>
                  </pic:spPr>
                </pic:pic>
              </a:graphicData>
            </a:graphic>
          </wp:inline>
        </w:drawing>
      </w:r>
    </w:p>
    <w:p w14:paraId="08682D16" w14:textId="40359080" w:rsidR="6D79D9F5" w:rsidRDefault="6D79D9F5" w:rsidP="05B345C4">
      <w:r>
        <w:t>Nel momento in cui l’utente esegue il log out i dati memorizzati localmente sul browser, legati al token, vengono cancellati e si viene</w:t>
      </w:r>
      <w:r w:rsidR="655E41DA">
        <w:t xml:space="preserve"> indirizzati alla pagina di login.</w:t>
      </w:r>
    </w:p>
    <w:p w14:paraId="2A88BA8B" w14:textId="5B6F42C9" w:rsidR="2D049719" w:rsidRDefault="2D049719" w:rsidP="05B345C4">
      <w:r>
        <w:t>Il progetto di laboratorio è stato realizzato impiegando le seguenti tecnologie</w:t>
      </w:r>
    </w:p>
    <w:p w14:paraId="7EC837CE" w14:textId="03C4D3B3" w:rsidR="2D049719" w:rsidRDefault="2D049719" w:rsidP="05B345C4">
      <w:pPr>
        <w:pStyle w:val="Paragrafoelenco"/>
        <w:numPr>
          <w:ilvl w:val="0"/>
          <w:numId w:val="4"/>
        </w:numPr>
      </w:pPr>
      <w:r>
        <w:t>Visual Studio Code, come ambiente di sviluppo</w:t>
      </w:r>
    </w:p>
    <w:p w14:paraId="043DEEA9" w14:textId="089FC3EB" w:rsidR="2D049719" w:rsidRDefault="2D049719" w:rsidP="05B345C4">
      <w:pPr>
        <w:pStyle w:val="Paragrafoelenco"/>
        <w:numPr>
          <w:ilvl w:val="0"/>
          <w:numId w:val="4"/>
        </w:numPr>
      </w:pPr>
      <w:r>
        <w:t>React, per il frontend</w:t>
      </w:r>
    </w:p>
    <w:p w14:paraId="65CD64B3" w14:textId="23321536" w:rsidR="2D049719" w:rsidRDefault="2D049719" w:rsidP="05B345C4">
      <w:pPr>
        <w:pStyle w:val="Paragrafoelenco"/>
        <w:numPr>
          <w:ilvl w:val="0"/>
          <w:numId w:val="4"/>
        </w:numPr>
      </w:pPr>
      <w:r>
        <w:t>Nodejs ExpressJs, per il backend</w:t>
      </w:r>
    </w:p>
    <w:p w14:paraId="13E599C8" w14:textId="4C4C51AB" w:rsidR="2D049719" w:rsidRDefault="2D049719" w:rsidP="05B345C4">
      <w:pPr>
        <w:pStyle w:val="Paragrafoelenco"/>
        <w:numPr>
          <w:ilvl w:val="0"/>
          <w:numId w:val="4"/>
        </w:numPr>
      </w:pPr>
      <w:r>
        <w:t>MySQL, in qualità di database</w:t>
      </w:r>
    </w:p>
    <w:p w14:paraId="291F40E9" w14:textId="48878D7F" w:rsidR="2D049719" w:rsidRDefault="2D049719" w:rsidP="05B345C4">
      <w:r>
        <w:t>Oltre al principale gruppo sopraccitato, sono state impiega</w:t>
      </w:r>
      <w:r w:rsidR="1BCC32FD">
        <w:t>te ulteriori librerie a supporto.</w:t>
      </w:r>
    </w:p>
    <w:p w14:paraId="4FBA44A7" w14:textId="433DAA2A" w:rsidR="1BCC32FD" w:rsidRDefault="1BCC32FD" w:rsidP="05B345C4">
      <w:r>
        <w:lastRenderedPageBreak/>
        <w:t>Backend</w:t>
      </w:r>
    </w:p>
    <w:p w14:paraId="23C38979" w14:textId="34E33310" w:rsidR="1BCC32FD" w:rsidRDefault="1BCC32FD" w:rsidP="05B345C4">
      <w:pPr>
        <w:pStyle w:val="Paragrafoelenco"/>
        <w:numPr>
          <w:ilvl w:val="0"/>
          <w:numId w:val="2"/>
        </w:numPr>
      </w:pPr>
      <w:r w:rsidRPr="05B345C4">
        <w:rPr>
          <w:b/>
          <w:bCs/>
        </w:rPr>
        <w:t>Bcrypt</w:t>
      </w:r>
      <w:r>
        <w:t>, necessaria per criptare la password dell’utente</w:t>
      </w:r>
    </w:p>
    <w:p w14:paraId="58BBD5CB" w14:textId="78990374" w:rsidR="1BCC32FD" w:rsidRDefault="1BCC32FD" w:rsidP="05B345C4">
      <w:pPr>
        <w:pStyle w:val="Paragrafoelenco"/>
        <w:numPr>
          <w:ilvl w:val="0"/>
          <w:numId w:val="2"/>
        </w:numPr>
      </w:pPr>
      <w:r>
        <w:t>Body-parser</w:t>
      </w:r>
    </w:p>
    <w:p w14:paraId="4C373B05" w14:textId="59DFC3FC" w:rsidR="1BCC32FD" w:rsidRDefault="1BCC32FD" w:rsidP="05B345C4">
      <w:pPr>
        <w:pStyle w:val="Paragrafoelenco"/>
        <w:numPr>
          <w:ilvl w:val="0"/>
          <w:numId w:val="2"/>
        </w:numPr>
      </w:pPr>
      <w:r>
        <w:t>Cors</w:t>
      </w:r>
    </w:p>
    <w:p w14:paraId="13CEA19A" w14:textId="60557256" w:rsidR="1BCC32FD" w:rsidRDefault="1BCC32FD" w:rsidP="05B345C4">
      <w:pPr>
        <w:pStyle w:val="Paragrafoelenco"/>
        <w:numPr>
          <w:ilvl w:val="0"/>
          <w:numId w:val="2"/>
        </w:numPr>
      </w:pPr>
      <w:r>
        <w:t>Dotenv</w:t>
      </w:r>
    </w:p>
    <w:p w14:paraId="385541F0" w14:textId="53D874D6" w:rsidR="1BCC32FD" w:rsidRDefault="1BCC32FD" w:rsidP="05B345C4">
      <w:pPr>
        <w:pStyle w:val="Paragrafoelenco"/>
        <w:numPr>
          <w:ilvl w:val="0"/>
          <w:numId w:val="2"/>
        </w:numPr>
      </w:pPr>
      <w:r w:rsidRPr="05B345C4">
        <w:rPr>
          <w:b/>
          <w:bCs/>
        </w:rPr>
        <w:t>Jsonwebtoken</w:t>
      </w:r>
      <w:r w:rsidR="2C1EBF27">
        <w:t>, utile per creare il token, assegnarvi un payload e verificare i token estratti dall’header</w:t>
      </w:r>
    </w:p>
    <w:p w14:paraId="78E4CDB5" w14:textId="1751822F" w:rsidR="1BCC32FD" w:rsidRDefault="1BCC32FD" w:rsidP="05B345C4">
      <w:pPr>
        <w:pStyle w:val="Paragrafoelenco"/>
        <w:numPr>
          <w:ilvl w:val="0"/>
          <w:numId w:val="2"/>
        </w:numPr>
      </w:pPr>
      <w:r>
        <w:t>Mysql2</w:t>
      </w:r>
    </w:p>
    <w:p w14:paraId="7224CED1" w14:textId="4091BF0C" w:rsidR="1BCC32FD" w:rsidRDefault="1BCC32FD" w:rsidP="05B345C4">
      <w:pPr>
        <w:pStyle w:val="Paragrafoelenco"/>
        <w:numPr>
          <w:ilvl w:val="0"/>
          <w:numId w:val="2"/>
        </w:numPr>
      </w:pPr>
      <w:r>
        <w:t>Nodemailer</w:t>
      </w:r>
    </w:p>
    <w:p w14:paraId="31895040" w14:textId="2BAA03DA" w:rsidR="1BCC32FD" w:rsidRDefault="1BCC32FD" w:rsidP="05B345C4">
      <w:pPr>
        <w:pStyle w:val="Paragrafoelenco"/>
        <w:numPr>
          <w:ilvl w:val="0"/>
          <w:numId w:val="2"/>
        </w:numPr>
      </w:pPr>
      <w:r>
        <w:t>Nodemon</w:t>
      </w:r>
      <w:r w:rsidR="6767C609">
        <w:t>, riavvia automaticamente il backend in caso di modifica del codice</w:t>
      </w:r>
    </w:p>
    <w:p w14:paraId="46D798AA" w14:textId="2A9E9CD6" w:rsidR="1BCC32FD" w:rsidRDefault="1BCC32FD" w:rsidP="05B345C4">
      <w:pPr>
        <w:pStyle w:val="Paragrafoelenco"/>
        <w:numPr>
          <w:ilvl w:val="0"/>
          <w:numId w:val="2"/>
        </w:numPr>
      </w:pPr>
      <w:r w:rsidRPr="05B345C4">
        <w:rPr>
          <w:b/>
          <w:bCs/>
        </w:rPr>
        <w:t>Sequelize</w:t>
      </w:r>
      <w:r w:rsidR="0B7131C0">
        <w:t>, ORM impiegato per l’interazione con il database, molto Js style</w:t>
      </w:r>
    </w:p>
    <w:p w14:paraId="17756F93" w14:textId="2E55AABB" w:rsidR="1BCC32FD" w:rsidRDefault="1BCC32FD" w:rsidP="05B345C4">
      <w:r>
        <w:t>Frontend</w:t>
      </w:r>
    </w:p>
    <w:p w14:paraId="3A7F2CC7" w14:textId="727456A7" w:rsidR="565F1197" w:rsidRDefault="565F1197" w:rsidP="05B345C4">
      <w:pPr>
        <w:pStyle w:val="Paragrafoelenco"/>
        <w:numPr>
          <w:ilvl w:val="0"/>
          <w:numId w:val="1"/>
        </w:numPr>
      </w:pPr>
      <w:r w:rsidRPr="05B345C4">
        <w:rPr>
          <w:b/>
          <w:bCs/>
        </w:rPr>
        <w:t>Axios</w:t>
      </w:r>
      <w:r>
        <w:t>, per effettuare le chiamate al backend</w:t>
      </w:r>
    </w:p>
    <w:p w14:paraId="0C886F8C" w14:textId="20919A1D" w:rsidR="565F1197" w:rsidRDefault="565F1197" w:rsidP="05B345C4">
      <w:pPr>
        <w:pStyle w:val="Paragrafoelenco"/>
        <w:numPr>
          <w:ilvl w:val="0"/>
          <w:numId w:val="1"/>
        </w:numPr>
      </w:pPr>
      <w:r>
        <w:t>Bootstrap</w:t>
      </w:r>
    </w:p>
    <w:p w14:paraId="4D3BDDC4" w14:textId="536DD3A3" w:rsidR="565F1197" w:rsidRDefault="565F1197" w:rsidP="05B345C4">
      <w:pPr>
        <w:pStyle w:val="Paragrafoelenco"/>
        <w:numPr>
          <w:ilvl w:val="0"/>
          <w:numId w:val="1"/>
        </w:numPr>
      </w:pPr>
      <w:r>
        <w:t>React</w:t>
      </w:r>
    </w:p>
    <w:p w14:paraId="20FC87DF" w14:textId="56B884C7" w:rsidR="0B4FBB30" w:rsidRDefault="0B4FBB30" w:rsidP="05B345C4">
      <w:pPr>
        <w:pStyle w:val="Paragrafoelenco"/>
        <w:numPr>
          <w:ilvl w:val="0"/>
          <w:numId w:val="1"/>
        </w:numPr>
      </w:pPr>
      <w:r>
        <w:t>React-bootstrap</w:t>
      </w:r>
    </w:p>
    <w:p w14:paraId="36D6B1C3" w14:textId="6628D68E" w:rsidR="0B4FBB30" w:rsidRDefault="0B4FBB30" w:rsidP="05B345C4">
      <w:pPr>
        <w:pStyle w:val="Paragrafoelenco"/>
        <w:numPr>
          <w:ilvl w:val="0"/>
          <w:numId w:val="1"/>
        </w:numPr>
      </w:pPr>
      <w:r>
        <w:t>React-datepicker</w:t>
      </w:r>
    </w:p>
    <w:p w14:paraId="305DFD34" w14:textId="48E228B4" w:rsidR="0B4FBB30" w:rsidRDefault="0B4FBB30" w:rsidP="05B345C4">
      <w:pPr>
        <w:pStyle w:val="Paragrafoelenco"/>
        <w:numPr>
          <w:ilvl w:val="0"/>
          <w:numId w:val="1"/>
        </w:numPr>
      </w:pPr>
      <w:r>
        <w:t>React-dom</w:t>
      </w:r>
    </w:p>
    <w:p w14:paraId="0955A488" w14:textId="4B55D9B0" w:rsidR="0B4FBB30" w:rsidRDefault="0B4FBB30" w:rsidP="05B345C4">
      <w:pPr>
        <w:pStyle w:val="Paragrafoelenco"/>
        <w:numPr>
          <w:ilvl w:val="0"/>
          <w:numId w:val="1"/>
        </w:numPr>
      </w:pPr>
      <w:r>
        <w:t>React-google-recaptcha</w:t>
      </w:r>
    </w:p>
    <w:p w14:paraId="6717EEB4" w14:textId="2A177229" w:rsidR="0B4FBB30" w:rsidRDefault="0B4FBB30" w:rsidP="05B345C4">
      <w:pPr>
        <w:pStyle w:val="Paragrafoelenco"/>
        <w:numPr>
          <w:ilvl w:val="0"/>
          <w:numId w:val="1"/>
        </w:numPr>
      </w:pPr>
      <w:r w:rsidRPr="05B345C4">
        <w:rPr>
          <w:b/>
          <w:bCs/>
        </w:rPr>
        <w:t>React-hook-form</w:t>
      </w:r>
      <w:r>
        <w:t>, per la validazione dei campi, tramite schema yup, lato client</w:t>
      </w:r>
    </w:p>
    <w:p w14:paraId="61E2C6E2" w14:textId="17FA882A" w:rsidR="0B4FBB30" w:rsidRDefault="0B4FBB30" w:rsidP="05B345C4">
      <w:pPr>
        <w:pStyle w:val="Paragrafoelenco"/>
        <w:numPr>
          <w:ilvl w:val="0"/>
          <w:numId w:val="1"/>
        </w:numPr>
      </w:pPr>
      <w:r>
        <w:t>React-router, implementare il routing lato client (React)</w:t>
      </w:r>
    </w:p>
    <w:p w14:paraId="6DD71F6C" w14:textId="496026D1" w:rsidR="0B4FBB30" w:rsidRDefault="0B4FBB30" w:rsidP="05B345C4">
      <w:pPr>
        <w:pStyle w:val="Paragrafoelenco"/>
        <w:numPr>
          <w:ilvl w:val="0"/>
          <w:numId w:val="1"/>
        </w:numPr>
      </w:pPr>
      <w:r>
        <w:t>React-router-dom</w:t>
      </w:r>
    </w:p>
    <w:p w14:paraId="790978DD" w14:textId="0D132D3E" w:rsidR="0B4FBB30" w:rsidRDefault="0B4FBB30" w:rsidP="05B345C4">
      <w:pPr>
        <w:pStyle w:val="Paragrafoelenco"/>
        <w:numPr>
          <w:ilvl w:val="0"/>
          <w:numId w:val="1"/>
        </w:numPr>
      </w:pPr>
      <w:r>
        <w:t>Yup, per gli schemi di validazione</w:t>
      </w:r>
    </w:p>
    <w:p w14:paraId="045F6F96" w14:textId="790F1AD1" w:rsidR="04B4E4AB" w:rsidRDefault="04B4E4AB" w:rsidP="04B4E4AB"/>
    <w:p w14:paraId="0747938D" w14:textId="06922BCD" w:rsidR="618561C7" w:rsidRDefault="618561C7" w:rsidP="05B345C4">
      <w:pPr>
        <w:pStyle w:val="Titolo2"/>
      </w:pPr>
      <w:r>
        <w:t>Funzionamento del token</w:t>
      </w:r>
    </w:p>
    <w:p w14:paraId="07781DAB" w14:textId="7AB55F80" w:rsidR="10905135" w:rsidRDefault="10905135" w:rsidP="05B345C4">
      <w:r>
        <w:t xml:space="preserve">Ad autenticazione compiuta, il backend fornisce e invia un token che il frontend memorizza nel browser. Nelle successive richieste per le quali </w:t>
      </w:r>
      <w:r w:rsidR="48CEA002">
        <w:t>si necessita di un’autorizzazione si inserisce nel header, per esempio di axios, il token come Bearer token</w:t>
      </w:r>
      <w:r w:rsidR="13BC7FDA">
        <w:t xml:space="preserve">. Successivamente il backend estrarrà e verificherà il token. </w:t>
      </w:r>
      <w:r w:rsidR="24E6AADC">
        <w:t>Da</w:t>
      </w:r>
      <w:r w:rsidR="13BC7FDA">
        <w:t xml:space="preserve"> esso è possibile estrarre</w:t>
      </w:r>
      <w:r w:rsidR="7DA43D55">
        <w:t xml:space="preserve"> il payload nel quale è contenuto l’indirizzo e</w:t>
      </w:r>
      <w:r w:rsidR="0F93AA47">
        <w:t>-</w:t>
      </w:r>
      <w:r w:rsidR="7DA43D55">
        <w:t>mail dell’utente loggato.</w:t>
      </w:r>
    </w:p>
    <w:p w14:paraId="5B7D318A" w14:textId="7B52CA36" w:rsidR="145FDB3D" w:rsidRDefault="145FDB3D" w:rsidP="05B345C4">
      <w:r>
        <w:t>Al log out si cancella il token lato browser.</w:t>
      </w:r>
    </w:p>
    <w:p w14:paraId="1419EB74" w14:textId="07C80FAA" w:rsidR="573222F9" w:rsidRDefault="573222F9" w:rsidP="05B345C4">
      <w:r>
        <w:t>Miglioramenti e sviluppi futuri</w:t>
      </w:r>
    </w:p>
    <w:p w14:paraId="570DB53A" w14:textId="66828058" w:rsidR="573222F9" w:rsidRDefault="573222F9" w:rsidP="05B345C4">
      <w:r>
        <w:t>Escluso il token</w:t>
      </w:r>
      <w:r w:rsidR="25D70242">
        <w:t xml:space="preserve"> e gli accorgimenti per evitare autenticazioni doppie è stat</w:t>
      </w:r>
      <w:r w:rsidR="2B4597E4">
        <w:t>o aggiunto l’indirizzamento predefinito nel caso l’utente cerchi di raggiungere delle route lato client inesistenti.</w:t>
      </w:r>
    </w:p>
    <w:p w14:paraId="6202F35C" w14:textId="0A2CCBCD" w:rsidR="2B4597E4" w:rsidRDefault="2B4597E4" w:rsidP="05B345C4">
      <w:r>
        <w:t>Se per esempio si cercasse di raggiungere “/nome-di-route-inesistent</w:t>
      </w:r>
      <w:r w:rsidR="39D3FCB7">
        <w:t>e" l’utente verrebbe indirizzato alla route root di login, la quale, se l’utente fosse in possesso del to</w:t>
      </w:r>
      <w:r w:rsidR="16ED3B77">
        <w:t>ken, indirizzerebbe a sua volta alla pagina di benvenuto.</w:t>
      </w:r>
    </w:p>
    <w:p w14:paraId="273B8A44" w14:textId="77BFBE8E" w:rsidR="16ED3B77" w:rsidRDefault="16ED3B77" w:rsidP="05B345C4">
      <w:r>
        <w:t xml:space="preserve">Si sono aggiunti due controlli aggiuntivi a livello di sicurezza, entrambi in fase di registrazione. Il primo è un recaptcha di Google </w:t>
      </w:r>
      <w:r w:rsidR="57CB5481">
        <w:t>con lo scopo di evitare registrazioni automatiche di utenti</w:t>
      </w:r>
      <w:r w:rsidR="5490ECC2">
        <w:t>, mentre il secondo consiste in una e-mail di verifica dell’account.</w:t>
      </w:r>
    </w:p>
    <w:p w14:paraId="0038C715" w14:textId="483A2A70" w:rsidR="5490ECC2" w:rsidRDefault="5490ECC2" w:rsidP="05B345C4">
      <w:r>
        <w:t xml:space="preserve">Entrambi i sistemi hanno incontrato dei problemi durante l’implementazione. Il recaptcha sembra non raggiungere la verifica dell’API di google, dalla quale si dovrebbe ottenere, fra </w:t>
      </w:r>
      <w:r w:rsidR="2E00FB19">
        <w:t xml:space="preserve">altre informazioni, un campo “success” di tipo booleano che ci indica se la verifica è andata a buon fine. Tuttavia secondo un </w:t>
      </w:r>
      <w:r w:rsidR="2E00FB19">
        <w:lastRenderedPageBreak/>
        <w:t>console.log() del campo menzionato ciò che si ottiene è un “u</w:t>
      </w:r>
      <w:r w:rsidR="1763347F">
        <w:t>ndefined”. Rimane da indagare sul motivo di questo non funzionamento, poiché un primo test su un progetto esterno ha avuto esito posi</w:t>
      </w:r>
      <w:r w:rsidR="49BF1F0A">
        <w:t>tivo (tuttavia impiegava tecnologie differenti). L’e-mail di verifica ha incontrato qualche difficoltà poiché da maggio 2022</w:t>
      </w:r>
      <w:r w:rsidR="3390211A">
        <w:t xml:space="preserve"> (</w:t>
      </w:r>
      <w:hyperlink r:id="rId19">
        <w:r w:rsidR="3390211A" w:rsidRPr="05B345C4">
          <w:rPr>
            <w:rStyle w:val="Collegamentoipertestuale"/>
          </w:rPr>
          <w:t>https://support.google.com/accounts/answer/6010255?hl=en</w:t>
        </w:r>
      </w:hyperlink>
      <w:r w:rsidR="3390211A">
        <w:t xml:space="preserve"> ) Google non supporta più applicazioni di terze parti che permettono un livello di sicurezza inferiore e molti esempi di implementazione sono </w:t>
      </w:r>
      <w:r w:rsidR="67B676D4">
        <w:t>precedenti a quella data. In un caso l’e-mail è stata spedita ed è arrivata al destinatario, non riuscendo però a completare il controllo per la verifica. In quel c</w:t>
      </w:r>
      <w:r w:rsidR="4D6F7FD1">
        <w:t xml:space="preserve">aso era stato un problema legato alla gestione della route, mentre l’invio è stato infine permesso grazie all’abilitazione </w:t>
      </w:r>
      <w:r w:rsidR="4F19E46A">
        <w:t>della verifica in due passaggi e alla scelta di una password per delle app (ed è stata la password utilizzata</w:t>
      </w:r>
      <w:r w:rsidR="6FC771D1">
        <w:t xml:space="preserve"> per l’invio della mail).</w:t>
      </w:r>
      <w:r w:rsidR="00D2687E">
        <w:t xml:space="preserve"> Un ultimo test non ha portato inconvenienti per il recaptcha e abbiamo potuto registrare l’utente, mentre l’e-mail di conferma pare essere partita ma mai giunta all’utente. Perciò la verifica dell’account tramite e-mail rimane parzialmente incompleta.</w:t>
      </w:r>
    </w:p>
    <w:p w14:paraId="544B3F62" w14:textId="108DF1C2" w:rsidR="6FC771D1" w:rsidRDefault="6FC771D1" w:rsidP="05B345C4">
      <w:r>
        <w:t>Questi sono in breve alcune problematiche ancora in fase di risoluzione.</w:t>
      </w:r>
    </w:p>
    <w:p w14:paraId="61CD1AD7" w14:textId="2522CEF2" w:rsidR="6FC771D1" w:rsidRDefault="6FC771D1" w:rsidP="05B345C4">
      <w:r>
        <w:t>Un ulteriore controllo mancante è la validazione dei campi lato server, al momento avviene solo lato client</w:t>
      </w:r>
      <w:r w:rsidR="6ED47705">
        <w:t xml:space="preserve"> ed è funzionante.</w:t>
      </w:r>
      <w:r w:rsidR="1DFD028E">
        <w:t xml:space="preserve"> Inoltre sarebbe anche da implementare la scadenza (expiration time) del token.</w:t>
      </w:r>
    </w:p>
    <w:p w14:paraId="4EB9B2D3" w14:textId="054F3251" w:rsidR="00C07825" w:rsidRDefault="00C07825" w:rsidP="00C07825">
      <w:pPr>
        <w:pStyle w:val="Titolo1"/>
      </w:pPr>
      <w:r>
        <w:t>Framework OAUTH2</w:t>
      </w:r>
    </w:p>
    <w:p w14:paraId="2CEB4D77" w14:textId="77777777" w:rsidR="00C07825" w:rsidRDefault="00C07825" w:rsidP="00C07825">
      <w:pPr>
        <w:pStyle w:val="Titolo2"/>
      </w:pPr>
      <w:r>
        <w:t>OAUTH2</w:t>
      </w:r>
    </w:p>
    <w:p w14:paraId="5A07A9B7" w14:textId="77777777" w:rsidR="00C07825" w:rsidRDefault="00C07825" w:rsidP="00C07825">
      <w:r>
        <w:t>OAuth 2.0 authorization framework è un protocollo standard open source per l’autorizzazione che si basa su SSL. Permette agli sviluppatori di implementare facilmente un sistema sicuro che fornisce flussi di autorizzazioni alle risorse protette, alle applicazioni web, applicazioni mobile e applicazioni desktop, come ad esempio la condivisione di risorse tra due siti web distinti. Queste autorizzazioni vengono concesse senza immettere le proprie credenziali e le comunicazioni avvengo tutte con il protocollo HTTP.</w:t>
      </w:r>
    </w:p>
    <w:p w14:paraId="7306C95D" w14:textId="77777777" w:rsidR="00C07825" w:rsidRDefault="00C07825" w:rsidP="00C07825">
      <w:r>
        <w:t>In pratica il sistema è molto semplice, OAuth introduce un livello di autorizzazione fornendo un determinato ruolo al proprietario di una risorsa e un altro ai clienti che richiedono tale risorsa. Quando un cliente richiede una risorsa, ospitata su un server e controllata da un proprietario, OAuth fornisce a tale richiesta un token di accesso.</w:t>
      </w:r>
    </w:p>
    <w:p w14:paraId="6667E699" w14:textId="77777777" w:rsidR="00C07825" w:rsidRDefault="00C07825" w:rsidP="00C07825">
      <w:r>
        <w:t>Il token di accesso ricevuto da OAuth ha diversi attributi, tra cui ad esempio la sua scadenza. L’applicazione che ha creato il token- Il formato del token è JSON Web Token (JWT).</w:t>
      </w:r>
    </w:p>
    <w:p w14:paraId="3B06787D" w14:textId="77777777" w:rsidR="00C07825" w:rsidRDefault="00C07825" w:rsidP="00C07825">
      <w:r>
        <w:t>Il token inoltre ha anche dei permessi che vengono chiamati Scopes.</w:t>
      </w:r>
    </w:p>
    <w:p w14:paraId="02492563" w14:textId="77777777" w:rsidR="00C07825" w:rsidRDefault="00C07825" w:rsidP="00C07825">
      <w:r>
        <w:t>L’invio del token da parte del client verso il server può essere fatto in due modalità distrinte:</w:t>
      </w:r>
    </w:p>
    <w:p w14:paraId="4B2BEF80" w14:textId="77777777" w:rsidR="00C07825" w:rsidRDefault="00C07825" w:rsidP="00C07825">
      <w:pPr>
        <w:pStyle w:val="Paragrafoelenco"/>
        <w:numPr>
          <w:ilvl w:val="0"/>
          <w:numId w:val="7"/>
        </w:numPr>
        <w:spacing w:line="256" w:lineRule="auto"/>
        <w:rPr>
          <w:lang w:val="en-US"/>
        </w:rPr>
      </w:pPr>
      <w:r>
        <w:t>Attraverso bear token, ovvero tramite GET o POST, esempio:</w:t>
      </w:r>
      <w:r>
        <w:br/>
        <w:t>GET / http/1.1</w:t>
      </w:r>
      <w:r>
        <w:br/>
        <w:t>Host: supsi.ch</w:t>
      </w:r>
      <w:r>
        <w:br/>
        <w:t>Authorization:  Bear token</w:t>
      </w:r>
    </w:p>
    <w:p w14:paraId="6F8FE59B" w14:textId="77777777" w:rsidR="00C07825" w:rsidRDefault="00C07825" w:rsidP="00C07825">
      <w:pPr>
        <w:pStyle w:val="Paragrafoelenco"/>
        <w:numPr>
          <w:ilvl w:val="0"/>
          <w:numId w:val="7"/>
        </w:numPr>
        <w:spacing w:line="256" w:lineRule="auto"/>
      </w:pPr>
      <w:r>
        <w:t>MAC (Message Authentication Code), calcolato tramite gli elementi della richiesta e inoltrato all’intestazione dell’auatorizzazione.</w:t>
      </w:r>
    </w:p>
    <w:p w14:paraId="7E684F8F" w14:textId="77777777" w:rsidR="00C07825" w:rsidRDefault="00C07825" w:rsidP="00C07825">
      <w:r>
        <w:t>I ruoli di OAuth sono essenzialmente 4:</w:t>
      </w:r>
    </w:p>
    <w:p w14:paraId="02C122A7" w14:textId="77777777" w:rsidR="00C07825" w:rsidRDefault="00C07825" w:rsidP="00C07825">
      <w:pPr>
        <w:pStyle w:val="Paragrafoelenco"/>
        <w:numPr>
          <w:ilvl w:val="0"/>
          <w:numId w:val="8"/>
        </w:numPr>
        <w:spacing w:line="256" w:lineRule="auto"/>
      </w:pPr>
      <w:r>
        <w:t>Proprietario della risorsa</w:t>
      </w:r>
    </w:p>
    <w:p w14:paraId="465B2454" w14:textId="77777777" w:rsidR="00C07825" w:rsidRDefault="00C07825" w:rsidP="00C07825">
      <w:pPr>
        <w:pStyle w:val="Paragrafoelenco"/>
        <w:numPr>
          <w:ilvl w:val="0"/>
          <w:numId w:val="8"/>
        </w:numPr>
        <w:spacing w:line="256" w:lineRule="auto"/>
      </w:pPr>
      <w:r>
        <w:t>Server che ospita la risorsa</w:t>
      </w:r>
    </w:p>
    <w:p w14:paraId="318D852F" w14:textId="77777777" w:rsidR="00C07825" w:rsidRDefault="00C07825" w:rsidP="00C07825">
      <w:pPr>
        <w:pStyle w:val="Paragrafoelenco"/>
        <w:numPr>
          <w:ilvl w:val="0"/>
          <w:numId w:val="8"/>
        </w:numPr>
        <w:spacing w:line="256" w:lineRule="auto"/>
      </w:pPr>
      <w:r>
        <w:t>Cliente (applicazione)</w:t>
      </w:r>
    </w:p>
    <w:p w14:paraId="1D3B1E50" w14:textId="77777777" w:rsidR="00C07825" w:rsidRDefault="00C07825" w:rsidP="00C07825">
      <w:pPr>
        <w:pStyle w:val="Paragrafoelenco"/>
        <w:numPr>
          <w:ilvl w:val="0"/>
          <w:numId w:val="8"/>
        </w:numPr>
        <w:spacing w:line="256" w:lineRule="auto"/>
        <w:rPr>
          <w:b/>
        </w:rPr>
      </w:pPr>
      <w:r>
        <w:t>Server di autorizzazione (OAuth)</w:t>
      </w:r>
    </w:p>
    <w:p w14:paraId="0006AC6C" w14:textId="77777777" w:rsidR="00C07825" w:rsidRDefault="00C07825" w:rsidP="00C07825">
      <w:pPr>
        <w:pStyle w:val="Titolo2"/>
      </w:pPr>
      <w:r>
        <w:lastRenderedPageBreak/>
        <w:t>Differenze tra OAuth e JWT</w:t>
      </w:r>
    </w:p>
    <w:p w14:paraId="1B11580B" w14:textId="77777777" w:rsidR="00C07825" w:rsidRDefault="00C07825" w:rsidP="00C07825">
      <w:r>
        <w:t>La principale differenza per iniziare è che JWT (Json Wen Token) è solo un formato di token firmato digitalmente (il client non li può modificare), fornisce infatti un sistema compatto per trasmettere i dati, mentre OAuth definisce un protocollo di autenticazione e trasmissione del token.</w:t>
      </w:r>
    </w:p>
    <w:p w14:paraId="036B694E" w14:textId="77777777" w:rsidR="00C07825" w:rsidRDefault="00C07825" w:rsidP="00C07825">
      <w:r>
        <w:t>I JWT vengono generati dal server e inviati al client, dopo di che il client lo archivia in modo che possa essere riutilizzato ad ogni richiesta che il client fa al server. Dunque non bisogna fare nessuna interrogazione al database.</w:t>
      </w:r>
    </w:p>
    <w:p w14:paraId="4AB38524" w14:textId="77777777" w:rsidR="00C07825" w:rsidRDefault="00C07825" w:rsidP="00C07825">
      <w:r>
        <w:t>I JWT non hanno la complessità di OAuth, infatti sono solo un token in formato Json, dunque una semplice stringa. Ciò rende JWT più veloce da verificare.</w:t>
      </w:r>
    </w:p>
    <w:p w14:paraId="64078B92" w14:textId="77777777" w:rsidR="00C07825" w:rsidRDefault="00C07825" w:rsidP="00C07825">
      <w:r>
        <w:t>La sicurezza di OAuth è maggiore, infatti è testato praticamente in tutti i casi limite di sicurezza.</w:t>
      </w:r>
    </w:p>
    <w:p w14:paraId="1082438C" w14:textId="77777777" w:rsidR="00C07825" w:rsidRDefault="00C07825" w:rsidP="00C07825">
      <w:r>
        <w:t>Si può utilizzare OAuth anche assieme a JWT per avere un livello maggiore di sicurezza!</w:t>
      </w:r>
    </w:p>
    <w:p w14:paraId="4369D914" w14:textId="77777777" w:rsidR="00C07825" w:rsidRDefault="00C07825" w:rsidP="05B345C4"/>
    <w:p w14:paraId="0CCC9B62" w14:textId="6285336D" w:rsidR="4AE55181" w:rsidRDefault="4AE55181" w:rsidP="05B345C4">
      <w:pPr>
        <w:pStyle w:val="Titolo1"/>
      </w:pPr>
      <w:r>
        <w:t>Autenticazione JWT – pratica</w:t>
      </w:r>
    </w:p>
    <w:p w14:paraId="75E0EB27" w14:textId="2A3A16F0" w:rsidR="4AE55181" w:rsidRDefault="4AE55181" w:rsidP="05B345C4">
      <w:r>
        <w:t>Eventuali rischi legati all’impiego dei token jwt è che qualcuno possa decodificarli e scoprire al suo interno delle informazioni rilevanti. Nel nostro caso la decodifica porterebbe alla luce un indirizzo e-mail.</w:t>
      </w:r>
      <w:r w:rsidR="15E16A73">
        <w:t xml:space="preserve"> Esso è sì un dato personale e privato dell’utente, però il token non contiene altro</w:t>
      </w:r>
      <w:r w:rsidR="65BEB3C0">
        <w:t xml:space="preserve"> di rilevante e a partire dalle e-mail non è in grado di risalire alle altre, quindi un aggressore si ritroverebbe un indirizzo e-mail e niente più.</w:t>
      </w:r>
    </w:p>
    <w:p w14:paraId="36B98F1C" w14:textId="5F6725BA" w:rsidR="5D41B9CF" w:rsidRDefault="5D41B9CF" w:rsidP="04B4E4AB">
      <w:pPr>
        <w:pStyle w:val="Titolo1"/>
      </w:pPr>
      <w:r>
        <w:t>Fonti</w:t>
      </w:r>
    </w:p>
    <w:p w14:paraId="55FC5349" w14:textId="6199B4B0" w:rsidR="3AF2F812" w:rsidRDefault="3AF2F812" w:rsidP="04B4E4AB">
      <w:r>
        <w:t>Capitolo 1:</w:t>
      </w:r>
    </w:p>
    <w:p w14:paraId="6C3C6F38" w14:textId="7504721C" w:rsidR="1F4DA1A6" w:rsidRDefault="1F4DA1A6" w:rsidP="04B4E4AB">
      <w:r>
        <w:t xml:space="preserve">Mtan </w:t>
      </w:r>
      <w:hyperlink r:id="rId20">
        <w:r w:rsidRPr="04B4E4AB">
          <w:rPr>
            <w:rStyle w:val="Collegamentoipertestuale"/>
          </w:rPr>
          <w:t>https://www.ebas.ch/it/mobile-tan-mtan-sms-tan/</w:t>
        </w:r>
      </w:hyperlink>
    </w:p>
    <w:p w14:paraId="0BED9485" w14:textId="3E0C9C85" w:rsidR="1F4DA1A6" w:rsidRDefault="1F4DA1A6" w:rsidP="04B4E4AB">
      <w:r>
        <w:t xml:space="preserve">Photo tan </w:t>
      </w:r>
      <w:hyperlink r:id="rId21">
        <w:r w:rsidRPr="04B4E4AB">
          <w:rPr>
            <w:rStyle w:val="Collegamentoipertestuale"/>
          </w:rPr>
          <w:t>https://www.ebas.ch/it/procedura-photo-tan-procedura-con-tan-ottico/</w:t>
        </w:r>
      </w:hyperlink>
    </w:p>
    <w:p w14:paraId="1EDE5E00" w14:textId="424F5A29" w:rsidR="1F4DA1A6" w:rsidRDefault="1F4DA1A6" w:rsidP="04B4E4AB">
      <w:r>
        <w:t>Mobile id</w:t>
      </w:r>
    </w:p>
    <w:p w14:paraId="41F5CED6" w14:textId="693929E3" w:rsidR="1F4DA1A6" w:rsidRDefault="00860FAA" w:rsidP="04B4E4AB">
      <w:hyperlink r:id="rId22">
        <w:r w:rsidR="1F4DA1A6" w:rsidRPr="04B4E4AB">
          <w:rPr>
            <w:rStyle w:val="Collegamentoipertestuale"/>
          </w:rPr>
          <w:t>https://www.mobileid.ch/it</w:t>
        </w:r>
      </w:hyperlink>
    </w:p>
    <w:p w14:paraId="653473F1" w14:textId="008B29D1" w:rsidR="1F4DA1A6" w:rsidRDefault="00860FAA" w:rsidP="04B4E4AB">
      <w:hyperlink r:id="rId23">
        <w:r w:rsidR="1F4DA1A6" w:rsidRPr="04B4E4AB">
          <w:rPr>
            <w:rStyle w:val="Collegamentoipertestuale"/>
          </w:rPr>
          <w:t>https://www.postfinance.ch/it/privati/prodotti/digital-banking/mobile-id.html</w:t>
        </w:r>
      </w:hyperlink>
    </w:p>
    <w:p w14:paraId="40630694" w14:textId="14261A05" w:rsidR="1F4DA1A6" w:rsidRDefault="00860FAA" w:rsidP="04B4E4AB">
      <w:hyperlink r:id="rId24">
        <w:r w:rsidR="1F4DA1A6" w:rsidRPr="04B4E4AB">
          <w:rPr>
            <w:rStyle w:val="Collegamentoipertestuale"/>
          </w:rPr>
          <w:t>https://www.swisscom.ch/it/business/enterprise/offerta/security/application-and-endpoint-security/mobile-id.html</w:t>
        </w:r>
      </w:hyperlink>
    </w:p>
    <w:p w14:paraId="6DD77977" w14:textId="1C59D14D" w:rsidR="060EB9CD" w:rsidRDefault="060EB9CD" w:rsidP="04B4E4AB">
      <w:r>
        <w:t>Biometrica</w:t>
      </w:r>
    </w:p>
    <w:p w14:paraId="463BB244" w14:textId="2A203718" w:rsidR="060EB9CD" w:rsidRDefault="00860FAA" w:rsidP="04B4E4AB">
      <w:hyperlink r:id="rId25">
        <w:r w:rsidR="060EB9CD" w:rsidRPr="04B4E4AB">
          <w:rPr>
            <w:rStyle w:val="Collegamentoipertestuale"/>
          </w:rPr>
          <w:t>https://www.onespan.com/it/topics/biometric-authentication</w:t>
        </w:r>
      </w:hyperlink>
    </w:p>
    <w:p w14:paraId="30B59889" w14:textId="40C80C98" w:rsidR="04B4E4AB" w:rsidRDefault="04B4E4AB" w:rsidP="04B4E4AB"/>
    <w:p w14:paraId="0B696821" w14:textId="4BD658A8" w:rsidR="345ABD44" w:rsidRDefault="345ABD44" w:rsidP="04B4E4AB">
      <w:r>
        <w:t>Capitolo 2:</w:t>
      </w:r>
    </w:p>
    <w:p w14:paraId="79140204" w14:textId="1606A993" w:rsidR="00C07825" w:rsidRDefault="00C07825" w:rsidP="04B4E4AB">
      <w:hyperlink r:id="rId26" w:history="1">
        <w:r w:rsidRPr="001E6B4C">
          <w:rPr>
            <w:rStyle w:val="Collegamentoipertestuale"/>
          </w:rPr>
          <w:t>https://www.kellton.com/kellton-tech-blog/api-security-design-patterns</w:t>
        </w:r>
      </w:hyperlink>
    </w:p>
    <w:p w14:paraId="5F63A786" w14:textId="77777777" w:rsidR="00C07825" w:rsidRDefault="00C07825" w:rsidP="04B4E4AB"/>
    <w:p w14:paraId="3D05B86A" w14:textId="18ED2469" w:rsidR="04B4E4AB" w:rsidRDefault="04B4E4AB" w:rsidP="04B4E4AB"/>
    <w:sectPr w:rsidR="04B4E4AB">
      <w:headerReference w:type="default" r:id="rId27"/>
      <w:footerReference w:type="default" r:id="rId2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2C75C3" w14:textId="77777777" w:rsidR="00860FAA" w:rsidRDefault="00860FAA">
      <w:pPr>
        <w:spacing w:after="0" w:line="240" w:lineRule="auto"/>
      </w:pPr>
      <w:r>
        <w:separator/>
      </w:r>
    </w:p>
  </w:endnote>
  <w:endnote w:type="continuationSeparator" w:id="0">
    <w:p w14:paraId="3AD9FB12" w14:textId="77777777" w:rsidR="00860FAA" w:rsidRDefault="00860F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10"/>
      <w:gridCol w:w="3210"/>
      <w:gridCol w:w="3210"/>
    </w:tblGrid>
    <w:tr w:rsidR="05B345C4" w14:paraId="0B2EEC6A" w14:textId="77777777" w:rsidTr="05B345C4">
      <w:tc>
        <w:tcPr>
          <w:tcW w:w="3210" w:type="dxa"/>
        </w:tcPr>
        <w:p w14:paraId="1A83F907" w14:textId="6AE6EDF6" w:rsidR="05B345C4" w:rsidRDefault="05B345C4" w:rsidP="05B345C4">
          <w:pPr>
            <w:pStyle w:val="Intestazione"/>
            <w:ind w:left="-115"/>
          </w:pPr>
        </w:p>
      </w:tc>
      <w:tc>
        <w:tcPr>
          <w:tcW w:w="3210" w:type="dxa"/>
        </w:tcPr>
        <w:p w14:paraId="1604C707" w14:textId="73E1B235" w:rsidR="05B345C4" w:rsidRDefault="05B345C4" w:rsidP="05B345C4">
          <w:pPr>
            <w:pStyle w:val="Intestazione"/>
            <w:jc w:val="center"/>
          </w:pPr>
        </w:p>
      </w:tc>
      <w:tc>
        <w:tcPr>
          <w:tcW w:w="3210" w:type="dxa"/>
        </w:tcPr>
        <w:p w14:paraId="575241A6" w14:textId="20D36F04" w:rsidR="05B345C4" w:rsidRDefault="05B345C4" w:rsidP="05B345C4">
          <w:pPr>
            <w:pStyle w:val="Intestazione"/>
            <w:ind w:right="-115"/>
            <w:jc w:val="right"/>
          </w:pPr>
        </w:p>
      </w:tc>
    </w:tr>
  </w:tbl>
  <w:p w14:paraId="144AE6DA" w14:textId="15AC3DB4" w:rsidR="05B345C4" w:rsidRDefault="05B345C4" w:rsidP="05B345C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EF9755" w14:textId="77777777" w:rsidR="00860FAA" w:rsidRDefault="00860FAA">
      <w:pPr>
        <w:spacing w:after="0" w:line="240" w:lineRule="auto"/>
      </w:pPr>
      <w:r>
        <w:separator/>
      </w:r>
    </w:p>
  </w:footnote>
  <w:footnote w:type="continuationSeparator" w:id="0">
    <w:p w14:paraId="02BE2F23" w14:textId="77777777" w:rsidR="00860FAA" w:rsidRDefault="00860F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10"/>
      <w:gridCol w:w="3210"/>
      <w:gridCol w:w="3210"/>
    </w:tblGrid>
    <w:tr w:rsidR="05B345C4" w14:paraId="45344AC7" w14:textId="77777777" w:rsidTr="05B345C4">
      <w:tc>
        <w:tcPr>
          <w:tcW w:w="3210" w:type="dxa"/>
        </w:tcPr>
        <w:p w14:paraId="5D2E13FC" w14:textId="0079ECF2" w:rsidR="05B345C4" w:rsidRDefault="05B345C4" w:rsidP="05B345C4">
          <w:pPr>
            <w:pStyle w:val="Intestazione"/>
            <w:ind w:left="-115"/>
          </w:pPr>
          <w:r>
            <w:t>Security and Privacy</w:t>
          </w:r>
        </w:p>
      </w:tc>
      <w:tc>
        <w:tcPr>
          <w:tcW w:w="3210" w:type="dxa"/>
        </w:tcPr>
        <w:p w14:paraId="0A4BE3F8" w14:textId="7D8E2C66" w:rsidR="05B345C4" w:rsidRDefault="05B345C4" w:rsidP="05B345C4">
          <w:pPr>
            <w:pStyle w:val="Intestazione"/>
            <w:jc w:val="center"/>
          </w:pPr>
          <w:r>
            <w:t>I4PAP</w:t>
          </w:r>
        </w:p>
      </w:tc>
      <w:tc>
        <w:tcPr>
          <w:tcW w:w="3210" w:type="dxa"/>
        </w:tcPr>
        <w:p w14:paraId="61D99264" w14:textId="5858D7A8" w:rsidR="05B345C4" w:rsidRDefault="05B345C4" w:rsidP="05B345C4">
          <w:pPr>
            <w:pStyle w:val="Intestazione"/>
            <w:ind w:right="-115"/>
            <w:jc w:val="right"/>
          </w:pPr>
          <w:r>
            <w:t>Mariano e Giuseppe</w:t>
          </w:r>
        </w:p>
      </w:tc>
    </w:tr>
  </w:tbl>
  <w:p w14:paraId="667A4CD9" w14:textId="2D372AB5" w:rsidR="05B345C4" w:rsidRDefault="05B345C4" w:rsidP="05B345C4">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646E7"/>
    <w:multiLevelType w:val="hybridMultilevel"/>
    <w:tmpl w:val="A866C38E"/>
    <w:lvl w:ilvl="0" w:tplc="B644BE2E">
      <w:start w:val="1"/>
      <w:numFmt w:val="bullet"/>
      <w:lvlText w:val="-"/>
      <w:lvlJc w:val="left"/>
      <w:pPr>
        <w:ind w:left="720" w:hanging="360"/>
      </w:pPr>
      <w:rPr>
        <w:rFonts w:ascii="Calibri" w:hAnsi="Calibri" w:hint="default"/>
      </w:rPr>
    </w:lvl>
    <w:lvl w:ilvl="1" w:tplc="81E6FB5C">
      <w:start w:val="1"/>
      <w:numFmt w:val="bullet"/>
      <w:lvlText w:val="o"/>
      <w:lvlJc w:val="left"/>
      <w:pPr>
        <w:ind w:left="1440" w:hanging="360"/>
      </w:pPr>
      <w:rPr>
        <w:rFonts w:ascii="Courier New" w:hAnsi="Courier New" w:hint="default"/>
      </w:rPr>
    </w:lvl>
    <w:lvl w:ilvl="2" w:tplc="A24257E0">
      <w:start w:val="1"/>
      <w:numFmt w:val="bullet"/>
      <w:lvlText w:val=""/>
      <w:lvlJc w:val="left"/>
      <w:pPr>
        <w:ind w:left="2160" w:hanging="360"/>
      </w:pPr>
      <w:rPr>
        <w:rFonts w:ascii="Wingdings" w:hAnsi="Wingdings" w:hint="default"/>
      </w:rPr>
    </w:lvl>
    <w:lvl w:ilvl="3" w:tplc="906A9F7A">
      <w:start w:val="1"/>
      <w:numFmt w:val="bullet"/>
      <w:lvlText w:val=""/>
      <w:lvlJc w:val="left"/>
      <w:pPr>
        <w:ind w:left="2880" w:hanging="360"/>
      </w:pPr>
      <w:rPr>
        <w:rFonts w:ascii="Symbol" w:hAnsi="Symbol" w:hint="default"/>
      </w:rPr>
    </w:lvl>
    <w:lvl w:ilvl="4" w:tplc="99BAE13A">
      <w:start w:val="1"/>
      <w:numFmt w:val="bullet"/>
      <w:lvlText w:val="o"/>
      <w:lvlJc w:val="left"/>
      <w:pPr>
        <w:ind w:left="3600" w:hanging="360"/>
      </w:pPr>
      <w:rPr>
        <w:rFonts w:ascii="Courier New" w:hAnsi="Courier New" w:hint="default"/>
      </w:rPr>
    </w:lvl>
    <w:lvl w:ilvl="5" w:tplc="30FC8230">
      <w:start w:val="1"/>
      <w:numFmt w:val="bullet"/>
      <w:lvlText w:val=""/>
      <w:lvlJc w:val="left"/>
      <w:pPr>
        <w:ind w:left="4320" w:hanging="360"/>
      </w:pPr>
      <w:rPr>
        <w:rFonts w:ascii="Wingdings" w:hAnsi="Wingdings" w:hint="default"/>
      </w:rPr>
    </w:lvl>
    <w:lvl w:ilvl="6" w:tplc="E27EBBFC">
      <w:start w:val="1"/>
      <w:numFmt w:val="bullet"/>
      <w:lvlText w:val=""/>
      <w:lvlJc w:val="left"/>
      <w:pPr>
        <w:ind w:left="5040" w:hanging="360"/>
      </w:pPr>
      <w:rPr>
        <w:rFonts w:ascii="Symbol" w:hAnsi="Symbol" w:hint="default"/>
      </w:rPr>
    </w:lvl>
    <w:lvl w:ilvl="7" w:tplc="45289CD8">
      <w:start w:val="1"/>
      <w:numFmt w:val="bullet"/>
      <w:lvlText w:val="o"/>
      <w:lvlJc w:val="left"/>
      <w:pPr>
        <w:ind w:left="5760" w:hanging="360"/>
      </w:pPr>
      <w:rPr>
        <w:rFonts w:ascii="Courier New" w:hAnsi="Courier New" w:hint="default"/>
      </w:rPr>
    </w:lvl>
    <w:lvl w:ilvl="8" w:tplc="AB3C9078">
      <w:start w:val="1"/>
      <w:numFmt w:val="bullet"/>
      <w:lvlText w:val=""/>
      <w:lvlJc w:val="left"/>
      <w:pPr>
        <w:ind w:left="6480" w:hanging="360"/>
      </w:pPr>
      <w:rPr>
        <w:rFonts w:ascii="Wingdings" w:hAnsi="Wingdings" w:hint="default"/>
      </w:rPr>
    </w:lvl>
  </w:abstractNum>
  <w:abstractNum w:abstractNumId="1" w15:restartNumberingAfterBreak="0">
    <w:nsid w:val="13960005"/>
    <w:multiLevelType w:val="hybridMultilevel"/>
    <w:tmpl w:val="99FCFCBA"/>
    <w:lvl w:ilvl="0" w:tplc="F84C092E">
      <w:start w:val="1"/>
      <w:numFmt w:val="bullet"/>
      <w:lvlText w:val="-"/>
      <w:lvlJc w:val="left"/>
      <w:pPr>
        <w:ind w:left="720" w:hanging="360"/>
      </w:pPr>
      <w:rPr>
        <w:rFonts w:ascii="Calibri" w:hAnsi="Calibri" w:hint="default"/>
      </w:rPr>
    </w:lvl>
    <w:lvl w:ilvl="1" w:tplc="6DF0F09E">
      <w:start w:val="1"/>
      <w:numFmt w:val="bullet"/>
      <w:lvlText w:val="o"/>
      <w:lvlJc w:val="left"/>
      <w:pPr>
        <w:ind w:left="1440" w:hanging="360"/>
      </w:pPr>
      <w:rPr>
        <w:rFonts w:ascii="Courier New" w:hAnsi="Courier New" w:hint="default"/>
      </w:rPr>
    </w:lvl>
    <w:lvl w:ilvl="2" w:tplc="64E64B9E">
      <w:start w:val="1"/>
      <w:numFmt w:val="bullet"/>
      <w:lvlText w:val=""/>
      <w:lvlJc w:val="left"/>
      <w:pPr>
        <w:ind w:left="2160" w:hanging="360"/>
      </w:pPr>
      <w:rPr>
        <w:rFonts w:ascii="Wingdings" w:hAnsi="Wingdings" w:hint="default"/>
      </w:rPr>
    </w:lvl>
    <w:lvl w:ilvl="3" w:tplc="4D02C18E">
      <w:start w:val="1"/>
      <w:numFmt w:val="bullet"/>
      <w:lvlText w:val=""/>
      <w:lvlJc w:val="left"/>
      <w:pPr>
        <w:ind w:left="2880" w:hanging="360"/>
      </w:pPr>
      <w:rPr>
        <w:rFonts w:ascii="Symbol" w:hAnsi="Symbol" w:hint="default"/>
      </w:rPr>
    </w:lvl>
    <w:lvl w:ilvl="4" w:tplc="D66CAA6A">
      <w:start w:val="1"/>
      <w:numFmt w:val="bullet"/>
      <w:lvlText w:val="o"/>
      <w:lvlJc w:val="left"/>
      <w:pPr>
        <w:ind w:left="3600" w:hanging="360"/>
      </w:pPr>
      <w:rPr>
        <w:rFonts w:ascii="Courier New" w:hAnsi="Courier New" w:hint="default"/>
      </w:rPr>
    </w:lvl>
    <w:lvl w:ilvl="5" w:tplc="39A852E4">
      <w:start w:val="1"/>
      <w:numFmt w:val="bullet"/>
      <w:lvlText w:val=""/>
      <w:lvlJc w:val="left"/>
      <w:pPr>
        <w:ind w:left="4320" w:hanging="360"/>
      </w:pPr>
      <w:rPr>
        <w:rFonts w:ascii="Wingdings" w:hAnsi="Wingdings" w:hint="default"/>
      </w:rPr>
    </w:lvl>
    <w:lvl w:ilvl="6" w:tplc="7DEEB5B8">
      <w:start w:val="1"/>
      <w:numFmt w:val="bullet"/>
      <w:lvlText w:val=""/>
      <w:lvlJc w:val="left"/>
      <w:pPr>
        <w:ind w:left="5040" w:hanging="360"/>
      </w:pPr>
      <w:rPr>
        <w:rFonts w:ascii="Symbol" w:hAnsi="Symbol" w:hint="default"/>
      </w:rPr>
    </w:lvl>
    <w:lvl w:ilvl="7" w:tplc="E66C64BE">
      <w:start w:val="1"/>
      <w:numFmt w:val="bullet"/>
      <w:lvlText w:val="o"/>
      <w:lvlJc w:val="left"/>
      <w:pPr>
        <w:ind w:left="5760" w:hanging="360"/>
      </w:pPr>
      <w:rPr>
        <w:rFonts w:ascii="Courier New" w:hAnsi="Courier New" w:hint="default"/>
      </w:rPr>
    </w:lvl>
    <w:lvl w:ilvl="8" w:tplc="5F92027E">
      <w:start w:val="1"/>
      <w:numFmt w:val="bullet"/>
      <w:lvlText w:val=""/>
      <w:lvlJc w:val="left"/>
      <w:pPr>
        <w:ind w:left="6480" w:hanging="360"/>
      </w:pPr>
      <w:rPr>
        <w:rFonts w:ascii="Wingdings" w:hAnsi="Wingdings" w:hint="default"/>
      </w:rPr>
    </w:lvl>
  </w:abstractNum>
  <w:abstractNum w:abstractNumId="2" w15:restartNumberingAfterBreak="0">
    <w:nsid w:val="1ECD201A"/>
    <w:multiLevelType w:val="hybridMultilevel"/>
    <w:tmpl w:val="D6B0C7E2"/>
    <w:lvl w:ilvl="0" w:tplc="AF447A2A">
      <w:start w:val="1"/>
      <w:numFmt w:val="bullet"/>
      <w:lvlText w:val="-"/>
      <w:lvlJc w:val="left"/>
      <w:pPr>
        <w:ind w:left="720" w:hanging="360"/>
      </w:pPr>
      <w:rPr>
        <w:rFonts w:ascii="Calibri" w:hAnsi="Calibri" w:hint="default"/>
      </w:rPr>
    </w:lvl>
    <w:lvl w:ilvl="1" w:tplc="448AB238">
      <w:start w:val="1"/>
      <w:numFmt w:val="bullet"/>
      <w:lvlText w:val="o"/>
      <w:lvlJc w:val="left"/>
      <w:pPr>
        <w:ind w:left="1440" w:hanging="360"/>
      </w:pPr>
      <w:rPr>
        <w:rFonts w:ascii="Courier New" w:hAnsi="Courier New" w:hint="default"/>
      </w:rPr>
    </w:lvl>
    <w:lvl w:ilvl="2" w:tplc="93C6AC36">
      <w:start w:val="1"/>
      <w:numFmt w:val="bullet"/>
      <w:lvlText w:val=""/>
      <w:lvlJc w:val="left"/>
      <w:pPr>
        <w:ind w:left="2160" w:hanging="360"/>
      </w:pPr>
      <w:rPr>
        <w:rFonts w:ascii="Wingdings" w:hAnsi="Wingdings" w:hint="default"/>
      </w:rPr>
    </w:lvl>
    <w:lvl w:ilvl="3" w:tplc="0CDEFA8C">
      <w:start w:val="1"/>
      <w:numFmt w:val="bullet"/>
      <w:lvlText w:val=""/>
      <w:lvlJc w:val="left"/>
      <w:pPr>
        <w:ind w:left="2880" w:hanging="360"/>
      </w:pPr>
      <w:rPr>
        <w:rFonts w:ascii="Symbol" w:hAnsi="Symbol" w:hint="default"/>
      </w:rPr>
    </w:lvl>
    <w:lvl w:ilvl="4" w:tplc="93025BE4">
      <w:start w:val="1"/>
      <w:numFmt w:val="bullet"/>
      <w:lvlText w:val="o"/>
      <w:lvlJc w:val="left"/>
      <w:pPr>
        <w:ind w:left="3600" w:hanging="360"/>
      </w:pPr>
      <w:rPr>
        <w:rFonts w:ascii="Courier New" w:hAnsi="Courier New" w:hint="default"/>
      </w:rPr>
    </w:lvl>
    <w:lvl w:ilvl="5" w:tplc="B4A21D3A">
      <w:start w:val="1"/>
      <w:numFmt w:val="bullet"/>
      <w:lvlText w:val=""/>
      <w:lvlJc w:val="left"/>
      <w:pPr>
        <w:ind w:left="4320" w:hanging="360"/>
      </w:pPr>
      <w:rPr>
        <w:rFonts w:ascii="Wingdings" w:hAnsi="Wingdings" w:hint="default"/>
      </w:rPr>
    </w:lvl>
    <w:lvl w:ilvl="6" w:tplc="A81A8756">
      <w:start w:val="1"/>
      <w:numFmt w:val="bullet"/>
      <w:lvlText w:val=""/>
      <w:lvlJc w:val="left"/>
      <w:pPr>
        <w:ind w:left="5040" w:hanging="360"/>
      </w:pPr>
      <w:rPr>
        <w:rFonts w:ascii="Symbol" w:hAnsi="Symbol" w:hint="default"/>
      </w:rPr>
    </w:lvl>
    <w:lvl w:ilvl="7" w:tplc="51CC916E">
      <w:start w:val="1"/>
      <w:numFmt w:val="bullet"/>
      <w:lvlText w:val="o"/>
      <w:lvlJc w:val="left"/>
      <w:pPr>
        <w:ind w:left="5760" w:hanging="360"/>
      </w:pPr>
      <w:rPr>
        <w:rFonts w:ascii="Courier New" w:hAnsi="Courier New" w:hint="default"/>
      </w:rPr>
    </w:lvl>
    <w:lvl w:ilvl="8" w:tplc="B156E21A">
      <w:start w:val="1"/>
      <w:numFmt w:val="bullet"/>
      <w:lvlText w:val=""/>
      <w:lvlJc w:val="left"/>
      <w:pPr>
        <w:ind w:left="6480" w:hanging="360"/>
      </w:pPr>
      <w:rPr>
        <w:rFonts w:ascii="Wingdings" w:hAnsi="Wingdings" w:hint="default"/>
      </w:rPr>
    </w:lvl>
  </w:abstractNum>
  <w:abstractNum w:abstractNumId="3" w15:restartNumberingAfterBreak="0">
    <w:nsid w:val="20B3F208"/>
    <w:multiLevelType w:val="hybridMultilevel"/>
    <w:tmpl w:val="914453EC"/>
    <w:lvl w:ilvl="0" w:tplc="D9C88DB2">
      <w:start w:val="1"/>
      <w:numFmt w:val="bullet"/>
      <w:lvlText w:val="-"/>
      <w:lvlJc w:val="left"/>
      <w:pPr>
        <w:ind w:left="720" w:hanging="360"/>
      </w:pPr>
      <w:rPr>
        <w:rFonts w:ascii="Calibri" w:hAnsi="Calibri" w:hint="default"/>
      </w:rPr>
    </w:lvl>
    <w:lvl w:ilvl="1" w:tplc="6F908B12">
      <w:start w:val="1"/>
      <w:numFmt w:val="bullet"/>
      <w:lvlText w:val="o"/>
      <w:lvlJc w:val="left"/>
      <w:pPr>
        <w:ind w:left="1440" w:hanging="360"/>
      </w:pPr>
      <w:rPr>
        <w:rFonts w:ascii="Courier New" w:hAnsi="Courier New" w:hint="default"/>
      </w:rPr>
    </w:lvl>
    <w:lvl w:ilvl="2" w:tplc="BD946B8E">
      <w:start w:val="1"/>
      <w:numFmt w:val="bullet"/>
      <w:lvlText w:val=""/>
      <w:lvlJc w:val="left"/>
      <w:pPr>
        <w:ind w:left="2160" w:hanging="360"/>
      </w:pPr>
      <w:rPr>
        <w:rFonts w:ascii="Wingdings" w:hAnsi="Wingdings" w:hint="default"/>
      </w:rPr>
    </w:lvl>
    <w:lvl w:ilvl="3" w:tplc="BF34E70C">
      <w:start w:val="1"/>
      <w:numFmt w:val="bullet"/>
      <w:lvlText w:val=""/>
      <w:lvlJc w:val="left"/>
      <w:pPr>
        <w:ind w:left="2880" w:hanging="360"/>
      </w:pPr>
      <w:rPr>
        <w:rFonts w:ascii="Symbol" w:hAnsi="Symbol" w:hint="default"/>
      </w:rPr>
    </w:lvl>
    <w:lvl w:ilvl="4" w:tplc="5614B1BA">
      <w:start w:val="1"/>
      <w:numFmt w:val="bullet"/>
      <w:lvlText w:val="o"/>
      <w:lvlJc w:val="left"/>
      <w:pPr>
        <w:ind w:left="3600" w:hanging="360"/>
      </w:pPr>
      <w:rPr>
        <w:rFonts w:ascii="Courier New" w:hAnsi="Courier New" w:hint="default"/>
      </w:rPr>
    </w:lvl>
    <w:lvl w:ilvl="5" w:tplc="E1C8672C">
      <w:start w:val="1"/>
      <w:numFmt w:val="bullet"/>
      <w:lvlText w:val=""/>
      <w:lvlJc w:val="left"/>
      <w:pPr>
        <w:ind w:left="4320" w:hanging="360"/>
      </w:pPr>
      <w:rPr>
        <w:rFonts w:ascii="Wingdings" w:hAnsi="Wingdings" w:hint="default"/>
      </w:rPr>
    </w:lvl>
    <w:lvl w:ilvl="6" w:tplc="9A567502">
      <w:start w:val="1"/>
      <w:numFmt w:val="bullet"/>
      <w:lvlText w:val=""/>
      <w:lvlJc w:val="left"/>
      <w:pPr>
        <w:ind w:left="5040" w:hanging="360"/>
      </w:pPr>
      <w:rPr>
        <w:rFonts w:ascii="Symbol" w:hAnsi="Symbol" w:hint="default"/>
      </w:rPr>
    </w:lvl>
    <w:lvl w:ilvl="7" w:tplc="5416209E">
      <w:start w:val="1"/>
      <w:numFmt w:val="bullet"/>
      <w:lvlText w:val="o"/>
      <w:lvlJc w:val="left"/>
      <w:pPr>
        <w:ind w:left="5760" w:hanging="360"/>
      </w:pPr>
      <w:rPr>
        <w:rFonts w:ascii="Courier New" w:hAnsi="Courier New" w:hint="default"/>
      </w:rPr>
    </w:lvl>
    <w:lvl w:ilvl="8" w:tplc="B2C6E5CE">
      <w:start w:val="1"/>
      <w:numFmt w:val="bullet"/>
      <w:lvlText w:val=""/>
      <w:lvlJc w:val="left"/>
      <w:pPr>
        <w:ind w:left="6480" w:hanging="360"/>
      </w:pPr>
      <w:rPr>
        <w:rFonts w:ascii="Wingdings" w:hAnsi="Wingdings" w:hint="default"/>
      </w:rPr>
    </w:lvl>
  </w:abstractNum>
  <w:abstractNum w:abstractNumId="4" w15:restartNumberingAfterBreak="0">
    <w:nsid w:val="2B9924CE"/>
    <w:multiLevelType w:val="hybridMultilevel"/>
    <w:tmpl w:val="C36E0656"/>
    <w:lvl w:ilvl="0" w:tplc="4C586510">
      <w:start w:val="1"/>
      <w:numFmt w:val="bullet"/>
      <w:lvlText w:val="-"/>
      <w:lvlJc w:val="left"/>
      <w:pPr>
        <w:ind w:left="720" w:hanging="360"/>
      </w:pPr>
      <w:rPr>
        <w:rFonts w:ascii="Calibri" w:hAnsi="Calibri" w:hint="default"/>
      </w:rPr>
    </w:lvl>
    <w:lvl w:ilvl="1" w:tplc="998C00D0">
      <w:start w:val="1"/>
      <w:numFmt w:val="bullet"/>
      <w:lvlText w:val="o"/>
      <w:lvlJc w:val="left"/>
      <w:pPr>
        <w:ind w:left="1440" w:hanging="360"/>
      </w:pPr>
      <w:rPr>
        <w:rFonts w:ascii="Courier New" w:hAnsi="Courier New" w:hint="default"/>
      </w:rPr>
    </w:lvl>
    <w:lvl w:ilvl="2" w:tplc="91AC11EE">
      <w:start w:val="1"/>
      <w:numFmt w:val="bullet"/>
      <w:lvlText w:val=""/>
      <w:lvlJc w:val="left"/>
      <w:pPr>
        <w:ind w:left="2160" w:hanging="360"/>
      </w:pPr>
      <w:rPr>
        <w:rFonts w:ascii="Wingdings" w:hAnsi="Wingdings" w:hint="default"/>
      </w:rPr>
    </w:lvl>
    <w:lvl w:ilvl="3" w:tplc="2C32039E">
      <w:start w:val="1"/>
      <w:numFmt w:val="bullet"/>
      <w:lvlText w:val=""/>
      <w:lvlJc w:val="left"/>
      <w:pPr>
        <w:ind w:left="2880" w:hanging="360"/>
      </w:pPr>
      <w:rPr>
        <w:rFonts w:ascii="Symbol" w:hAnsi="Symbol" w:hint="default"/>
      </w:rPr>
    </w:lvl>
    <w:lvl w:ilvl="4" w:tplc="0C8A7E9A">
      <w:start w:val="1"/>
      <w:numFmt w:val="bullet"/>
      <w:lvlText w:val="o"/>
      <w:lvlJc w:val="left"/>
      <w:pPr>
        <w:ind w:left="3600" w:hanging="360"/>
      </w:pPr>
      <w:rPr>
        <w:rFonts w:ascii="Courier New" w:hAnsi="Courier New" w:hint="default"/>
      </w:rPr>
    </w:lvl>
    <w:lvl w:ilvl="5" w:tplc="4A7A9B4E">
      <w:start w:val="1"/>
      <w:numFmt w:val="bullet"/>
      <w:lvlText w:val=""/>
      <w:lvlJc w:val="left"/>
      <w:pPr>
        <w:ind w:left="4320" w:hanging="360"/>
      </w:pPr>
      <w:rPr>
        <w:rFonts w:ascii="Wingdings" w:hAnsi="Wingdings" w:hint="default"/>
      </w:rPr>
    </w:lvl>
    <w:lvl w:ilvl="6" w:tplc="A56A8796">
      <w:start w:val="1"/>
      <w:numFmt w:val="bullet"/>
      <w:lvlText w:val=""/>
      <w:lvlJc w:val="left"/>
      <w:pPr>
        <w:ind w:left="5040" w:hanging="360"/>
      </w:pPr>
      <w:rPr>
        <w:rFonts w:ascii="Symbol" w:hAnsi="Symbol" w:hint="default"/>
      </w:rPr>
    </w:lvl>
    <w:lvl w:ilvl="7" w:tplc="E8B4C7EE">
      <w:start w:val="1"/>
      <w:numFmt w:val="bullet"/>
      <w:lvlText w:val="o"/>
      <w:lvlJc w:val="left"/>
      <w:pPr>
        <w:ind w:left="5760" w:hanging="360"/>
      </w:pPr>
      <w:rPr>
        <w:rFonts w:ascii="Courier New" w:hAnsi="Courier New" w:hint="default"/>
      </w:rPr>
    </w:lvl>
    <w:lvl w:ilvl="8" w:tplc="8446D8F6">
      <w:start w:val="1"/>
      <w:numFmt w:val="bullet"/>
      <w:lvlText w:val=""/>
      <w:lvlJc w:val="left"/>
      <w:pPr>
        <w:ind w:left="6480" w:hanging="360"/>
      </w:pPr>
      <w:rPr>
        <w:rFonts w:ascii="Wingdings" w:hAnsi="Wingdings" w:hint="default"/>
      </w:rPr>
    </w:lvl>
  </w:abstractNum>
  <w:abstractNum w:abstractNumId="5" w15:restartNumberingAfterBreak="0">
    <w:nsid w:val="2F7461EA"/>
    <w:multiLevelType w:val="hybridMultilevel"/>
    <w:tmpl w:val="17661136"/>
    <w:lvl w:ilvl="0" w:tplc="B9D0FE92">
      <w:start w:val="1"/>
      <w:numFmt w:val="bullet"/>
      <w:lvlText w:val="-"/>
      <w:lvlJc w:val="left"/>
      <w:pPr>
        <w:ind w:left="720" w:hanging="360"/>
      </w:pPr>
      <w:rPr>
        <w:rFonts w:ascii="Calibri" w:hAnsi="Calibri" w:hint="default"/>
      </w:rPr>
    </w:lvl>
    <w:lvl w:ilvl="1" w:tplc="AACA940C">
      <w:start w:val="1"/>
      <w:numFmt w:val="bullet"/>
      <w:lvlText w:val="o"/>
      <w:lvlJc w:val="left"/>
      <w:pPr>
        <w:ind w:left="1440" w:hanging="360"/>
      </w:pPr>
      <w:rPr>
        <w:rFonts w:ascii="Courier New" w:hAnsi="Courier New" w:hint="default"/>
      </w:rPr>
    </w:lvl>
    <w:lvl w:ilvl="2" w:tplc="F64E91CC">
      <w:start w:val="1"/>
      <w:numFmt w:val="bullet"/>
      <w:lvlText w:val=""/>
      <w:lvlJc w:val="left"/>
      <w:pPr>
        <w:ind w:left="2160" w:hanging="360"/>
      </w:pPr>
      <w:rPr>
        <w:rFonts w:ascii="Wingdings" w:hAnsi="Wingdings" w:hint="default"/>
      </w:rPr>
    </w:lvl>
    <w:lvl w:ilvl="3" w:tplc="C218AEB0">
      <w:start w:val="1"/>
      <w:numFmt w:val="bullet"/>
      <w:lvlText w:val=""/>
      <w:lvlJc w:val="left"/>
      <w:pPr>
        <w:ind w:left="2880" w:hanging="360"/>
      </w:pPr>
      <w:rPr>
        <w:rFonts w:ascii="Symbol" w:hAnsi="Symbol" w:hint="default"/>
      </w:rPr>
    </w:lvl>
    <w:lvl w:ilvl="4" w:tplc="430CAA9A">
      <w:start w:val="1"/>
      <w:numFmt w:val="bullet"/>
      <w:lvlText w:val="o"/>
      <w:lvlJc w:val="left"/>
      <w:pPr>
        <w:ind w:left="3600" w:hanging="360"/>
      </w:pPr>
      <w:rPr>
        <w:rFonts w:ascii="Courier New" w:hAnsi="Courier New" w:hint="default"/>
      </w:rPr>
    </w:lvl>
    <w:lvl w:ilvl="5" w:tplc="682CBAC2">
      <w:start w:val="1"/>
      <w:numFmt w:val="bullet"/>
      <w:lvlText w:val=""/>
      <w:lvlJc w:val="left"/>
      <w:pPr>
        <w:ind w:left="4320" w:hanging="360"/>
      </w:pPr>
      <w:rPr>
        <w:rFonts w:ascii="Wingdings" w:hAnsi="Wingdings" w:hint="default"/>
      </w:rPr>
    </w:lvl>
    <w:lvl w:ilvl="6" w:tplc="2F0C5032">
      <w:start w:val="1"/>
      <w:numFmt w:val="bullet"/>
      <w:lvlText w:val=""/>
      <w:lvlJc w:val="left"/>
      <w:pPr>
        <w:ind w:left="5040" w:hanging="360"/>
      </w:pPr>
      <w:rPr>
        <w:rFonts w:ascii="Symbol" w:hAnsi="Symbol" w:hint="default"/>
      </w:rPr>
    </w:lvl>
    <w:lvl w:ilvl="7" w:tplc="03F418FE">
      <w:start w:val="1"/>
      <w:numFmt w:val="bullet"/>
      <w:lvlText w:val="o"/>
      <w:lvlJc w:val="left"/>
      <w:pPr>
        <w:ind w:left="5760" w:hanging="360"/>
      </w:pPr>
      <w:rPr>
        <w:rFonts w:ascii="Courier New" w:hAnsi="Courier New" w:hint="default"/>
      </w:rPr>
    </w:lvl>
    <w:lvl w:ilvl="8" w:tplc="3550B1CC">
      <w:start w:val="1"/>
      <w:numFmt w:val="bullet"/>
      <w:lvlText w:val=""/>
      <w:lvlJc w:val="left"/>
      <w:pPr>
        <w:ind w:left="6480" w:hanging="360"/>
      </w:pPr>
      <w:rPr>
        <w:rFonts w:ascii="Wingdings" w:hAnsi="Wingdings" w:hint="default"/>
      </w:rPr>
    </w:lvl>
  </w:abstractNum>
  <w:abstractNum w:abstractNumId="6" w15:restartNumberingAfterBreak="0">
    <w:nsid w:val="3C5F454D"/>
    <w:multiLevelType w:val="multilevel"/>
    <w:tmpl w:val="A49693C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5BCA27B6"/>
    <w:multiLevelType w:val="hybridMultilevel"/>
    <w:tmpl w:val="6CF6932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5C9C1DFE"/>
    <w:multiLevelType w:val="hybridMultilevel"/>
    <w:tmpl w:val="4AD422F8"/>
    <w:lvl w:ilvl="0" w:tplc="EED0395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778F0864"/>
    <w:multiLevelType w:val="multilevel"/>
    <w:tmpl w:val="08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num w:numId="1">
    <w:abstractNumId w:val="4"/>
  </w:num>
  <w:num w:numId="2">
    <w:abstractNumId w:val="5"/>
  </w:num>
  <w:num w:numId="3">
    <w:abstractNumId w:val="3"/>
  </w:num>
  <w:num w:numId="4">
    <w:abstractNumId w:val="1"/>
  </w:num>
  <w:num w:numId="5">
    <w:abstractNumId w:val="2"/>
  </w:num>
  <w:num w:numId="6">
    <w:abstractNumId w:val="0"/>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lvlOverride w:ilvl="0"/>
    <w:lvlOverride w:ilvl="1"/>
    <w:lvlOverride w:ilvl="2"/>
    <w:lvlOverride w:ilvl="3"/>
    <w:lvlOverride w:ilvl="4"/>
    <w:lvlOverride w:ilvl="5"/>
    <w:lvlOverride w:ilvl="6"/>
    <w:lvlOverride w:ilvl="7"/>
    <w:lvlOverride w:ilvl="8"/>
  </w:num>
  <w:num w:numId="9">
    <w:abstractNumId w:val="6"/>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0B9D"/>
    <w:rsid w:val="001E0B9D"/>
    <w:rsid w:val="0026078C"/>
    <w:rsid w:val="002FE2E5"/>
    <w:rsid w:val="00860FAA"/>
    <w:rsid w:val="008D6181"/>
    <w:rsid w:val="00AD6A90"/>
    <w:rsid w:val="00B55A0D"/>
    <w:rsid w:val="00C058F7"/>
    <w:rsid w:val="00C07825"/>
    <w:rsid w:val="00CD68DE"/>
    <w:rsid w:val="00D2687E"/>
    <w:rsid w:val="01BCB881"/>
    <w:rsid w:val="048D4235"/>
    <w:rsid w:val="049E8C24"/>
    <w:rsid w:val="04B4E4AB"/>
    <w:rsid w:val="053C6C53"/>
    <w:rsid w:val="05B345C4"/>
    <w:rsid w:val="060EB9CD"/>
    <w:rsid w:val="070153CC"/>
    <w:rsid w:val="07EC856D"/>
    <w:rsid w:val="0801268F"/>
    <w:rsid w:val="0812D1A8"/>
    <w:rsid w:val="081FDE9A"/>
    <w:rsid w:val="08C25250"/>
    <w:rsid w:val="09D70E27"/>
    <w:rsid w:val="0A5E22B1"/>
    <w:rsid w:val="0B4FBB30"/>
    <w:rsid w:val="0B7131C0"/>
    <w:rsid w:val="0B8F6664"/>
    <w:rsid w:val="0C7CDDF0"/>
    <w:rsid w:val="0C7E3EB6"/>
    <w:rsid w:val="0D68B35D"/>
    <w:rsid w:val="0E6DB127"/>
    <w:rsid w:val="0F0483BE"/>
    <w:rsid w:val="0F93AA47"/>
    <w:rsid w:val="0FB5DF78"/>
    <w:rsid w:val="10905135"/>
    <w:rsid w:val="10B2807D"/>
    <w:rsid w:val="10EC2C2B"/>
    <w:rsid w:val="10FD282E"/>
    <w:rsid w:val="112FEE49"/>
    <w:rsid w:val="1172E1ED"/>
    <w:rsid w:val="12B2964D"/>
    <w:rsid w:val="12CDC6F8"/>
    <w:rsid w:val="13BC7FDA"/>
    <w:rsid w:val="144E66AE"/>
    <w:rsid w:val="145FDB3D"/>
    <w:rsid w:val="14B80B82"/>
    <w:rsid w:val="14DEF1ED"/>
    <w:rsid w:val="14FE61A2"/>
    <w:rsid w:val="15789D33"/>
    <w:rsid w:val="15DCD068"/>
    <w:rsid w:val="15E16A73"/>
    <w:rsid w:val="16ED3B77"/>
    <w:rsid w:val="1763347F"/>
    <w:rsid w:val="17860770"/>
    <w:rsid w:val="17E43A27"/>
    <w:rsid w:val="17FB6B10"/>
    <w:rsid w:val="19E3195C"/>
    <w:rsid w:val="1B009BD6"/>
    <w:rsid w:val="1B330BD2"/>
    <w:rsid w:val="1BCC32FD"/>
    <w:rsid w:val="1CA8C190"/>
    <w:rsid w:val="1CCEB9BB"/>
    <w:rsid w:val="1CE5EAA7"/>
    <w:rsid w:val="1D4C672B"/>
    <w:rsid w:val="1DF73847"/>
    <w:rsid w:val="1DFD028E"/>
    <w:rsid w:val="1F4DA1A6"/>
    <w:rsid w:val="1F886E14"/>
    <w:rsid w:val="1FF8734A"/>
    <w:rsid w:val="1FFFD242"/>
    <w:rsid w:val="20D1FD2B"/>
    <w:rsid w:val="219443AB"/>
    <w:rsid w:val="2198F472"/>
    <w:rsid w:val="21AA3ADC"/>
    <w:rsid w:val="21D5541D"/>
    <w:rsid w:val="22C00ED6"/>
    <w:rsid w:val="22D323B0"/>
    <w:rsid w:val="2316EBAF"/>
    <w:rsid w:val="23AA39BA"/>
    <w:rsid w:val="244642AF"/>
    <w:rsid w:val="245BDF37"/>
    <w:rsid w:val="24E6AADC"/>
    <w:rsid w:val="24F5C357"/>
    <w:rsid w:val="250FBBDC"/>
    <w:rsid w:val="2562B704"/>
    <w:rsid w:val="25D70242"/>
    <w:rsid w:val="2627070A"/>
    <w:rsid w:val="26E4A179"/>
    <w:rsid w:val="2723097A"/>
    <w:rsid w:val="27EA5CD2"/>
    <w:rsid w:val="2876C5D0"/>
    <w:rsid w:val="293727E2"/>
    <w:rsid w:val="2A01FD6A"/>
    <w:rsid w:val="2AD2F843"/>
    <w:rsid w:val="2B4597E4"/>
    <w:rsid w:val="2B7EA8AC"/>
    <w:rsid w:val="2BE9507F"/>
    <w:rsid w:val="2C1EBF27"/>
    <w:rsid w:val="2D049719"/>
    <w:rsid w:val="2E00FB19"/>
    <w:rsid w:val="2E564DE8"/>
    <w:rsid w:val="2EAFDA4F"/>
    <w:rsid w:val="2EF1BD0F"/>
    <w:rsid w:val="2EFF0285"/>
    <w:rsid w:val="2FC4A5F5"/>
    <w:rsid w:val="3131D2A9"/>
    <w:rsid w:val="31A73649"/>
    <w:rsid w:val="321DEBB4"/>
    <w:rsid w:val="3279C417"/>
    <w:rsid w:val="3390211A"/>
    <w:rsid w:val="345ABD44"/>
    <w:rsid w:val="34D42151"/>
    <w:rsid w:val="3505F376"/>
    <w:rsid w:val="35D9A554"/>
    <w:rsid w:val="391796E5"/>
    <w:rsid w:val="3918BF12"/>
    <w:rsid w:val="39D3FCB7"/>
    <w:rsid w:val="3AA51F81"/>
    <w:rsid w:val="3AF2F812"/>
    <w:rsid w:val="3B2C7E9B"/>
    <w:rsid w:val="3B400EE4"/>
    <w:rsid w:val="3BEB368D"/>
    <w:rsid w:val="3D7C4722"/>
    <w:rsid w:val="3DFF1ADA"/>
    <w:rsid w:val="3E8DA6D7"/>
    <w:rsid w:val="3EEAF047"/>
    <w:rsid w:val="3FA98543"/>
    <w:rsid w:val="40297738"/>
    <w:rsid w:val="408F503E"/>
    <w:rsid w:val="412B987C"/>
    <w:rsid w:val="41AC1F3C"/>
    <w:rsid w:val="41DF2D6D"/>
    <w:rsid w:val="422B209F"/>
    <w:rsid w:val="42DEA890"/>
    <w:rsid w:val="4366E647"/>
    <w:rsid w:val="43891128"/>
    <w:rsid w:val="446CD7E7"/>
    <w:rsid w:val="447BAE5C"/>
    <w:rsid w:val="44B47922"/>
    <w:rsid w:val="462B456D"/>
    <w:rsid w:val="469DFD05"/>
    <w:rsid w:val="47AEB13D"/>
    <w:rsid w:val="48CEA002"/>
    <w:rsid w:val="49BF1F0A"/>
    <w:rsid w:val="4AE55181"/>
    <w:rsid w:val="4D6F7FD1"/>
    <w:rsid w:val="4D889062"/>
    <w:rsid w:val="4F19E46A"/>
    <w:rsid w:val="4F1B1854"/>
    <w:rsid w:val="4F5D3012"/>
    <w:rsid w:val="4F9D941C"/>
    <w:rsid w:val="505BA2B9"/>
    <w:rsid w:val="507145FA"/>
    <w:rsid w:val="51D2127F"/>
    <w:rsid w:val="531BDEFF"/>
    <w:rsid w:val="536DE2E0"/>
    <w:rsid w:val="5490ECC2"/>
    <w:rsid w:val="5501D14E"/>
    <w:rsid w:val="556B3629"/>
    <w:rsid w:val="564AF02B"/>
    <w:rsid w:val="565F1197"/>
    <w:rsid w:val="5687AA7E"/>
    <w:rsid w:val="573222F9"/>
    <w:rsid w:val="57CB5481"/>
    <w:rsid w:val="58415403"/>
    <w:rsid w:val="585EA133"/>
    <w:rsid w:val="5889AE8E"/>
    <w:rsid w:val="58AFE3DD"/>
    <w:rsid w:val="58F627EF"/>
    <w:rsid w:val="5A4BB43E"/>
    <w:rsid w:val="5A4DEB0D"/>
    <w:rsid w:val="5AB67A65"/>
    <w:rsid w:val="5B9F6F39"/>
    <w:rsid w:val="5BCE5C42"/>
    <w:rsid w:val="5C672717"/>
    <w:rsid w:val="5D41B9CF"/>
    <w:rsid w:val="60A1CD65"/>
    <w:rsid w:val="617B57D4"/>
    <w:rsid w:val="618561C7"/>
    <w:rsid w:val="63645D20"/>
    <w:rsid w:val="6485B149"/>
    <w:rsid w:val="655E41DA"/>
    <w:rsid w:val="65A3E235"/>
    <w:rsid w:val="65AEEBF8"/>
    <w:rsid w:val="65BEB3C0"/>
    <w:rsid w:val="661F4FC7"/>
    <w:rsid w:val="662AE6F0"/>
    <w:rsid w:val="663976EC"/>
    <w:rsid w:val="66BD2FF6"/>
    <w:rsid w:val="6767C609"/>
    <w:rsid w:val="67707B58"/>
    <w:rsid w:val="67B676D4"/>
    <w:rsid w:val="67C7F08F"/>
    <w:rsid w:val="6804F75E"/>
    <w:rsid w:val="690C4BB9"/>
    <w:rsid w:val="696287B2"/>
    <w:rsid w:val="6993954B"/>
    <w:rsid w:val="69EA9282"/>
    <w:rsid w:val="6ABB1B57"/>
    <w:rsid w:val="6B8662E3"/>
    <w:rsid w:val="6B96B5BA"/>
    <w:rsid w:val="6C7568EE"/>
    <w:rsid w:val="6CD05579"/>
    <w:rsid w:val="6D79D9F5"/>
    <w:rsid w:val="6E80039D"/>
    <w:rsid w:val="6ED47705"/>
    <w:rsid w:val="6FC771D1"/>
    <w:rsid w:val="709E6FBE"/>
    <w:rsid w:val="71354255"/>
    <w:rsid w:val="71928BC5"/>
    <w:rsid w:val="72646333"/>
    <w:rsid w:val="72D112B6"/>
    <w:rsid w:val="72DF9D9A"/>
    <w:rsid w:val="74003394"/>
    <w:rsid w:val="74128B0F"/>
    <w:rsid w:val="746E43DD"/>
    <w:rsid w:val="747B6DFB"/>
    <w:rsid w:val="7496D35A"/>
    <w:rsid w:val="751E3ED1"/>
    <w:rsid w:val="7558B884"/>
    <w:rsid w:val="75CDB8EB"/>
    <w:rsid w:val="75D993EA"/>
    <w:rsid w:val="76F488E5"/>
    <w:rsid w:val="787E6F10"/>
    <w:rsid w:val="791C4663"/>
    <w:rsid w:val="7A2C29A7"/>
    <w:rsid w:val="7B396E0B"/>
    <w:rsid w:val="7BE37F4A"/>
    <w:rsid w:val="7C6D5783"/>
    <w:rsid w:val="7D102859"/>
    <w:rsid w:val="7D63CA69"/>
    <w:rsid w:val="7DA43D55"/>
    <w:rsid w:val="7E4AD43A"/>
    <w:rsid w:val="7ECD2ACE"/>
    <w:rsid w:val="7EE6532B"/>
    <w:rsid w:val="7F4010C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0FB70"/>
  <w15:chartTrackingRefBased/>
  <w15:docId w15:val="{37F77FE6-F3CF-4E72-8FA0-ACEA6E65F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1E0B9D"/>
    <w:pPr>
      <w:keepNext/>
      <w:keepLines/>
      <w:numPr>
        <w:numId w:val="10"/>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pPr>
      <w:keepNext/>
      <w:keepLines/>
      <w:numPr>
        <w:ilvl w:val="1"/>
        <w:numId w:val="10"/>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C07825"/>
    <w:pPr>
      <w:keepNext/>
      <w:keepLines/>
      <w:numPr>
        <w:ilvl w:val="2"/>
        <w:numId w:val="10"/>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semiHidden/>
    <w:unhideWhenUsed/>
    <w:qFormat/>
    <w:rsid w:val="00C07825"/>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semiHidden/>
    <w:unhideWhenUsed/>
    <w:qFormat/>
    <w:rsid w:val="00C07825"/>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semiHidden/>
    <w:unhideWhenUsed/>
    <w:qFormat/>
    <w:rsid w:val="00C07825"/>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semiHidden/>
    <w:unhideWhenUsed/>
    <w:qFormat/>
    <w:rsid w:val="00C07825"/>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semiHidden/>
    <w:unhideWhenUsed/>
    <w:qFormat/>
    <w:rsid w:val="00C07825"/>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C07825"/>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E0B9D"/>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Pr>
      <w:rFonts w:asciiTheme="majorHAnsi" w:eastAsiaTheme="majorEastAsia" w:hAnsiTheme="majorHAnsi" w:cstheme="majorBidi"/>
      <w:color w:val="2F5496" w:themeColor="accent1" w:themeShade="BF"/>
      <w:sz w:val="26"/>
      <w:szCs w:val="26"/>
    </w:rPr>
  </w:style>
  <w:style w:type="character" w:styleId="Collegamentoipertestuale">
    <w:name w:val="Hyperlink"/>
    <w:basedOn w:val="Carpredefinitoparagrafo"/>
    <w:uiPriority w:val="99"/>
    <w:unhideWhenUsed/>
    <w:rPr>
      <w:color w:val="0563C1" w:themeColor="hyperlink"/>
      <w:u w:val="single"/>
    </w:rPr>
  </w:style>
  <w:style w:type="paragraph" w:styleId="Paragrafoelenco">
    <w:name w:val="List Paragraph"/>
    <w:basedOn w:val="Normale"/>
    <w:uiPriority w:val="34"/>
    <w:qFormat/>
    <w:pPr>
      <w:ind w:left="720"/>
      <w:contextualSpacing/>
    </w:pPr>
  </w:style>
  <w:style w:type="character" w:customStyle="1" w:styleId="TitoloCarattere">
    <w:name w:val="Titolo Carattere"/>
    <w:basedOn w:val="Carpredefinitoparagrafo"/>
    <w:link w:val="Titolo"/>
    <w:uiPriority w:val="10"/>
    <w:rPr>
      <w:rFonts w:asciiTheme="majorHAnsi" w:eastAsiaTheme="majorEastAsia" w:hAnsiTheme="majorHAnsi" w:cstheme="majorBidi"/>
      <w:spacing w:val="-10"/>
      <w:kern w:val="28"/>
      <w:sz w:val="56"/>
      <w:szCs w:val="56"/>
    </w:rPr>
  </w:style>
  <w:style w:type="paragraph" w:styleId="Titolo">
    <w:name w:val="Title"/>
    <w:basedOn w:val="Normale"/>
    <w:next w:val="Normale"/>
    <w:link w:val="TitoloCarattere"/>
    <w:uiPriority w:val="10"/>
    <w:qFormat/>
    <w:pPr>
      <w:spacing w:after="0" w:line="240" w:lineRule="auto"/>
      <w:contextualSpacing/>
    </w:pPr>
    <w:rPr>
      <w:rFonts w:asciiTheme="majorHAnsi" w:eastAsiaTheme="majorEastAsia" w:hAnsiTheme="majorHAnsi" w:cstheme="majorBidi"/>
      <w:spacing w:val="-10"/>
      <w:kern w:val="28"/>
      <w:sz w:val="56"/>
      <w:szCs w:val="56"/>
    </w:rPr>
  </w:style>
  <w:style w:type="table" w:styleId="Grigliatabella">
    <w:name w:val="Table Grid"/>
    <w:basedOn w:val="Tabellanorma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IntestazioneCarattere">
    <w:name w:val="Intestazione Carattere"/>
    <w:basedOn w:val="Carpredefinitoparagrafo"/>
    <w:link w:val="Intestazione"/>
    <w:uiPriority w:val="99"/>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PidipaginaCarattere">
    <w:name w:val="Piè di pagina Carattere"/>
    <w:basedOn w:val="Carpredefinitoparagrafo"/>
    <w:link w:val="Pidipagina"/>
    <w:uiPriority w:val="99"/>
  </w:style>
  <w:style w:type="paragraph" w:styleId="Pidipagina">
    <w:name w:val="footer"/>
    <w:basedOn w:val="Normale"/>
    <w:link w:val="PidipaginaCarattere"/>
    <w:uiPriority w:val="99"/>
    <w:unhideWhenUsed/>
    <w:pPr>
      <w:tabs>
        <w:tab w:val="center" w:pos="4680"/>
        <w:tab w:val="right" w:pos="9360"/>
      </w:tabs>
      <w:spacing w:after="0" w:line="240" w:lineRule="auto"/>
    </w:pPr>
  </w:style>
  <w:style w:type="character" w:customStyle="1" w:styleId="Titolo3Carattere">
    <w:name w:val="Titolo 3 Carattere"/>
    <w:basedOn w:val="Carpredefinitoparagrafo"/>
    <w:link w:val="Titolo3"/>
    <w:uiPriority w:val="9"/>
    <w:semiHidden/>
    <w:rsid w:val="00C07825"/>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semiHidden/>
    <w:rsid w:val="00C07825"/>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semiHidden/>
    <w:rsid w:val="00C07825"/>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semiHidden/>
    <w:rsid w:val="00C07825"/>
    <w:rPr>
      <w:rFonts w:asciiTheme="majorHAnsi" w:eastAsiaTheme="majorEastAsia" w:hAnsiTheme="majorHAnsi" w:cstheme="majorBidi"/>
      <w:color w:val="1F3763" w:themeColor="accent1" w:themeShade="7F"/>
    </w:rPr>
  </w:style>
  <w:style w:type="character" w:customStyle="1" w:styleId="Titolo7Carattere">
    <w:name w:val="Titolo 7 Carattere"/>
    <w:basedOn w:val="Carpredefinitoparagrafo"/>
    <w:link w:val="Titolo7"/>
    <w:uiPriority w:val="9"/>
    <w:semiHidden/>
    <w:rsid w:val="00C07825"/>
    <w:rPr>
      <w:rFonts w:asciiTheme="majorHAnsi" w:eastAsiaTheme="majorEastAsia" w:hAnsiTheme="majorHAnsi" w:cstheme="majorBidi"/>
      <w:i/>
      <w:iCs/>
      <w:color w:val="1F3763" w:themeColor="accent1" w:themeShade="7F"/>
    </w:rPr>
  </w:style>
  <w:style w:type="character" w:customStyle="1" w:styleId="Titolo8Carattere">
    <w:name w:val="Titolo 8 Carattere"/>
    <w:basedOn w:val="Carpredefinitoparagrafo"/>
    <w:link w:val="Titolo8"/>
    <w:uiPriority w:val="9"/>
    <w:semiHidden/>
    <w:rsid w:val="00C07825"/>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C07825"/>
    <w:rPr>
      <w:rFonts w:asciiTheme="majorHAnsi" w:eastAsiaTheme="majorEastAsia" w:hAnsiTheme="majorHAnsi" w:cstheme="majorBidi"/>
      <w:i/>
      <w:iCs/>
      <w:color w:val="272727" w:themeColor="text1" w:themeTint="D8"/>
      <w:sz w:val="21"/>
      <w:szCs w:val="21"/>
    </w:rPr>
  </w:style>
  <w:style w:type="character" w:styleId="Menzionenonrisolta">
    <w:name w:val="Unresolved Mention"/>
    <w:basedOn w:val="Carpredefinitoparagrafo"/>
    <w:uiPriority w:val="99"/>
    <w:semiHidden/>
    <w:unhideWhenUsed/>
    <w:rsid w:val="00C078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1467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obileid.ch/it/clienti-privati" TargetMode="External"/><Relationship Id="rId13" Type="http://schemas.openxmlformats.org/officeDocument/2006/relationships/hyperlink" Target="https://www.semanticscholar.org/paper/On-App-based-Matrix-Code-Authentication-in-Online-Haupert-M%C3%BCller/5750f41cf39fd16f75a42b7a736ff2e95bfa5419" TargetMode="External"/><Relationship Id="rId18" Type="http://schemas.openxmlformats.org/officeDocument/2006/relationships/image" Target="media/image8.png"/><Relationship Id="rId26" Type="http://schemas.openxmlformats.org/officeDocument/2006/relationships/hyperlink" Target="https://www.kellton.com/kellton-tech-blog/api-security-design-patterns" TargetMode="External"/><Relationship Id="rId3" Type="http://schemas.openxmlformats.org/officeDocument/2006/relationships/settings" Target="settings.xml"/><Relationship Id="rId21" Type="http://schemas.openxmlformats.org/officeDocument/2006/relationships/hyperlink" Target="https://www.ebas.ch/it/procedura-photo-tan-procedura-con-tan-ottico/" TargetMode="Externa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www.onespan.com/it/topics/biometric-authentication"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www.ebas.ch/it/mobile-tan-mtan-sms-tan/"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mobileid.ch/it/clienti-commerciali" TargetMode="External"/><Relationship Id="rId24" Type="http://schemas.openxmlformats.org/officeDocument/2006/relationships/hyperlink" Target="https://www.swisscom.ch/it/business/enterprise/offerta/security/application-and-endpoint-security/mobile-id.html"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www.postfinance.ch/it/privati/prodotti/digital-banking/mobile-id.html" TargetMode="External"/><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support.google.com/accounts/answer/6010255?hl=en" TargetMode="External"/><Relationship Id="rId4" Type="http://schemas.openxmlformats.org/officeDocument/2006/relationships/webSettings" Target="webSettings.xml"/><Relationship Id="rId9" Type="http://schemas.openxmlformats.org/officeDocument/2006/relationships/hyperlink" Target="https://www.mobileid.ch/it/clienti-commerciali" TargetMode="External"/><Relationship Id="rId14" Type="http://schemas.openxmlformats.org/officeDocument/2006/relationships/image" Target="media/image4.png"/><Relationship Id="rId22" Type="http://schemas.openxmlformats.org/officeDocument/2006/relationships/hyperlink" Target="https://www.mobileid.ch/it" TargetMode="External"/><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7</Pages>
  <Words>1766</Words>
  <Characters>10072</Characters>
  <Application>Microsoft Office Word</Application>
  <DocSecurity>0</DocSecurity>
  <Lines>83</Lines>
  <Paragraphs>23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11815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Mariano Fasano</dc:creator>
  <cp:keywords/>
  <dc:description/>
  <cp:lastModifiedBy>Mariano Fasano</cp:lastModifiedBy>
  <cp:revision>6</cp:revision>
  <dcterms:created xsi:type="dcterms:W3CDTF">2022-11-11T08:48:00Z</dcterms:created>
  <dcterms:modified xsi:type="dcterms:W3CDTF">2022-12-02T01:40:00Z</dcterms:modified>
</cp:coreProperties>
</file>