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4BCC8" w14:textId="77AC7C96" w:rsidR="00F44976" w:rsidRDefault="00F44976">
      <w:pPr>
        <w:rPr>
          <w:lang w:val="es-AR"/>
        </w:rPr>
      </w:pPr>
      <w:r w:rsidRPr="00F44976">
        <w:rPr>
          <w:lang w:val="es-AR"/>
        </w:rPr>
        <w:drawing>
          <wp:inline distT="0" distB="0" distL="0" distR="0" wp14:anchorId="2F3473D0" wp14:editId="0A4BCD01">
            <wp:extent cx="3267531" cy="285790"/>
            <wp:effectExtent l="0" t="0" r="0" b="0"/>
            <wp:docPr id="1665965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965341" name=""/>
                    <pic:cNvPicPr/>
                  </pic:nvPicPr>
                  <pic:blipFill>
                    <a:blip r:embed="rId4"/>
                    <a:stretch>
                      <a:fillRect/>
                    </a:stretch>
                  </pic:blipFill>
                  <pic:spPr>
                    <a:xfrm>
                      <a:off x="0" y="0"/>
                      <a:ext cx="3267531" cy="285790"/>
                    </a:xfrm>
                    <a:prstGeom prst="rect">
                      <a:avLst/>
                    </a:prstGeom>
                  </pic:spPr>
                </pic:pic>
              </a:graphicData>
            </a:graphic>
          </wp:inline>
        </w:drawing>
      </w:r>
    </w:p>
    <w:p w14:paraId="0E2EC399" w14:textId="341B6CAB" w:rsidR="004E5131" w:rsidRDefault="00F44976">
      <w:pPr>
        <w:rPr>
          <w:lang w:val="es-AR"/>
        </w:rPr>
      </w:pPr>
      <w:r w:rsidRPr="00F44976">
        <w:rPr>
          <w:lang w:val="es-AR"/>
        </w:rPr>
        <w:t xml:space="preserve">La función de la capa de transporte es conectar procesos de la capa de aplicación. Tiene dos posibles modelos, acompañados del protocolo de internet (IP), UDP y TCP. Siendo UDP el menos confiable ya que trabaja bajo el mismo lema de </w:t>
      </w:r>
      <w:proofErr w:type="spellStart"/>
      <w:r w:rsidRPr="00F44976">
        <w:rPr>
          <w:lang w:val="es-AR"/>
        </w:rPr>
        <w:t>best</w:t>
      </w:r>
      <w:proofErr w:type="spellEnd"/>
      <w:r w:rsidRPr="00F44976">
        <w:rPr>
          <w:lang w:val="es-AR"/>
        </w:rPr>
        <w:t xml:space="preserve"> </w:t>
      </w:r>
      <w:proofErr w:type="spellStart"/>
      <w:r w:rsidRPr="00F44976">
        <w:rPr>
          <w:lang w:val="es-AR"/>
        </w:rPr>
        <w:t>effort</w:t>
      </w:r>
      <w:proofErr w:type="spellEnd"/>
      <w:r w:rsidRPr="00F44976">
        <w:rPr>
          <w:lang w:val="es-AR"/>
        </w:rPr>
        <w:t xml:space="preserve"> que IP, por lo tanto no tiene un sistema muy complejo de detección y control de errores, el cual TCP si tiene, además de control de flujo y de congestión.</w:t>
      </w:r>
    </w:p>
    <w:p w14:paraId="574C63DE" w14:textId="77777777" w:rsidR="00F44976" w:rsidRDefault="00F44976">
      <w:pPr>
        <w:rPr>
          <w:lang w:val="es-AR"/>
        </w:rPr>
      </w:pPr>
    </w:p>
    <w:p w14:paraId="24DA5ABE" w14:textId="0C062374" w:rsidR="00F44976" w:rsidRDefault="00F44976">
      <w:pPr>
        <w:rPr>
          <w:lang w:val="es-AR"/>
        </w:rPr>
      </w:pPr>
      <w:r w:rsidRPr="00F44976">
        <w:rPr>
          <w:lang w:val="es-AR"/>
        </w:rPr>
        <w:drawing>
          <wp:inline distT="0" distB="0" distL="0" distR="0" wp14:anchorId="628AC99E" wp14:editId="0165A03F">
            <wp:extent cx="3486637" cy="219106"/>
            <wp:effectExtent l="0" t="0" r="0" b="9525"/>
            <wp:docPr id="2082201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201821" name=""/>
                    <pic:cNvPicPr/>
                  </pic:nvPicPr>
                  <pic:blipFill>
                    <a:blip r:embed="rId5"/>
                    <a:stretch>
                      <a:fillRect/>
                    </a:stretch>
                  </pic:blipFill>
                  <pic:spPr>
                    <a:xfrm>
                      <a:off x="0" y="0"/>
                      <a:ext cx="3486637" cy="219106"/>
                    </a:xfrm>
                    <a:prstGeom prst="rect">
                      <a:avLst/>
                    </a:prstGeom>
                  </pic:spPr>
                </pic:pic>
              </a:graphicData>
            </a:graphic>
          </wp:inline>
        </w:drawing>
      </w:r>
    </w:p>
    <w:p w14:paraId="5CD1426E" w14:textId="0D91331B" w:rsidR="00F44976" w:rsidRPr="00F44976" w:rsidRDefault="00F44976" w:rsidP="00F44976">
      <w:pPr>
        <w:rPr>
          <w:lang w:val="es-AR"/>
        </w:rPr>
      </w:pPr>
      <w:r w:rsidRPr="00F44976">
        <w:rPr>
          <w:lang w:val="es-AR"/>
        </w:rPr>
        <w:t xml:space="preserve">La estructura de </w:t>
      </w:r>
      <w:r w:rsidRPr="00F44976">
        <w:rPr>
          <w:u w:val="single"/>
          <w:lang w:val="es-AR"/>
        </w:rPr>
        <w:t>UDP</w:t>
      </w:r>
      <w:r w:rsidRPr="00F44976">
        <w:rPr>
          <w:lang w:val="es-AR"/>
        </w:rPr>
        <w:t xml:space="preserve"> consta de una cabecera y de los datos de la aplicación. Las cabeceras son:</w:t>
      </w:r>
    </w:p>
    <w:p w14:paraId="62EE4EE6" w14:textId="77777777" w:rsidR="00F44976" w:rsidRPr="00F44976" w:rsidRDefault="00F44976" w:rsidP="00F44976">
      <w:pPr>
        <w:rPr>
          <w:lang w:val="es-AR"/>
        </w:rPr>
      </w:pPr>
      <w:r w:rsidRPr="00F44976">
        <w:rPr>
          <w:b/>
          <w:bCs/>
          <w:lang w:val="es-AR"/>
        </w:rPr>
        <w:t>Número de puerto de origen y número de puerto de destino</w:t>
      </w:r>
      <w:r w:rsidRPr="00F44976">
        <w:rPr>
          <w:lang w:val="es-AR"/>
        </w:rPr>
        <w:t xml:space="preserve">: Los </w:t>
      </w:r>
      <w:proofErr w:type="spellStart"/>
      <w:r w:rsidRPr="00F44976">
        <w:rPr>
          <w:lang w:val="es-AR"/>
        </w:rPr>
        <w:t>numeros</w:t>
      </w:r>
      <w:proofErr w:type="spellEnd"/>
      <w:r w:rsidRPr="00F44976">
        <w:rPr>
          <w:lang w:val="es-AR"/>
        </w:rPr>
        <w:t xml:space="preserve"> de puerto permiten al host de destino pasar los datos de la aplicación al proceso apropiado que está </w:t>
      </w:r>
      <w:proofErr w:type="spellStart"/>
      <w:r w:rsidRPr="00F44976">
        <w:rPr>
          <w:lang w:val="es-AR"/>
        </w:rPr>
        <w:t>ejecutandose</w:t>
      </w:r>
      <w:proofErr w:type="spellEnd"/>
      <w:r w:rsidRPr="00F44976">
        <w:rPr>
          <w:lang w:val="es-AR"/>
        </w:rPr>
        <w:t xml:space="preserve"> en el sistema terminal de destino.</w:t>
      </w:r>
    </w:p>
    <w:p w14:paraId="6B55BEB2" w14:textId="77777777" w:rsidR="00F44976" w:rsidRPr="00F44976" w:rsidRDefault="00F44976" w:rsidP="00F44976">
      <w:pPr>
        <w:rPr>
          <w:lang w:val="es-AR"/>
        </w:rPr>
      </w:pPr>
      <w:r w:rsidRPr="00F44976">
        <w:rPr>
          <w:b/>
          <w:bCs/>
          <w:lang w:val="es-AR"/>
        </w:rPr>
        <w:t>Longitud</w:t>
      </w:r>
      <w:r w:rsidRPr="00F44976">
        <w:rPr>
          <w:lang w:val="es-AR"/>
        </w:rPr>
        <w:t xml:space="preserve">: especifica el </w:t>
      </w:r>
      <w:proofErr w:type="spellStart"/>
      <w:r w:rsidRPr="00F44976">
        <w:rPr>
          <w:lang w:val="es-AR"/>
        </w:rPr>
        <w:t>numero</w:t>
      </w:r>
      <w:proofErr w:type="spellEnd"/>
      <w:r w:rsidRPr="00F44976">
        <w:rPr>
          <w:lang w:val="es-AR"/>
        </w:rPr>
        <w:t xml:space="preserve"> de bytes del segmento (cabecera + datos)</w:t>
      </w:r>
    </w:p>
    <w:p w14:paraId="2D90303F" w14:textId="16624264" w:rsidR="00F44976" w:rsidRPr="00F44976" w:rsidRDefault="00F44976" w:rsidP="00F44976">
      <w:pPr>
        <w:rPr>
          <w:lang w:val="es-AR"/>
        </w:rPr>
      </w:pPr>
      <w:r w:rsidRPr="00F44976">
        <w:rPr>
          <w:b/>
          <w:bCs/>
          <w:lang w:val="es-AR"/>
        </w:rPr>
        <w:t>Suma de comprobación</w:t>
      </w:r>
      <w:r w:rsidRPr="00F44976">
        <w:rPr>
          <w:lang w:val="es-AR"/>
        </w:rPr>
        <w:t>: se utiliza para evaluar posibles errores del segmento.</w:t>
      </w:r>
    </w:p>
    <w:p w14:paraId="0F97B782" w14:textId="77777777" w:rsidR="00F44976" w:rsidRPr="00F44976" w:rsidRDefault="00F44976" w:rsidP="00F44976">
      <w:pPr>
        <w:rPr>
          <w:lang w:val="es-AR"/>
        </w:rPr>
      </w:pPr>
      <w:r w:rsidRPr="00F44976">
        <w:rPr>
          <w:lang w:val="es-AR"/>
        </w:rPr>
        <w:t xml:space="preserve">Por otro lado, la estructura de un segmento </w:t>
      </w:r>
      <w:r w:rsidRPr="00F44976">
        <w:rPr>
          <w:u w:val="single"/>
          <w:lang w:val="es-AR"/>
        </w:rPr>
        <w:t>TCP</w:t>
      </w:r>
      <w:r w:rsidRPr="00F44976">
        <w:rPr>
          <w:lang w:val="es-AR"/>
        </w:rPr>
        <w:t xml:space="preserve"> es mucho más compleja. El segmento TCP consta de campos de cabecera y un campo de datos. Al igual que con UDP, la cabecera incluye los números de puerto de origen y de destino, que se utilizan para multiplexar y </w:t>
      </w:r>
      <w:proofErr w:type="spellStart"/>
      <w:r w:rsidRPr="00F44976">
        <w:rPr>
          <w:lang w:val="es-AR"/>
        </w:rPr>
        <w:t>demultiplexar</w:t>
      </w:r>
      <w:proofErr w:type="spellEnd"/>
      <w:r w:rsidRPr="00F44976">
        <w:rPr>
          <w:lang w:val="es-AR"/>
        </w:rPr>
        <w:t xml:space="preserve"> los datos de y para las aplicaciones de la capa superior. También, al igual que UDP, la cabecera incluye un campo de suma de comprobación. La cabecera de un segmento TCP también contiene los siguientes campos:</w:t>
      </w:r>
    </w:p>
    <w:p w14:paraId="4A67A8CE" w14:textId="77777777" w:rsidR="00F44976" w:rsidRPr="00F44976" w:rsidRDefault="00F44976" w:rsidP="00F44976">
      <w:pPr>
        <w:rPr>
          <w:lang w:val="es-AR"/>
        </w:rPr>
      </w:pPr>
    </w:p>
    <w:p w14:paraId="05C3B19E" w14:textId="77777777" w:rsidR="00F44976" w:rsidRPr="00F44976" w:rsidRDefault="00F44976" w:rsidP="00F44976">
      <w:pPr>
        <w:rPr>
          <w:lang w:val="es-AR"/>
        </w:rPr>
      </w:pPr>
      <w:r w:rsidRPr="00AB5DCA">
        <w:rPr>
          <w:b/>
          <w:bCs/>
          <w:lang w:val="es-AR"/>
        </w:rPr>
        <w:t>Número de secuencia</w:t>
      </w:r>
      <w:r w:rsidRPr="00F44976">
        <w:rPr>
          <w:lang w:val="es-AR"/>
        </w:rPr>
        <w:t xml:space="preserve"> y </w:t>
      </w:r>
      <w:r w:rsidRPr="00AB5DCA">
        <w:rPr>
          <w:b/>
          <w:bCs/>
          <w:lang w:val="es-AR"/>
        </w:rPr>
        <w:t>número de reconocimiento</w:t>
      </w:r>
      <w:r w:rsidRPr="00F44976">
        <w:rPr>
          <w:lang w:val="es-AR"/>
        </w:rPr>
        <w:t>: son utilizados por el emisor y el receptor de TCP para implementar un servicio de transferencia de datos fiable.</w:t>
      </w:r>
    </w:p>
    <w:p w14:paraId="3F81B884" w14:textId="77777777" w:rsidR="00F44976" w:rsidRPr="00F44976" w:rsidRDefault="00F44976" w:rsidP="00F44976">
      <w:pPr>
        <w:rPr>
          <w:lang w:val="es-AR"/>
        </w:rPr>
      </w:pPr>
      <w:r w:rsidRPr="00AB5DCA">
        <w:rPr>
          <w:b/>
          <w:bCs/>
          <w:lang w:val="es-AR"/>
        </w:rPr>
        <w:t>Ventana de recepción</w:t>
      </w:r>
      <w:r w:rsidRPr="00F44976">
        <w:rPr>
          <w:lang w:val="es-AR"/>
        </w:rPr>
        <w:t>: se utiliza para el control de flujo.</w:t>
      </w:r>
    </w:p>
    <w:p w14:paraId="6E9069AE" w14:textId="77777777" w:rsidR="00F44976" w:rsidRPr="00F44976" w:rsidRDefault="00F44976" w:rsidP="00F44976">
      <w:pPr>
        <w:rPr>
          <w:lang w:val="es-AR"/>
        </w:rPr>
      </w:pPr>
      <w:r w:rsidRPr="00AB5DCA">
        <w:rPr>
          <w:b/>
          <w:bCs/>
          <w:lang w:val="es-AR"/>
        </w:rPr>
        <w:t>Longitud de cabecera</w:t>
      </w:r>
      <w:r w:rsidRPr="00F44976">
        <w:rPr>
          <w:lang w:val="es-AR"/>
        </w:rPr>
        <w:t>: especifica la longitud de la cabecera TCP en palabras de 32 bits.</w:t>
      </w:r>
    </w:p>
    <w:p w14:paraId="35332E39" w14:textId="77777777" w:rsidR="00F44976" w:rsidRPr="00F44976" w:rsidRDefault="00F44976" w:rsidP="00F44976">
      <w:pPr>
        <w:rPr>
          <w:lang w:val="es-AR"/>
        </w:rPr>
      </w:pPr>
      <w:r w:rsidRPr="00AB5DCA">
        <w:rPr>
          <w:b/>
          <w:bCs/>
          <w:lang w:val="es-AR"/>
        </w:rPr>
        <w:t>Opciones</w:t>
      </w:r>
      <w:r w:rsidRPr="00F44976">
        <w:rPr>
          <w:lang w:val="es-AR"/>
        </w:rPr>
        <w:t>: es opcional y de longitud variable.</w:t>
      </w:r>
    </w:p>
    <w:p w14:paraId="07811DD9" w14:textId="1A015865" w:rsidR="00F44976" w:rsidRPr="00F44976" w:rsidRDefault="00F44976" w:rsidP="00F44976">
      <w:pPr>
        <w:rPr>
          <w:lang w:val="es-AR"/>
        </w:rPr>
      </w:pPr>
      <w:r w:rsidRPr="00AB5DCA">
        <w:rPr>
          <w:b/>
          <w:bCs/>
          <w:lang w:val="es-AR"/>
        </w:rPr>
        <w:t>Campo</w:t>
      </w:r>
      <w:r w:rsidR="00AB5DCA">
        <w:rPr>
          <w:b/>
          <w:bCs/>
          <w:lang w:val="es-AR"/>
        </w:rPr>
        <w:t>s</w:t>
      </w:r>
      <w:r w:rsidRPr="00AB5DCA">
        <w:rPr>
          <w:b/>
          <w:bCs/>
          <w:lang w:val="es-AR"/>
        </w:rPr>
        <w:t xml:space="preserve"> indicador</w:t>
      </w:r>
      <w:r w:rsidR="00AB5DCA">
        <w:rPr>
          <w:b/>
          <w:bCs/>
          <w:lang w:val="es-AR"/>
        </w:rPr>
        <w:t>es</w:t>
      </w:r>
      <w:r w:rsidRPr="00F44976">
        <w:rPr>
          <w:lang w:val="es-AR"/>
        </w:rPr>
        <w:t>: tiene 6 bits. Los indicadores son: ACK, RST, SYN, FIN, PSH y URG.</w:t>
      </w:r>
    </w:p>
    <w:p w14:paraId="3D0C2294" w14:textId="7F62B8D6" w:rsidR="00F44976" w:rsidRPr="00927A41" w:rsidRDefault="00F44976" w:rsidP="00F44976">
      <w:pPr>
        <w:rPr>
          <w:b/>
          <w:bCs/>
          <w:lang w:val="es-AR"/>
        </w:rPr>
      </w:pPr>
      <w:r w:rsidRPr="00927A41">
        <w:rPr>
          <w:b/>
          <w:bCs/>
          <w:lang w:val="es-AR"/>
        </w:rPr>
        <w:t>Puntero de datos urgentes</w:t>
      </w:r>
    </w:p>
    <w:p w14:paraId="69423334" w14:textId="7898622F" w:rsidR="00F44976" w:rsidRDefault="009D4E02">
      <w:pPr>
        <w:rPr>
          <w:lang w:val="es-AR"/>
        </w:rPr>
      </w:pPr>
      <w:r w:rsidRPr="009D4E02">
        <w:rPr>
          <w:lang w:val="es-AR"/>
        </w:rPr>
        <w:drawing>
          <wp:inline distT="0" distB="0" distL="0" distR="0" wp14:anchorId="08FBA6EE" wp14:editId="393FA3B2">
            <wp:extent cx="4467849" cy="228632"/>
            <wp:effectExtent l="0" t="0" r="0" b="0"/>
            <wp:docPr id="1091430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430042" name=""/>
                    <pic:cNvPicPr/>
                  </pic:nvPicPr>
                  <pic:blipFill>
                    <a:blip r:embed="rId6"/>
                    <a:stretch>
                      <a:fillRect/>
                    </a:stretch>
                  </pic:blipFill>
                  <pic:spPr>
                    <a:xfrm>
                      <a:off x="0" y="0"/>
                      <a:ext cx="4467849" cy="228632"/>
                    </a:xfrm>
                    <a:prstGeom prst="rect">
                      <a:avLst/>
                    </a:prstGeom>
                  </pic:spPr>
                </pic:pic>
              </a:graphicData>
            </a:graphic>
          </wp:inline>
        </w:drawing>
      </w:r>
    </w:p>
    <w:p w14:paraId="2C116BE9" w14:textId="570E3EBB" w:rsidR="002E515E" w:rsidRPr="002E515E" w:rsidRDefault="002E515E" w:rsidP="002E515E">
      <w:pPr>
        <w:rPr>
          <w:lang w:val="es-AR"/>
        </w:rPr>
      </w:pPr>
      <w:r w:rsidRPr="002E515E">
        <w:rPr>
          <w:lang w:val="es-AR"/>
        </w:rPr>
        <w:t>El objetivo de utilizar puertos en el modelo TCP/IP es diferenciar los distintos procesos dentro de</w:t>
      </w:r>
      <w:r>
        <w:rPr>
          <w:lang w:val="es-AR"/>
        </w:rPr>
        <w:t xml:space="preserve"> la misma máquina</w:t>
      </w:r>
      <w:r w:rsidRPr="002E515E">
        <w:rPr>
          <w:lang w:val="es-AR"/>
        </w:rPr>
        <w:t xml:space="preserve">. </w:t>
      </w:r>
    </w:p>
    <w:p w14:paraId="2F8341B2" w14:textId="77777777" w:rsidR="009D4E02" w:rsidRDefault="009D4E02">
      <w:pPr>
        <w:rPr>
          <w:lang w:val="es-AR"/>
        </w:rPr>
      </w:pPr>
    </w:p>
    <w:p w14:paraId="06ADA89B" w14:textId="5032485A" w:rsidR="009D4E02" w:rsidRPr="00F44976" w:rsidRDefault="009D4E02">
      <w:pPr>
        <w:rPr>
          <w:lang w:val="es-AR"/>
        </w:rPr>
      </w:pPr>
      <w:r w:rsidRPr="009D4E02">
        <w:rPr>
          <w:lang w:val="es-AR"/>
        </w:rPr>
        <w:drawing>
          <wp:inline distT="0" distB="0" distL="0" distR="0" wp14:anchorId="340E86B4" wp14:editId="2C527159">
            <wp:extent cx="2581635" cy="1676634"/>
            <wp:effectExtent l="0" t="0" r="9525" b="0"/>
            <wp:docPr id="1590337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337956" name=""/>
                    <pic:cNvPicPr/>
                  </pic:nvPicPr>
                  <pic:blipFill>
                    <a:blip r:embed="rId7"/>
                    <a:stretch>
                      <a:fillRect/>
                    </a:stretch>
                  </pic:blipFill>
                  <pic:spPr>
                    <a:xfrm>
                      <a:off x="0" y="0"/>
                      <a:ext cx="2581635" cy="1676634"/>
                    </a:xfrm>
                    <a:prstGeom prst="rect">
                      <a:avLst/>
                    </a:prstGeom>
                  </pic:spPr>
                </pic:pic>
              </a:graphicData>
            </a:graphic>
          </wp:inline>
        </w:drawing>
      </w:r>
    </w:p>
    <w:sectPr w:rsidR="009D4E02" w:rsidRPr="00F44976" w:rsidSect="00E02F23">
      <w:pgSz w:w="11907" w:h="16840" w:code="9"/>
      <w:pgMar w:top="851" w:right="851" w:bottom="851"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596"/>
    <w:rsid w:val="00126596"/>
    <w:rsid w:val="002E515E"/>
    <w:rsid w:val="004D1507"/>
    <w:rsid w:val="004E5131"/>
    <w:rsid w:val="00927A41"/>
    <w:rsid w:val="009D4E02"/>
    <w:rsid w:val="009E556E"/>
    <w:rsid w:val="00AB5DCA"/>
    <w:rsid w:val="00D0557C"/>
    <w:rsid w:val="00E02F23"/>
    <w:rsid w:val="00F44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BC398"/>
  <w15:chartTrackingRefBased/>
  <w15:docId w15:val="{341C2AE4-6AA2-45CC-A433-D34555FBC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454758">
      <w:bodyDiv w:val="1"/>
      <w:marLeft w:val="0"/>
      <w:marRight w:val="0"/>
      <w:marTop w:val="0"/>
      <w:marBottom w:val="0"/>
      <w:divBdr>
        <w:top w:val="none" w:sz="0" w:space="0" w:color="auto"/>
        <w:left w:val="none" w:sz="0" w:space="0" w:color="auto"/>
        <w:bottom w:val="none" w:sz="0" w:space="0" w:color="auto"/>
        <w:right w:val="none" w:sz="0" w:space="0" w:color="auto"/>
      </w:divBdr>
    </w:div>
    <w:div w:id="1211454686">
      <w:bodyDiv w:val="1"/>
      <w:marLeft w:val="0"/>
      <w:marRight w:val="0"/>
      <w:marTop w:val="0"/>
      <w:marBottom w:val="0"/>
      <w:divBdr>
        <w:top w:val="none" w:sz="0" w:space="0" w:color="auto"/>
        <w:left w:val="none" w:sz="0" w:space="0" w:color="auto"/>
        <w:bottom w:val="none" w:sz="0" w:space="0" w:color="auto"/>
        <w:right w:val="none" w:sz="0" w:space="0" w:color="auto"/>
      </w:divBdr>
    </w:div>
    <w:div w:id="1622808819">
      <w:bodyDiv w:val="1"/>
      <w:marLeft w:val="0"/>
      <w:marRight w:val="0"/>
      <w:marTop w:val="0"/>
      <w:marBottom w:val="0"/>
      <w:divBdr>
        <w:top w:val="none" w:sz="0" w:space="0" w:color="auto"/>
        <w:left w:val="none" w:sz="0" w:space="0" w:color="auto"/>
        <w:bottom w:val="none" w:sz="0" w:space="0" w:color="auto"/>
        <w:right w:val="none" w:sz="0" w:space="0" w:color="auto"/>
      </w:divBdr>
    </w:div>
    <w:div w:id="1667006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290</Words>
  <Characters>1654</Characters>
  <Application>Microsoft Office Word</Application>
  <DocSecurity>0</DocSecurity>
  <Lines>13</Lines>
  <Paragraphs>3</Paragraphs>
  <ScaleCrop>false</ScaleCrop>
  <Company/>
  <LinksUpToDate>false</LinksUpToDate>
  <CharactersWithSpaces>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Mariano Gonzalez Azcon</dc:creator>
  <cp:keywords/>
  <dc:description/>
  <cp:lastModifiedBy>Mariano Gonzalez Azcon</cp:lastModifiedBy>
  <cp:revision>8</cp:revision>
  <dcterms:created xsi:type="dcterms:W3CDTF">2023-09-18T03:54:00Z</dcterms:created>
  <dcterms:modified xsi:type="dcterms:W3CDTF">2023-09-18T04:00:00Z</dcterms:modified>
</cp:coreProperties>
</file>