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F86D" w14:textId="612FB345" w:rsidR="002B3BC7" w:rsidRPr="002B3BC7" w:rsidRDefault="002B3BC7" w:rsidP="002B3BC7">
      <w:pPr>
        <w:ind w:left="720" w:hanging="360"/>
        <w:rPr>
          <w:lang w:val="en-US"/>
        </w:rPr>
      </w:pPr>
      <w:r w:rsidRPr="002B3BC7">
        <w:rPr>
          <w:lang w:val="en-US"/>
        </w:rPr>
        <w:t>Nineties</w:t>
      </w:r>
    </w:p>
    <w:p w14:paraId="1B963959" w14:textId="5A3F81C0" w:rsidR="00DC6FB4" w:rsidRPr="002B3BC7" w:rsidRDefault="002B3BC7" w:rsidP="002B3BC7">
      <w:pPr>
        <w:pStyle w:val="Prrafodelista"/>
        <w:numPr>
          <w:ilvl w:val="0"/>
          <w:numId w:val="1"/>
        </w:numPr>
        <w:rPr>
          <w:lang w:val="en-US"/>
        </w:rPr>
      </w:pPr>
      <w:r w:rsidRPr="002B3BC7">
        <w:rPr>
          <w:lang w:val="en-US"/>
        </w:rPr>
        <w:t>Nineties Targeting</w:t>
      </w:r>
      <w:r w:rsidRPr="002B3BC7">
        <w:rPr>
          <w:lang w:val="en-US"/>
        </w:rPr>
        <w:t xml:space="preserve"> money supply, subject to an inflation target, GDP growth and velocity of money</w:t>
      </w:r>
    </w:p>
    <w:p w14:paraId="51618B59" w14:textId="428776E4" w:rsidR="002B3BC7" w:rsidRPr="002B3BC7" w:rsidRDefault="002B3BC7" w:rsidP="002B3BC7">
      <w:pPr>
        <w:pStyle w:val="Prrafodelista"/>
        <w:numPr>
          <w:ilvl w:val="0"/>
          <w:numId w:val="1"/>
        </w:numPr>
        <w:rPr>
          <w:lang w:val="en-US"/>
        </w:rPr>
      </w:pPr>
      <w:r w:rsidRPr="002B3BC7">
        <w:rPr>
          <w:lang w:val="en-US"/>
        </w:rPr>
        <w:t>MT used during the nineties along with a financial reform (free floating ER and interest rates in the banking system), aiming to increase the endogeneity in the money supply.</w:t>
      </w:r>
    </w:p>
    <w:p w14:paraId="61E8ED74" w14:textId="7DFD5520" w:rsidR="002B3BC7" w:rsidRPr="002B3BC7" w:rsidRDefault="002B3BC7" w:rsidP="002B3BC7">
      <w:pPr>
        <w:pStyle w:val="Prrafodelista"/>
        <w:numPr>
          <w:ilvl w:val="0"/>
          <w:numId w:val="1"/>
        </w:numPr>
        <w:rPr>
          <w:lang w:val="en-US"/>
        </w:rPr>
      </w:pPr>
      <w:r w:rsidRPr="002B3BC7">
        <w:rPr>
          <w:lang w:val="en-US"/>
        </w:rPr>
        <w:t>The relation between inflation and money supply decreased (other financial innovations like credit card, capital account openness and the prohibition to finance fiscal deficit).</w:t>
      </w:r>
    </w:p>
    <w:p w14:paraId="7AB79E83" w14:textId="1361E7E1" w:rsidR="002B3BC7" w:rsidRDefault="002B3BC7" w:rsidP="002B3BC7">
      <w:pPr>
        <w:rPr>
          <w:lang w:val="en-US"/>
        </w:rPr>
      </w:pPr>
      <w:r>
        <w:rPr>
          <w:lang w:val="en-US"/>
        </w:rPr>
        <w:t>Transition period</w:t>
      </w:r>
      <w:r w:rsidR="0069414C">
        <w:rPr>
          <w:lang w:val="en-US"/>
        </w:rPr>
        <w:t xml:space="preserve"> 2000-2004</w:t>
      </w:r>
    </w:p>
    <w:p w14:paraId="28D3B360" w14:textId="721D0D4C" w:rsidR="002B3BC7" w:rsidRDefault="0069414C" w:rsidP="002B3BC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series of macroeconomic and </w:t>
      </w:r>
      <w:r w:rsidRPr="0069414C">
        <w:rPr>
          <w:lang w:val="en-US"/>
        </w:rPr>
        <w:t>legislative reforms</w:t>
      </w:r>
      <w:r>
        <w:rPr>
          <w:lang w:val="en-US"/>
        </w:rPr>
        <w:t xml:space="preserve"> were taken to stablish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Inflation Targeting framework. (</w:t>
      </w:r>
      <w:r w:rsidR="005139C9">
        <w:rPr>
          <w:lang w:val="en-US"/>
        </w:rPr>
        <w:t xml:space="preserve">A </w:t>
      </w:r>
      <w:r>
        <w:rPr>
          <w:lang w:val="en-US"/>
        </w:rPr>
        <w:t>specific set of macroeconomic variables</w:t>
      </w:r>
      <w:r w:rsidR="005139C9">
        <w:rPr>
          <w:lang w:val="en-US"/>
        </w:rPr>
        <w:t xml:space="preserve"> was taken</w:t>
      </w:r>
      <w:r>
        <w:rPr>
          <w:lang w:val="en-US"/>
        </w:rPr>
        <w:t xml:space="preserve"> as </w:t>
      </w:r>
      <w:r w:rsidR="005139C9">
        <w:rPr>
          <w:lang w:val="en-US"/>
        </w:rPr>
        <w:t>guidance to policy making)</w:t>
      </w:r>
    </w:p>
    <w:p w14:paraId="7A5251CE" w14:textId="3C379523" w:rsidR="005139C9" w:rsidRDefault="005139C9" w:rsidP="002B3BC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Legislation: </w:t>
      </w:r>
      <w:r w:rsidRPr="005139C9">
        <w:rPr>
          <w:lang w:val="en-US"/>
        </w:rPr>
        <w:t>Free Currency Negotiation Law</w:t>
      </w:r>
      <w:r>
        <w:rPr>
          <w:lang w:val="en-US"/>
        </w:rPr>
        <w:t>, Central Bank Organic Law, Monetary Law, Law on Banks and Financial Groups and Financial Supervision Law.</w:t>
      </w:r>
    </w:p>
    <w:p w14:paraId="51A16BF9" w14:textId="77777777" w:rsidR="00A148C2" w:rsidRDefault="005139C9" w:rsidP="002B3BC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2002: Monetary Board meetings summaries starting to be public and quarterly macroeconomic assessments started to be published.</w:t>
      </w:r>
    </w:p>
    <w:p w14:paraId="3BDDF793" w14:textId="77777777" w:rsidR="00A148C2" w:rsidRDefault="00A148C2" w:rsidP="002B3BC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Databases available increased. </w:t>
      </w:r>
    </w:p>
    <w:p w14:paraId="5FC26F59" w14:textId="77777777" w:rsidR="00A148C2" w:rsidRDefault="00A148C2" w:rsidP="00A148C2">
      <w:pPr>
        <w:rPr>
          <w:lang w:val="en-US"/>
        </w:rPr>
      </w:pPr>
      <w:r>
        <w:rPr>
          <w:lang w:val="en-US"/>
        </w:rPr>
        <w:t>Inflation Targeting Regime (2005-present day)</w:t>
      </w:r>
    </w:p>
    <w:p w14:paraId="3B612B18" w14:textId="307B46A1" w:rsidR="005139C9" w:rsidRDefault="00A148C2" w:rsidP="00A148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2005 gradual modifications were introduced in order to perform Open Market Operations</w:t>
      </w:r>
    </w:p>
    <w:p w14:paraId="3DA79874" w14:textId="39586BBB" w:rsidR="00A148C2" w:rsidRDefault="00A148C2" w:rsidP="00A148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Instruments: “Lider” interest rate (MP Interest rate), </w:t>
      </w:r>
      <w:r w:rsidRPr="00A148C2">
        <w:rPr>
          <w:lang w:val="en-US"/>
        </w:rPr>
        <w:t>monetary stabilization operations</w:t>
      </w:r>
      <w:r>
        <w:rPr>
          <w:lang w:val="en-US"/>
        </w:rPr>
        <w:t xml:space="preserve"> and banking reserves.</w:t>
      </w:r>
    </w:p>
    <w:p w14:paraId="1029A47A" w14:textId="77777777" w:rsidR="00A148C2" w:rsidRPr="00A148C2" w:rsidRDefault="00A148C2" w:rsidP="00A148C2">
      <w:pPr>
        <w:pStyle w:val="Prrafodelista"/>
        <w:numPr>
          <w:ilvl w:val="0"/>
          <w:numId w:val="3"/>
        </w:numPr>
        <w:rPr>
          <w:lang w:val="en-US"/>
        </w:rPr>
      </w:pPr>
    </w:p>
    <w:sectPr w:rsidR="00A148C2" w:rsidRPr="00A14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8E0"/>
    <w:multiLevelType w:val="hybridMultilevel"/>
    <w:tmpl w:val="3140E0BA"/>
    <w:lvl w:ilvl="0" w:tplc="1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DBA1F9F"/>
    <w:multiLevelType w:val="hybridMultilevel"/>
    <w:tmpl w:val="C0D2CA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218AA"/>
    <w:multiLevelType w:val="hybridMultilevel"/>
    <w:tmpl w:val="AA564E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15521">
    <w:abstractNumId w:val="1"/>
  </w:num>
  <w:num w:numId="2" w16cid:durableId="2045523536">
    <w:abstractNumId w:val="2"/>
  </w:num>
  <w:num w:numId="3" w16cid:durableId="140811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C7"/>
    <w:rsid w:val="002B3BC7"/>
    <w:rsid w:val="004155A0"/>
    <w:rsid w:val="005139C9"/>
    <w:rsid w:val="0069414C"/>
    <w:rsid w:val="00A148C2"/>
    <w:rsid w:val="00D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DE85D"/>
  <w15:chartTrackingRefBased/>
  <w15:docId w15:val="{CCD57F80-9605-4D8C-941A-525822C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José Gutiérrez Morales</dc:creator>
  <cp:keywords/>
  <dc:description/>
  <cp:lastModifiedBy>Mariano José Gutiérrez Morales</cp:lastModifiedBy>
  <cp:revision>1</cp:revision>
  <dcterms:created xsi:type="dcterms:W3CDTF">2022-07-13T16:23:00Z</dcterms:created>
  <dcterms:modified xsi:type="dcterms:W3CDTF">2022-07-13T16:52:00Z</dcterms:modified>
</cp:coreProperties>
</file>