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1BD4C7" w14:textId="7A0A5771" w:rsidR="00542075" w:rsidRDefault="00D30D65">
      <w:r>
        <w:t>UNIDAD 4 PARTE 2</w:t>
      </w:r>
    </w:p>
    <w:p w14:paraId="2B619A9E" w14:textId="6972C175" w:rsidR="00D30D65" w:rsidRPr="006E4D79" w:rsidRDefault="00D30D65">
      <w:pPr>
        <w:rPr>
          <w:b/>
          <w:bCs/>
          <w:i/>
          <w:iCs/>
          <w:u w:val="single"/>
        </w:rPr>
      </w:pPr>
      <w:r w:rsidRPr="006E4D79">
        <w:rPr>
          <w:b/>
          <w:bCs/>
          <w:i/>
          <w:iCs/>
          <w:u w:val="single"/>
        </w:rPr>
        <w:t>ELECCIONES: DEFINICION Y FUNCIONES</w:t>
      </w:r>
    </w:p>
    <w:p w14:paraId="79C98920" w14:textId="7274A69A" w:rsidR="00D30D65" w:rsidRDefault="00D30D65">
      <w:r>
        <w:t xml:space="preserve"> En principio, una elección puede definirse como “una forma de procedimiento, reconocida por las normas de una organización, en virtud de la cual todos o algunos de sus miembros escogen a un número menor de personas, o a una sola persona, para ocupar cargos en tal organización”</w:t>
      </w:r>
    </w:p>
    <w:p w14:paraId="002860E1" w14:textId="31F8865C" w:rsidR="00D30D65" w:rsidRDefault="00D30D65">
      <w:r>
        <w:t>la elección entraña la existencia de: un corpus electoral determinado con anterioridad a ella, una votación por al menos un postulante o grupo de candidatos para un o unos puestos reconocidos y, en ambos casos también preestablecidos, una regla de cómputo de esos votos y un criterio de decisión para determinar la asignación de él o los cargos en juego</w:t>
      </w:r>
      <w:r>
        <w:t>.</w:t>
      </w:r>
    </w:p>
    <w:p w14:paraId="26474F17" w14:textId="25A63D52" w:rsidR="00D30D65" w:rsidRDefault="00D30D65">
      <w:r>
        <w:t>el fenómeno de las elecciones como el procedimiento más difundido para determinar los ocupantes de una infinidad de cargos públicos, es relativamente reciente: su historia no va más allá de los últimos doscientos cincuenta años y está vinculada en forma directa con la génesis, el desarrollo y la consolidación del principio del gobierno basado en la voluntad del pueblo</w:t>
      </w:r>
      <w:r>
        <w:t>. L</w:t>
      </w:r>
      <w:r>
        <w:t>a concepción de considerar injusto al gobierno obtenido por herencia o por conquista, la idea de convocar a elecciones de carácter popular se convirtió en una de las más importantes entre las enarboladas por el movimiento revolucionario liberal-democrático para acabar con los privilegios de los grupos más acomodados: en primer lugar, la nobleza y los clérigos</w:t>
      </w:r>
      <w:r>
        <w:t>.</w:t>
      </w:r>
    </w:p>
    <w:p w14:paraId="758B3300" w14:textId="6C4175D9" w:rsidR="00D30D65" w:rsidRDefault="00D30D65">
      <w:r>
        <w:t>las elecciones de mayor relevancia son las de carácter nacional</w:t>
      </w:r>
      <w:r>
        <w:t xml:space="preserve">, </w:t>
      </w:r>
      <w:r>
        <w:t>pues en ellas se decide quién estará a cargo de la maquinaria central del gobierno y, por lo tanto, la convocatoria a votar involucra a toda la ciudadanía del país. En cambio, las elecciones para autoridades de unidades políticas subnacionales</w:t>
      </w:r>
      <w:r>
        <w:t xml:space="preserve">, </w:t>
      </w:r>
      <w:r>
        <w:t>las celebradas para resolver la integración de órganos representativos de nivel supranacional</w:t>
      </w:r>
      <w:r>
        <w:t xml:space="preserve"> y, también, </w:t>
      </w:r>
      <w:r>
        <w:t>las de cargos municipales o locales suelen ser consideradas por los académicos, y asimismo por los partidos políticos y la ciudadanía, como de “segundo orden”</w:t>
      </w:r>
      <w:r>
        <w:t>.</w:t>
      </w:r>
    </w:p>
    <w:p w14:paraId="2652EA03" w14:textId="67FB758F" w:rsidR="00D30D65" w:rsidRDefault="00D30D65">
      <w:r>
        <w:t>estos dos tipos de elecciones registran importantes diferencias en cuanto al comportamiento de las organizaciones partidarias y, en particular, de los votantes. Las elecciones subnacionales, y especialmente las supranacionales, han resultado ser una excelente oportunidad para la emergencia de temáticas y de corrientes políticas en forma habitual opacadas en los comicios de carácter nacional, puesto que cierto sector del electorado prefiere orientar su voto hacia opciones minoritarias</w:t>
      </w:r>
      <w:r>
        <w:t xml:space="preserve">. </w:t>
      </w:r>
      <w:r>
        <w:t>en otras ocasiones, estas consultas han sido concebidas por la ciudadanía como un medio para enviar señales de aprobación o de rechazo al gobierno nacional,</w:t>
      </w:r>
      <w:r>
        <w:t xml:space="preserve"> </w:t>
      </w:r>
      <w:r>
        <w:t>tanto unas como otras elecciones registran una tasa de participación más baja que los comicios de “primer orden</w:t>
      </w:r>
      <w:r>
        <w:t xml:space="preserve">”. </w:t>
      </w:r>
      <w:r>
        <w:t>Las elecciones también pueden distinguirse según su nivel de intermediación y, por tanto, en directas e indirectas o de segundo grado. En las directas, los propios electores deciden inmediatamente quiénes serán los ocupantes de los cargos, mientras que en las indirectas éstos votan por un grupo de personas más reducido, unos delegados o representantes, que toma tal determinación por ellos. Las elecciones indirectas resultan más comunes en países federales, en organizaciones que contemplan más de una instancia o nivel de gobierno, y en todo tipo de instituciones con un electorado muy numeroso, heterogéneo, territorialmente disperso o con estos tres atributos a la vez.</w:t>
      </w:r>
    </w:p>
    <w:p w14:paraId="6916FAEA" w14:textId="77777777" w:rsidR="00D30D65" w:rsidRDefault="00D30D65"/>
    <w:p w14:paraId="34D9DC45" w14:textId="2CB7C342" w:rsidR="00D30D65" w:rsidRDefault="00D30D65">
      <w:r>
        <w:lastRenderedPageBreak/>
        <w:t>L</w:t>
      </w:r>
      <w:r>
        <w:t>a libertad electoral implica: a) que los electores estén en condiciones de decidir su voto sin presiones ni amenazas y con un mínimo de información sobre las diversas propuestas que se presentan, y b) que los candidatos en liza puedan desarrollar sus actividades de proselitismo de modo tal que no encuentren obstáculos significativos para comunicarse con los votantes. Por último, la importancia de una elección se vincula con su impacto sobre los procesos políticos de la comunidad política en que se ha celebrado</w:t>
      </w:r>
      <w:r>
        <w:t xml:space="preserve">. </w:t>
      </w:r>
    </w:p>
    <w:p w14:paraId="20CA872E" w14:textId="6DD40280" w:rsidR="00D30D65" w:rsidRDefault="00D30D65">
      <w:pPr>
        <w:rPr>
          <w:u w:val="single"/>
        </w:rPr>
      </w:pPr>
      <w:r w:rsidRPr="00D30D65">
        <w:rPr>
          <w:u w:val="single"/>
        </w:rPr>
        <w:t xml:space="preserve">[elecciones </w:t>
      </w:r>
      <w:proofErr w:type="spellStart"/>
      <w:r w:rsidRPr="00D30D65">
        <w:rPr>
          <w:u w:val="single"/>
        </w:rPr>
        <w:t>comeptit</w:t>
      </w:r>
      <w:proofErr w:type="spellEnd"/>
      <w:r w:rsidRPr="00D30D65">
        <w:rPr>
          <w:u w:val="single"/>
        </w:rPr>
        <w:t>, semi y no en el cuadro del cuaderno]</w:t>
      </w:r>
    </w:p>
    <w:p w14:paraId="7970EC5F" w14:textId="7D7B3CF9" w:rsidR="00D30D65" w:rsidRPr="006E4D79" w:rsidRDefault="00D30D65">
      <w:pPr>
        <w:rPr>
          <w:b/>
          <w:bCs/>
          <w:u w:val="single"/>
        </w:rPr>
      </w:pPr>
      <w:r w:rsidRPr="006E4D79">
        <w:rPr>
          <w:b/>
          <w:bCs/>
          <w:u w:val="single"/>
        </w:rPr>
        <w:t>REGLAS BASICA DE LAS VOTACIONES</w:t>
      </w:r>
    </w:p>
    <w:p w14:paraId="7BDF2832" w14:textId="6A8C3E70" w:rsidR="00D30D65" w:rsidRDefault="00D30D65">
      <w:r>
        <w:t xml:space="preserve">En toda elección, existe </w:t>
      </w:r>
      <w:r>
        <w:t>un conjunto de normas que estipulan los requisitos para ser elector o candidato y que determinan el contexto en el cual tanto unos como otros participan en la contienda.</w:t>
      </w:r>
      <w:r>
        <w:t xml:space="preserve"> </w:t>
      </w:r>
    </w:p>
    <w:p w14:paraId="214446BA" w14:textId="73F5742E" w:rsidR="00D30D65" w:rsidRDefault="00D30D65">
      <w:r>
        <w:t xml:space="preserve">estas disposiciones se encuentran </w:t>
      </w:r>
      <w:r w:rsidR="006E4D79">
        <w:t xml:space="preserve">1) </w:t>
      </w:r>
      <w:r>
        <w:t>el derecho de voto y el padrón de electores</w:t>
      </w:r>
      <w:r w:rsidR="006E4D79">
        <w:t>; 2)</w:t>
      </w:r>
      <w:r>
        <w:t xml:space="preserve"> la modalidad del voto</w:t>
      </w:r>
      <w:r w:rsidR="006E4D79">
        <w:t>; 3)</w:t>
      </w:r>
      <w:r>
        <w:t xml:space="preserve"> las candidaturas, y la campaña electoral</w:t>
      </w:r>
      <w:r w:rsidR="006E4D79">
        <w:t>;</w:t>
      </w:r>
      <w:r>
        <w:t xml:space="preserve"> y</w:t>
      </w:r>
      <w:r w:rsidR="006E4D79">
        <w:t xml:space="preserve"> 4)</w:t>
      </w:r>
      <w:r>
        <w:t xml:space="preserve"> el financiamiento de la política</w:t>
      </w:r>
      <w:r>
        <w:t>.</w:t>
      </w:r>
    </w:p>
    <w:p w14:paraId="397E291E" w14:textId="55CF8C8C" w:rsidR="00D30D65" w:rsidRDefault="00D30D65">
      <w:pPr>
        <w:rPr>
          <w:b/>
          <w:bCs/>
        </w:rPr>
      </w:pPr>
      <w:r>
        <w:rPr>
          <w:b/>
          <w:bCs/>
        </w:rPr>
        <w:t>D</w:t>
      </w:r>
      <w:r w:rsidRPr="00D30D65">
        <w:rPr>
          <w:b/>
          <w:bCs/>
        </w:rPr>
        <w:t>erecho de voto y padrón de electores</w:t>
      </w:r>
      <w:r>
        <w:rPr>
          <w:b/>
          <w:bCs/>
        </w:rPr>
        <w:t>.</w:t>
      </w:r>
    </w:p>
    <w:p w14:paraId="164FAED4" w14:textId="39F4B357" w:rsidR="00D30D65" w:rsidRDefault="00D30D65">
      <w:r>
        <w:t xml:space="preserve">Entre fines del siglo XIX y principios del XX, la extensión del sufragio en los países occidentales consistió en la progresiva –y muchas veces traumática– remoción de diferentes barreras que excluían de la </w:t>
      </w:r>
      <w:proofErr w:type="gramStart"/>
      <w:r>
        <w:t>participación activa</w:t>
      </w:r>
      <w:proofErr w:type="gramEnd"/>
      <w:r>
        <w:t xml:space="preserve"> a la gran mayoría de la población</w:t>
      </w:r>
      <w:r>
        <w:t>.</w:t>
      </w:r>
    </w:p>
    <w:p w14:paraId="7B90F215" w14:textId="3CC9B8F2" w:rsidR="00D30D65" w:rsidRDefault="00D30D65">
      <w:r>
        <w:t xml:space="preserve">La incorporación de las masas a la política en el contexto europeo estuvo directamente ligada a las transformaciones provocadas por el proceso de </w:t>
      </w:r>
      <w:proofErr w:type="spellStart"/>
      <w:r>
        <w:t>nation-building</w:t>
      </w:r>
      <w:proofErr w:type="spellEnd"/>
      <w:r>
        <w:t xml:space="preserve"> o “revolución nacional” y por la denominada “revolución industrial”.</w:t>
      </w:r>
      <w:r>
        <w:t xml:space="preserve"> </w:t>
      </w:r>
      <w:r>
        <w:t>En los distintos países, la ampliación del sufragio registró variaciones importantes según la particular combinación de una serie de factores como la pretensión de los gobernantes por cimentar o afianzar los lazos de una comunidad política nacional, la rivalidad prevaleciente entre las elites políticas, la fortaleza del movimiento obrero organizado y de los partidos socialistas o laboristas afines, el grado de difusión de los principios de libertad e igualdad en el seno de la población, y los niveles de desarrollo y equidad socioeconómicos alcanzados por la sociedad</w:t>
      </w:r>
    </w:p>
    <w:p w14:paraId="21C8EEA3" w14:textId="0808BB88" w:rsidR="00D30D65" w:rsidRDefault="00D30D65">
      <w:r>
        <w:t>En los países de América Latina este proceso se desató prácticamente hacia la misma época y también estuvo vinculado con importantes cambios institucionales, económicos y sociales. Pero, a diferencia de los desarrollos característicos del Viejo Continente, el colapso de los regímenes oligárquicos y la posterior apertura política en la región no registraron una relación estrecha con el enfrentamiento entre la clase burguesa y el proletariado urbano propio de las sociedades industriales más desarrolladas, lo que provocó significativas diferencias en los modos de integración de los grupos subalternos, en el delineamiento de las dimensiones principales de la confrontación política y en la construcción de los respectivos sistemas partidarios.</w:t>
      </w:r>
    </w:p>
    <w:p w14:paraId="520F0D66" w14:textId="026AE5E3" w:rsidR="00D30D65" w:rsidRDefault="00D30D65">
      <w:r>
        <w:t>estas importantes modificaciones en las reglas electorales permitieron que, desde la segunda mitad del siglo XIX y en diferentes momentos históricos, hayan obtenido el derecho a votar en forma sucesiva los trabajadores, las mujeres, los miembros de las minorías étnicas o religiosas y, bajo ciertas condiciones, incluso los inmigrantes.</w:t>
      </w:r>
    </w:p>
    <w:p w14:paraId="5A01DA67" w14:textId="528FCABF" w:rsidR="00D30D65" w:rsidRDefault="00D30D65">
      <w:r>
        <w:t xml:space="preserve">En las democracias de hoy, la amplia participación del pueblo en la elección del gobierno está garantizada por la vigencia del principio del voto universal, es decir el sufragio libre de </w:t>
      </w:r>
      <w:r>
        <w:lastRenderedPageBreak/>
        <w:t>condicionamientos por motivos políticos, económicos, sociales, religiosos, culturales o de género.</w:t>
      </w:r>
      <w:r>
        <w:t xml:space="preserve"> </w:t>
      </w:r>
      <w:r>
        <w:t>aun en las democracias más avanzadas existen ciertas restricciones para el ejercicio del derecho de sufragio</w:t>
      </w:r>
      <w:r>
        <w:t>.</w:t>
      </w:r>
    </w:p>
    <w:p w14:paraId="4E4654DE" w14:textId="76369243" w:rsidR="006E4D79" w:rsidRDefault="00D30D65">
      <w:r>
        <w:t>Presente en todas las legislaciones, la razón de la inmadurez fija limitaciones para el voto a los menores de edad</w:t>
      </w:r>
      <w:r>
        <w:t xml:space="preserve">, </w:t>
      </w:r>
      <w:r>
        <w:t>e no deben participar en las votaciones aquellas personas a las que ya les ha sido negada la posibilidad de intervenir en otro tipo de relaciones sociales y económicas</w:t>
      </w:r>
      <w:r w:rsidR="006E4D79">
        <w:t>. L</w:t>
      </w:r>
      <w:r w:rsidR="006E4D79">
        <w:t>egislación de casi todos los países exige como requisito para gozar del derecho a voto la posesión de la ciudadanía de la nación donde rige</w:t>
      </w:r>
      <w:r w:rsidR="006E4D79">
        <w:t>.</w:t>
      </w:r>
    </w:p>
    <w:p w14:paraId="269602F0" w14:textId="75B304E0" w:rsidR="006E4D79" w:rsidRPr="006E4D79" w:rsidRDefault="006E4D79">
      <w:r>
        <w:t>El reconocimiento normativo de la capacidad electoral activa no implica la incorporación automática al cuerpo electoral: la inscripción en un padrón, censo o registro es condición indispensable para ejercer el derecho de voto en forma inmediata y en cada caso concreto. Y aún más, la gran mayoría de los ordenamientos legales establecen que a quienes se les reconoce el derecho de sufragio sólo lo pueden ejercer en el lugar donde han fijado su residencia y, por tanto, donde figuran asentados en el padrón electoral.</w:t>
      </w:r>
    </w:p>
    <w:sectPr w:rsidR="006E4D79" w:rsidRPr="006E4D79" w:rsidSect="0092590B">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65"/>
    <w:rsid w:val="00542075"/>
    <w:rsid w:val="006E4D79"/>
    <w:rsid w:val="0092590B"/>
    <w:rsid w:val="00D30D6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9583"/>
  <w15:chartTrackingRefBased/>
  <w15:docId w15:val="{9DC067B6-D853-4665-8AF7-0773D2E5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1225</Words>
  <Characters>6740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 nella</dc:creator>
  <cp:keywords/>
  <dc:description/>
  <cp:lastModifiedBy>daniel di nella</cp:lastModifiedBy>
  <cp:revision>1</cp:revision>
  <dcterms:created xsi:type="dcterms:W3CDTF">2020-09-11T23:02:00Z</dcterms:created>
  <dcterms:modified xsi:type="dcterms:W3CDTF">2020-09-11T23:15:00Z</dcterms:modified>
</cp:coreProperties>
</file>