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626B3" w:rsidRDefault="0048009C">
      <w:pPr>
        <w:jc w:val="center"/>
        <w:rPr>
          <w:rFonts w:ascii="Calibri" w:eastAsia="Calibri" w:hAnsi="Calibri" w:cs="Calibri"/>
          <w:b/>
        </w:rPr>
      </w:pPr>
      <w:r>
        <w:rPr>
          <w:rFonts w:ascii="Calibri" w:eastAsia="Calibri" w:hAnsi="Calibri" w:cs="Calibri"/>
          <w:b/>
        </w:rPr>
        <w:t xml:space="preserve">EXAMEN FINAL </w:t>
      </w:r>
    </w:p>
    <w:p w14:paraId="00000002" w14:textId="77777777" w:rsidR="001626B3" w:rsidRDefault="0048009C">
      <w:pPr>
        <w:jc w:val="center"/>
        <w:rPr>
          <w:rFonts w:ascii="Calibri" w:eastAsia="Calibri" w:hAnsi="Calibri" w:cs="Calibri"/>
          <w:b/>
        </w:rPr>
      </w:pPr>
      <w:r>
        <w:rPr>
          <w:rFonts w:ascii="Calibri" w:eastAsia="Calibri" w:hAnsi="Calibri" w:cs="Calibri"/>
          <w:b/>
        </w:rPr>
        <w:t>REMANENTES 2020 - 1er CUATRIMESTRE</w:t>
      </w:r>
    </w:p>
    <w:p w14:paraId="00000003" w14:textId="77777777" w:rsidR="001626B3" w:rsidRDefault="0048009C">
      <w:pPr>
        <w:jc w:val="center"/>
        <w:rPr>
          <w:rFonts w:ascii="Calibri" w:eastAsia="Calibri" w:hAnsi="Calibri" w:cs="Calibri"/>
          <w:b/>
        </w:rPr>
      </w:pPr>
      <w:r>
        <w:rPr>
          <w:rFonts w:ascii="Calibri" w:eastAsia="Calibri" w:hAnsi="Calibri" w:cs="Calibri"/>
          <w:b/>
        </w:rPr>
        <w:t>Todas las sedes</w:t>
      </w:r>
    </w:p>
    <w:p w14:paraId="00000004" w14:textId="77777777" w:rsidR="001626B3" w:rsidRDefault="0048009C">
      <w:pPr>
        <w:jc w:val="center"/>
        <w:rPr>
          <w:rFonts w:ascii="Calibri" w:eastAsia="Calibri" w:hAnsi="Calibri" w:cs="Calibri"/>
          <w:b/>
        </w:rPr>
      </w:pPr>
      <w:r>
        <w:rPr>
          <w:rFonts w:ascii="Calibri" w:eastAsia="Calibri" w:hAnsi="Calibri" w:cs="Calibri"/>
          <w:b/>
        </w:rPr>
        <w:t xml:space="preserve">25 de </w:t>
      </w:r>
      <w:proofErr w:type="gramStart"/>
      <w:r>
        <w:rPr>
          <w:rFonts w:ascii="Calibri" w:eastAsia="Calibri" w:hAnsi="Calibri" w:cs="Calibri"/>
          <w:b/>
        </w:rPr>
        <w:t>Febrero</w:t>
      </w:r>
      <w:proofErr w:type="gramEnd"/>
      <w:r>
        <w:rPr>
          <w:rFonts w:ascii="Calibri" w:eastAsia="Calibri" w:hAnsi="Calibri" w:cs="Calibri"/>
          <w:b/>
        </w:rPr>
        <w:t xml:space="preserve"> de 2021</w:t>
      </w:r>
    </w:p>
    <w:p w14:paraId="00000005" w14:textId="77777777" w:rsidR="001626B3" w:rsidRDefault="001626B3" w:rsidP="003B5A92">
      <w:pPr>
        <w:jc w:val="both"/>
        <w:rPr>
          <w:rFonts w:ascii="Calibri" w:eastAsia="Calibri" w:hAnsi="Calibri" w:cs="Calibri"/>
          <w:b/>
        </w:rPr>
      </w:pPr>
    </w:p>
    <w:p w14:paraId="4A297964" w14:textId="77777777" w:rsidR="00271075" w:rsidRPr="00271075" w:rsidRDefault="00271075" w:rsidP="003B5A92">
      <w:pPr>
        <w:jc w:val="both"/>
        <w:rPr>
          <w:rFonts w:eastAsia="Calibri"/>
          <w:b/>
          <w:sz w:val="24"/>
          <w:szCs w:val="24"/>
        </w:rPr>
      </w:pPr>
      <w:r w:rsidRPr="00271075">
        <w:rPr>
          <w:rFonts w:eastAsia="Calibri"/>
          <w:b/>
          <w:sz w:val="24"/>
          <w:szCs w:val="24"/>
        </w:rPr>
        <w:t>CONSIGNA #1</w:t>
      </w:r>
    </w:p>
    <w:p w14:paraId="0000000E" w14:textId="494EEB15" w:rsidR="001626B3" w:rsidRPr="00271075" w:rsidRDefault="00271075" w:rsidP="003B5A92">
      <w:pPr>
        <w:pBdr>
          <w:top w:val="nil"/>
          <w:left w:val="nil"/>
          <w:bottom w:val="nil"/>
          <w:right w:val="nil"/>
          <w:between w:val="nil"/>
        </w:pBdr>
        <w:spacing w:after="200"/>
        <w:jc w:val="both"/>
        <w:rPr>
          <w:rFonts w:eastAsia="Calibri"/>
          <w:sz w:val="24"/>
          <w:szCs w:val="24"/>
        </w:rPr>
      </w:pPr>
      <w:r w:rsidRPr="00271075">
        <w:rPr>
          <w:rFonts w:eastAsia="Calibri"/>
          <w:sz w:val="24"/>
          <w:szCs w:val="24"/>
        </w:rPr>
        <w:t>“Si un sistema político tiene elecciones, entonces es una democracia”. Esta afirmación ¿es verdadera o falsa? Justifique su respuesta con la bibliografía, contemplando las definiciones de democracia y tipos de elecciones.</w:t>
      </w:r>
    </w:p>
    <w:p w14:paraId="1318ED84" w14:textId="3192F569" w:rsidR="009F2110" w:rsidRPr="00271075" w:rsidRDefault="009F2110" w:rsidP="00271075">
      <w:pPr>
        <w:shd w:val="clear" w:color="auto" w:fill="FFFFFF"/>
        <w:spacing w:before="200" w:after="200" w:line="360" w:lineRule="auto"/>
        <w:jc w:val="both"/>
        <w:rPr>
          <w:rFonts w:eastAsia="Calibri"/>
          <w:sz w:val="24"/>
          <w:szCs w:val="24"/>
        </w:rPr>
      </w:pPr>
      <w:r w:rsidRPr="00271075">
        <w:rPr>
          <w:rFonts w:eastAsia="Calibri"/>
          <w:sz w:val="24"/>
          <w:szCs w:val="24"/>
        </w:rPr>
        <w:t>Esta afirmación es falsa, en el texto de Mendez Parnes y Negri, definen a la democracia como un régimen político</w:t>
      </w:r>
      <w:r w:rsidR="00D629AA" w:rsidRPr="00271075">
        <w:rPr>
          <w:rFonts w:eastAsia="Calibri"/>
          <w:sz w:val="24"/>
          <w:szCs w:val="24"/>
        </w:rPr>
        <w:t xml:space="preserve">, es decir, un conjunto de reglas que determinan quien ejerce el poder y como sería ejercido (página 119, capítulo 4). </w:t>
      </w:r>
    </w:p>
    <w:p w14:paraId="6DDD9003" w14:textId="6F8EDE4F" w:rsidR="004720D7" w:rsidRPr="00271075" w:rsidRDefault="004720D7" w:rsidP="00271075">
      <w:pPr>
        <w:shd w:val="clear" w:color="auto" w:fill="FFFFFF"/>
        <w:spacing w:before="200" w:after="200" w:line="360" w:lineRule="auto"/>
        <w:jc w:val="both"/>
        <w:rPr>
          <w:rFonts w:eastAsia="Calibri"/>
          <w:sz w:val="24"/>
          <w:szCs w:val="24"/>
        </w:rPr>
      </w:pPr>
      <w:r w:rsidRPr="00271075">
        <w:rPr>
          <w:rFonts w:eastAsia="Calibri"/>
          <w:sz w:val="24"/>
          <w:szCs w:val="24"/>
        </w:rPr>
        <w:t>Es importante también destacar</w:t>
      </w:r>
      <w:r w:rsidR="00862081" w:rsidRPr="00271075">
        <w:rPr>
          <w:rFonts w:eastAsia="Calibri"/>
          <w:sz w:val="24"/>
          <w:szCs w:val="24"/>
        </w:rPr>
        <w:t>,</w:t>
      </w:r>
      <w:r w:rsidRPr="00271075">
        <w:rPr>
          <w:rFonts w:eastAsia="Calibri"/>
          <w:sz w:val="24"/>
          <w:szCs w:val="24"/>
        </w:rPr>
        <w:t xml:space="preserve"> como característica principal de la democracia, la participación directa en el proceso de toma de decisiones colectivas</w:t>
      </w:r>
      <w:r w:rsidR="003925B2" w:rsidRPr="00271075">
        <w:rPr>
          <w:rFonts w:eastAsia="Calibri"/>
          <w:sz w:val="24"/>
          <w:szCs w:val="24"/>
        </w:rPr>
        <w:t>.</w:t>
      </w:r>
    </w:p>
    <w:p w14:paraId="480603AF" w14:textId="0B752B4C" w:rsidR="002324D1" w:rsidRPr="00271075" w:rsidRDefault="002324D1" w:rsidP="00271075">
      <w:pPr>
        <w:shd w:val="clear" w:color="auto" w:fill="FFFFFF"/>
        <w:spacing w:before="200" w:after="200" w:line="360" w:lineRule="auto"/>
        <w:jc w:val="both"/>
        <w:rPr>
          <w:rFonts w:eastAsia="Calibri"/>
          <w:sz w:val="24"/>
          <w:szCs w:val="24"/>
        </w:rPr>
      </w:pPr>
      <w:r w:rsidRPr="00271075">
        <w:rPr>
          <w:rFonts w:eastAsia="Calibri"/>
          <w:sz w:val="24"/>
          <w:szCs w:val="24"/>
        </w:rPr>
        <w:t>Si bien tener elecciones es un rasgo necesario para la democracia, no es un</w:t>
      </w:r>
      <w:r w:rsidR="00140B73" w:rsidRPr="00271075">
        <w:rPr>
          <w:rFonts w:eastAsia="Calibri"/>
          <w:sz w:val="24"/>
          <w:szCs w:val="24"/>
        </w:rPr>
        <w:t>a característica única</w:t>
      </w:r>
      <w:r w:rsidRPr="00271075">
        <w:rPr>
          <w:rFonts w:eastAsia="Calibri"/>
          <w:sz w:val="24"/>
          <w:szCs w:val="24"/>
        </w:rPr>
        <w:t>, cualquier Estado que no cumpla una de las características que pone en disputa Robert Dahl, no puede ser considerada una democracia</w:t>
      </w:r>
      <w:r w:rsidR="003925B2" w:rsidRPr="00271075">
        <w:rPr>
          <w:rFonts w:eastAsia="Calibri"/>
          <w:sz w:val="24"/>
          <w:szCs w:val="24"/>
        </w:rPr>
        <w:t xml:space="preserve"> (página 121, capítulo 4</w:t>
      </w:r>
      <w:r w:rsidR="00146DD0" w:rsidRPr="00271075">
        <w:rPr>
          <w:rFonts w:eastAsia="Calibri"/>
          <w:sz w:val="24"/>
          <w:szCs w:val="24"/>
        </w:rPr>
        <w:t>, Democracia Mendez Parnes y Negri</w:t>
      </w:r>
      <w:r w:rsidR="003925B2" w:rsidRPr="00271075">
        <w:rPr>
          <w:rFonts w:eastAsia="Calibri"/>
          <w:sz w:val="24"/>
          <w:szCs w:val="24"/>
        </w:rPr>
        <w:t>)</w:t>
      </w:r>
      <w:r w:rsidRPr="00271075">
        <w:rPr>
          <w:rFonts w:eastAsia="Calibri"/>
          <w:sz w:val="24"/>
          <w:szCs w:val="24"/>
        </w:rPr>
        <w:t xml:space="preserve">: </w:t>
      </w:r>
    </w:p>
    <w:p w14:paraId="2CB46190" w14:textId="1C43EF29" w:rsidR="002324D1" w:rsidRPr="002B47B7" w:rsidRDefault="002324D1" w:rsidP="002B47B7">
      <w:pPr>
        <w:pStyle w:val="Prrafodelista"/>
        <w:numPr>
          <w:ilvl w:val="0"/>
          <w:numId w:val="2"/>
        </w:numPr>
        <w:shd w:val="clear" w:color="auto" w:fill="FFFFFF"/>
        <w:spacing w:before="200" w:after="200" w:line="360" w:lineRule="auto"/>
        <w:jc w:val="both"/>
        <w:rPr>
          <w:rFonts w:eastAsia="Calibri"/>
          <w:sz w:val="24"/>
          <w:szCs w:val="24"/>
        </w:rPr>
      </w:pPr>
      <w:r w:rsidRPr="002B47B7">
        <w:rPr>
          <w:rFonts w:eastAsia="Calibri"/>
          <w:sz w:val="24"/>
          <w:szCs w:val="24"/>
        </w:rPr>
        <w:t>Derecho al voto</w:t>
      </w:r>
    </w:p>
    <w:p w14:paraId="753AAE4A" w14:textId="5D5B0263" w:rsidR="002324D1" w:rsidRPr="002B47B7" w:rsidRDefault="002324D1" w:rsidP="002B47B7">
      <w:pPr>
        <w:pStyle w:val="Prrafodelista"/>
        <w:numPr>
          <w:ilvl w:val="0"/>
          <w:numId w:val="2"/>
        </w:numPr>
        <w:shd w:val="clear" w:color="auto" w:fill="FFFFFF"/>
        <w:spacing w:before="200" w:after="200" w:line="360" w:lineRule="auto"/>
        <w:jc w:val="both"/>
        <w:rPr>
          <w:rFonts w:eastAsia="Calibri"/>
          <w:sz w:val="24"/>
          <w:szCs w:val="24"/>
        </w:rPr>
      </w:pPr>
      <w:r w:rsidRPr="002B47B7">
        <w:rPr>
          <w:rFonts w:eastAsia="Calibri"/>
          <w:sz w:val="24"/>
          <w:szCs w:val="24"/>
        </w:rPr>
        <w:t>Derecho a ser electo</w:t>
      </w:r>
    </w:p>
    <w:p w14:paraId="07778921" w14:textId="4A26BFB6" w:rsidR="002324D1" w:rsidRPr="002B47B7" w:rsidRDefault="002324D1" w:rsidP="002B47B7">
      <w:pPr>
        <w:pStyle w:val="Prrafodelista"/>
        <w:numPr>
          <w:ilvl w:val="0"/>
          <w:numId w:val="2"/>
        </w:numPr>
        <w:shd w:val="clear" w:color="auto" w:fill="FFFFFF"/>
        <w:spacing w:before="200" w:after="200" w:line="360" w:lineRule="auto"/>
        <w:jc w:val="both"/>
        <w:rPr>
          <w:rFonts w:eastAsia="Calibri"/>
          <w:sz w:val="24"/>
          <w:szCs w:val="24"/>
        </w:rPr>
      </w:pPr>
      <w:r w:rsidRPr="002B47B7">
        <w:rPr>
          <w:rFonts w:eastAsia="Calibri"/>
          <w:sz w:val="24"/>
          <w:szCs w:val="24"/>
        </w:rPr>
        <w:t>Derecho a los líderes a competir por el voto popular</w:t>
      </w:r>
    </w:p>
    <w:p w14:paraId="4B958880" w14:textId="04A6F78C" w:rsidR="002324D1" w:rsidRPr="002B47B7" w:rsidRDefault="002324D1" w:rsidP="002B47B7">
      <w:pPr>
        <w:pStyle w:val="Prrafodelista"/>
        <w:numPr>
          <w:ilvl w:val="0"/>
          <w:numId w:val="2"/>
        </w:numPr>
        <w:shd w:val="clear" w:color="auto" w:fill="FFFFFF"/>
        <w:spacing w:before="200" w:after="200" w:line="360" w:lineRule="auto"/>
        <w:jc w:val="both"/>
        <w:rPr>
          <w:rFonts w:eastAsia="Calibri"/>
          <w:sz w:val="24"/>
          <w:szCs w:val="24"/>
        </w:rPr>
      </w:pPr>
      <w:r w:rsidRPr="002B47B7">
        <w:rPr>
          <w:rFonts w:eastAsia="Calibri"/>
          <w:sz w:val="24"/>
          <w:szCs w:val="24"/>
        </w:rPr>
        <w:t>Elecciones libres y justas</w:t>
      </w:r>
    </w:p>
    <w:p w14:paraId="147371BB" w14:textId="1FFBCE6B" w:rsidR="004720D7" w:rsidRPr="002B47B7" w:rsidRDefault="004720D7" w:rsidP="002B47B7">
      <w:pPr>
        <w:pStyle w:val="Prrafodelista"/>
        <w:numPr>
          <w:ilvl w:val="0"/>
          <w:numId w:val="2"/>
        </w:numPr>
        <w:shd w:val="clear" w:color="auto" w:fill="FFFFFF"/>
        <w:spacing w:before="200" w:after="200" w:line="360" w:lineRule="auto"/>
        <w:jc w:val="both"/>
        <w:rPr>
          <w:rFonts w:eastAsia="Calibri"/>
          <w:sz w:val="24"/>
          <w:szCs w:val="24"/>
        </w:rPr>
      </w:pPr>
      <w:r w:rsidRPr="002B47B7">
        <w:rPr>
          <w:rFonts w:eastAsia="Calibri"/>
          <w:sz w:val="24"/>
          <w:szCs w:val="24"/>
        </w:rPr>
        <w:t>Libertad de asociación</w:t>
      </w:r>
    </w:p>
    <w:p w14:paraId="50C84A2E" w14:textId="0E275EE3" w:rsidR="002324D1" w:rsidRPr="002B47B7" w:rsidRDefault="002324D1" w:rsidP="002B47B7">
      <w:pPr>
        <w:pStyle w:val="Prrafodelista"/>
        <w:numPr>
          <w:ilvl w:val="0"/>
          <w:numId w:val="2"/>
        </w:numPr>
        <w:shd w:val="clear" w:color="auto" w:fill="FFFFFF"/>
        <w:spacing w:before="200" w:after="200" w:line="360" w:lineRule="auto"/>
        <w:jc w:val="both"/>
        <w:rPr>
          <w:rFonts w:eastAsia="Calibri"/>
          <w:sz w:val="24"/>
          <w:szCs w:val="24"/>
        </w:rPr>
      </w:pPr>
      <w:r w:rsidRPr="002B47B7">
        <w:rPr>
          <w:rFonts w:eastAsia="Calibri"/>
          <w:sz w:val="24"/>
          <w:szCs w:val="24"/>
        </w:rPr>
        <w:t>Libertad de expresión</w:t>
      </w:r>
    </w:p>
    <w:p w14:paraId="176FEB0E" w14:textId="20F99A91" w:rsidR="002324D1" w:rsidRPr="002B47B7" w:rsidRDefault="002324D1" w:rsidP="002B47B7">
      <w:pPr>
        <w:pStyle w:val="Prrafodelista"/>
        <w:numPr>
          <w:ilvl w:val="0"/>
          <w:numId w:val="2"/>
        </w:numPr>
        <w:shd w:val="clear" w:color="auto" w:fill="FFFFFF"/>
        <w:spacing w:before="200" w:after="200" w:line="360" w:lineRule="auto"/>
        <w:jc w:val="both"/>
        <w:rPr>
          <w:rFonts w:eastAsia="Calibri"/>
          <w:sz w:val="24"/>
          <w:szCs w:val="24"/>
        </w:rPr>
      </w:pPr>
      <w:r w:rsidRPr="002B47B7">
        <w:rPr>
          <w:rFonts w:eastAsia="Calibri"/>
          <w:sz w:val="24"/>
          <w:szCs w:val="24"/>
        </w:rPr>
        <w:t>Libertad de prensa</w:t>
      </w:r>
    </w:p>
    <w:p w14:paraId="41F8776F" w14:textId="77777777" w:rsidR="004720D7" w:rsidRPr="002B47B7" w:rsidRDefault="002324D1" w:rsidP="002B47B7">
      <w:pPr>
        <w:pStyle w:val="Prrafodelista"/>
        <w:numPr>
          <w:ilvl w:val="0"/>
          <w:numId w:val="2"/>
        </w:numPr>
        <w:shd w:val="clear" w:color="auto" w:fill="FFFFFF"/>
        <w:spacing w:before="200" w:after="200" w:line="360" w:lineRule="auto"/>
        <w:jc w:val="both"/>
        <w:rPr>
          <w:rFonts w:eastAsia="Calibri"/>
          <w:sz w:val="24"/>
          <w:szCs w:val="24"/>
        </w:rPr>
      </w:pPr>
      <w:r w:rsidRPr="002B47B7">
        <w:rPr>
          <w:rFonts w:eastAsia="Calibri"/>
          <w:sz w:val="24"/>
          <w:szCs w:val="24"/>
        </w:rPr>
        <w:t>Que las instituciones públicas dependan del voto popular</w:t>
      </w:r>
    </w:p>
    <w:p w14:paraId="57EBE196" w14:textId="46040826" w:rsidR="00387F47" w:rsidRPr="002B47B7" w:rsidRDefault="002324D1" w:rsidP="00271075">
      <w:pPr>
        <w:shd w:val="clear" w:color="auto" w:fill="FFFFFF"/>
        <w:spacing w:before="200" w:after="200" w:line="360" w:lineRule="auto"/>
        <w:jc w:val="both"/>
        <w:rPr>
          <w:rFonts w:eastAsia="Calibri"/>
          <w:sz w:val="24"/>
          <w:szCs w:val="24"/>
        </w:rPr>
      </w:pPr>
      <w:r w:rsidRPr="002B47B7">
        <w:rPr>
          <w:rFonts w:eastAsia="Calibri"/>
          <w:sz w:val="24"/>
          <w:szCs w:val="24"/>
        </w:rPr>
        <w:t>De acuerdo con el politólogo, estos son los requisitos fundamentales para permitir que el pueblo forme s</w:t>
      </w:r>
      <w:r w:rsidR="00862081">
        <w:rPr>
          <w:rFonts w:eastAsia="Calibri"/>
          <w:sz w:val="24"/>
          <w:szCs w:val="24"/>
        </w:rPr>
        <w:t>us preferencias, las manifiesten</w:t>
      </w:r>
      <w:r w:rsidRPr="002B47B7">
        <w:rPr>
          <w:rFonts w:eastAsia="Calibri"/>
          <w:sz w:val="24"/>
          <w:szCs w:val="24"/>
        </w:rPr>
        <w:t xml:space="preserve"> y reciban igual trato en la ponderación de las mismas</w:t>
      </w:r>
      <w:r w:rsidR="004720D7" w:rsidRPr="002B47B7">
        <w:rPr>
          <w:rFonts w:eastAsia="Calibri"/>
          <w:sz w:val="24"/>
          <w:szCs w:val="24"/>
        </w:rPr>
        <w:t>.</w:t>
      </w:r>
      <w:r w:rsidR="00387F47" w:rsidRPr="002B47B7">
        <w:rPr>
          <w:rFonts w:eastAsia="Calibri"/>
          <w:sz w:val="24"/>
          <w:szCs w:val="24"/>
        </w:rPr>
        <w:t xml:space="preserve"> Cabe destacar que, en las democracias de hoy, la extensa participación del pueblo en la elección del gobierno, está garantizada por la vigencia del principio del voto universal, es decir, el sufragio libre de condicionamientos por motivos políticos, económicos, sociales, religiosos, culturales o de género. Esta condición de universalidad no implica, sin embargo, que toda la </w:t>
      </w:r>
      <w:r w:rsidR="00387F47" w:rsidRPr="002B47B7">
        <w:rPr>
          <w:rFonts w:eastAsia="Calibri"/>
          <w:sz w:val="24"/>
          <w:szCs w:val="24"/>
        </w:rPr>
        <w:lastRenderedPageBreak/>
        <w:t>población goce del derecho a voto. En efecto, aún en las democracias más avanzadas existen ciertas restricciones para el ejercicio del</w:t>
      </w:r>
      <w:r w:rsidR="00862081">
        <w:rPr>
          <w:rFonts w:eastAsia="Calibri"/>
          <w:sz w:val="24"/>
          <w:szCs w:val="24"/>
        </w:rPr>
        <w:t xml:space="preserve"> derecho de sufragio que</w:t>
      </w:r>
      <w:r w:rsidR="00387F47" w:rsidRPr="002B47B7">
        <w:rPr>
          <w:rFonts w:eastAsia="Calibri"/>
          <w:sz w:val="24"/>
          <w:szCs w:val="24"/>
        </w:rPr>
        <w:t>, se justifican debidamente por motivos vinculados con la naturaleza del acto electoral.</w:t>
      </w:r>
      <w:r w:rsidR="000E5CD4" w:rsidRPr="002B47B7">
        <w:rPr>
          <w:rFonts w:eastAsia="Calibri"/>
          <w:sz w:val="24"/>
          <w:szCs w:val="24"/>
        </w:rPr>
        <w:t xml:space="preserve"> </w:t>
      </w:r>
      <w:r w:rsidR="00387F47" w:rsidRPr="002B47B7">
        <w:rPr>
          <w:rFonts w:eastAsia="Calibri"/>
          <w:sz w:val="24"/>
          <w:szCs w:val="24"/>
        </w:rPr>
        <w:t>(página 266, capítulo 7</w:t>
      </w:r>
      <w:r w:rsidR="00146DD0">
        <w:rPr>
          <w:rFonts w:eastAsia="Calibri"/>
          <w:sz w:val="24"/>
          <w:szCs w:val="24"/>
        </w:rPr>
        <w:t>, De Luca</w:t>
      </w:r>
      <w:r w:rsidR="00452243">
        <w:rPr>
          <w:rFonts w:eastAsia="Calibri"/>
          <w:sz w:val="24"/>
          <w:szCs w:val="24"/>
        </w:rPr>
        <w:t>,</w:t>
      </w:r>
      <w:r w:rsidR="00146DD0">
        <w:rPr>
          <w:rFonts w:eastAsia="Calibri"/>
          <w:sz w:val="24"/>
          <w:szCs w:val="24"/>
        </w:rPr>
        <w:t xml:space="preserve"> Elecciones</w:t>
      </w:r>
      <w:r w:rsidR="00387F47" w:rsidRPr="002B47B7">
        <w:rPr>
          <w:rFonts w:eastAsia="Calibri"/>
          <w:sz w:val="24"/>
          <w:szCs w:val="24"/>
        </w:rPr>
        <w:t>)</w:t>
      </w:r>
    </w:p>
    <w:p w14:paraId="35611759" w14:textId="3325A3A7" w:rsidR="008F1626" w:rsidRPr="002B47B7" w:rsidRDefault="008F1626" w:rsidP="00271075">
      <w:pPr>
        <w:shd w:val="clear" w:color="auto" w:fill="FFFFFF"/>
        <w:spacing w:before="200" w:after="200" w:line="360" w:lineRule="auto"/>
        <w:jc w:val="both"/>
        <w:rPr>
          <w:rFonts w:eastAsia="Calibri"/>
          <w:sz w:val="24"/>
          <w:szCs w:val="24"/>
        </w:rPr>
      </w:pPr>
      <w:r w:rsidRPr="002B47B7">
        <w:rPr>
          <w:rFonts w:eastAsia="Calibri"/>
          <w:sz w:val="24"/>
          <w:szCs w:val="24"/>
        </w:rPr>
        <w:t>También</w:t>
      </w:r>
      <w:r w:rsidR="00140B73">
        <w:rPr>
          <w:rFonts w:eastAsia="Calibri"/>
          <w:sz w:val="24"/>
          <w:szCs w:val="24"/>
        </w:rPr>
        <w:t>,</w:t>
      </w:r>
      <w:r w:rsidRPr="002B47B7">
        <w:rPr>
          <w:rFonts w:eastAsia="Calibri"/>
          <w:sz w:val="24"/>
          <w:szCs w:val="24"/>
        </w:rPr>
        <w:t xml:space="preserve"> las elecciones se pueden clasificar en c</w:t>
      </w:r>
      <w:r w:rsidR="00862081">
        <w:rPr>
          <w:rFonts w:eastAsia="Calibri"/>
          <w:sz w:val="24"/>
          <w:szCs w:val="24"/>
        </w:rPr>
        <w:t xml:space="preserve">ompetitivas, </w:t>
      </w:r>
      <w:r w:rsidR="00862081" w:rsidRPr="002B47B7">
        <w:rPr>
          <w:rFonts w:eastAsia="Calibri"/>
          <w:sz w:val="24"/>
          <w:szCs w:val="24"/>
        </w:rPr>
        <w:t>no compet</w:t>
      </w:r>
      <w:r w:rsidR="00862081">
        <w:rPr>
          <w:rFonts w:eastAsia="Calibri"/>
          <w:sz w:val="24"/>
          <w:szCs w:val="24"/>
        </w:rPr>
        <w:t>itivas y semi-competitivas. Ésta última, la podemos ubicar en la</w:t>
      </w:r>
      <w:r w:rsidR="00140B73">
        <w:rPr>
          <w:rFonts w:eastAsia="Calibri"/>
          <w:sz w:val="24"/>
          <w:szCs w:val="24"/>
        </w:rPr>
        <w:t xml:space="preserve"> afirmación</w:t>
      </w:r>
      <w:r w:rsidR="00862081">
        <w:rPr>
          <w:rFonts w:eastAsia="Calibri"/>
          <w:sz w:val="24"/>
          <w:szCs w:val="24"/>
        </w:rPr>
        <w:t xml:space="preserve"> del inicio</w:t>
      </w:r>
      <w:r w:rsidR="00140B73">
        <w:rPr>
          <w:rFonts w:eastAsia="Calibri"/>
          <w:sz w:val="24"/>
          <w:szCs w:val="24"/>
        </w:rPr>
        <w:t xml:space="preserve"> </w:t>
      </w:r>
      <w:r w:rsidR="00862081">
        <w:rPr>
          <w:rFonts w:eastAsia="Calibri"/>
          <w:sz w:val="24"/>
          <w:szCs w:val="24"/>
        </w:rPr>
        <w:t>y,</w:t>
      </w:r>
      <w:r w:rsidRPr="002B47B7">
        <w:rPr>
          <w:rFonts w:eastAsia="Calibri"/>
          <w:sz w:val="24"/>
          <w:szCs w:val="24"/>
        </w:rPr>
        <w:t xml:space="preserve"> en marcos de </w:t>
      </w:r>
      <w:r w:rsidR="00862081">
        <w:rPr>
          <w:rFonts w:eastAsia="Calibri"/>
          <w:sz w:val="24"/>
          <w:szCs w:val="24"/>
        </w:rPr>
        <w:t xml:space="preserve">autoritarismos en los cuales, </w:t>
      </w:r>
      <w:r w:rsidRPr="002B47B7">
        <w:rPr>
          <w:rFonts w:eastAsia="Calibri"/>
          <w:sz w:val="24"/>
          <w:szCs w:val="24"/>
        </w:rPr>
        <w:t>en apariencia</w:t>
      </w:r>
      <w:r w:rsidR="00862081">
        <w:rPr>
          <w:rFonts w:eastAsia="Calibri"/>
          <w:sz w:val="24"/>
          <w:szCs w:val="24"/>
        </w:rPr>
        <w:t>,</w:t>
      </w:r>
      <w:r w:rsidRPr="002B47B7">
        <w:rPr>
          <w:rFonts w:eastAsia="Calibri"/>
          <w:sz w:val="24"/>
          <w:szCs w:val="24"/>
        </w:rPr>
        <w:t xml:space="preserve"> se respetan los principios básic</w:t>
      </w:r>
      <w:r w:rsidR="00862081">
        <w:rPr>
          <w:rFonts w:eastAsia="Calibri"/>
          <w:sz w:val="24"/>
          <w:szCs w:val="24"/>
        </w:rPr>
        <w:t xml:space="preserve">os y </w:t>
      </w:r>
      <w:r w:rsidR="00140B73">
        <w:rPr>
          <w:rFonts w:eastAsia="Calibri"/>
          <w:sz w:val="24"/>
          <w:szCs w:val="24"/>
        </w:rPr>
        <w:t xml:space="preserve">característicos </w:t>
      </w:r>
      <w:r w:rsidRPr="002B47B7">
        <w:rPr>
          <w:rFonts w:eastAsia="Calibri"/>
          <w:sz w:val="24"/>
          <w:szCs w:val="24"/>
        </w:rPr>
        <w:t xml:space="preserve">de un comicio </w:t>
      </w:r>
      <w:r w:rsidR="009E62EC" w:rsidRPr="002B47B7">
        <w:rPr>
          <w:rFonts w:eastAsia="Calibri"/>
          <w:sz w:val="24"/>
          <w:szCs w:val="24"/>
        </w:rPr>
        <w:t>competitivo.</w:t>
      </w:r>
      <w:r w:rsidR="009E62EC" w:rsidRPr="002B47B7">
        <w:rPr>
          <w:sz w:val="24"/>
          <w:szCs w:val="24"/>
        </w:rPr>
        <w:t xml:space="preserve"> (</w:t>
      </w:r>
      <w:r w:rsidR="00452243">
        <w:rPr>
          <w:rFonts w:eastAsia="Calibri"/>
          <w:sz w:val="24"/>
          <w:szCs w:val="24"/>
        </w:rPr>
        <w:t>Página 264, capítulo 7, De Luca, Elecciones</w:t>
      </w:r>
      <w:r w:rsidR="009E62EC" w:rsidRPr="002B47B7">
        <w:rPr>
          <w:rFonts w:eastAsia="Calibri"/>
          <w:sz w:val="24"/>
          <w:szCs w:val="24"/>
        </w:rPr>
        <w:t>)</w:t>
      </w:r>
    </w:p>
    <w:p w14:paraId="518AE185" w14:textId="23B9626A" w:rsidR="004720D7" w:rsidRPr="002B47B7" w:rsidRDefault="000E5CD4" w:rsidP="00271075">
      <w:pPr>
        <w:shd w:val="clear" w:color="auto" w:fill="FFFFFF"/>
        <w:spacing w:before="200" w:after="200" w:line="360" w:lineRule="auto"/>
        <w:jc w:val="both"/>
        <w:rPr>
          <w:rFonts w:eastAsia="Calibri"/>
          <w:sz w:val="24"/>
          <w:szCs w:val="24"/>
        </w:rPr>
      </w:pPr>
      <w:r w:rsidRPr="002B47B7">
        <w:rPr>
          <w:rFonts w:eastAsia="Calibri"/>
          <w:sz w:val="24"/>
          <w:szCs w:val="24"/>
        </w:rPr>
        <w:t>P</w:t>
      </w:r>
      <w:r w:rsidR="00862081">
        <w:rPr>
          <w:rFonts w:eastAsia="Calibri"/>
          <w:sz w:val="24"/>
          <w:szCs w:val="24"/>
        </w:rPr>
        <w:t>or</w:t>
      </w:r>
      <w:r w:rsidR="000C2716">
        <w:rPr>
          <w:rFonts w:eastAsia="Calibri"/>
          <w:sz w:val="24"/>
          <w:szCs w:val="24"/>
        </w:rPr>
        <w:t xml:space="preserve"> otro lado, las</w:t>
      </w:r>
      <w:r w:rsidRPr="002B47B7">
        <w:rPr>
          <w:rFonts w:eastAsia="Calibri"/>
          <w:sz w:val="24"/>
          <w:szCs w:val="24"/>
        </w:rPr>
        <w:t xml:space="preserve"> elecciones</w:t>
      </w:r>
      <w:r w:rsidR="000C2716">
        <w:rPr>
          <w:rFonts w:eastAsia="Calibri"/>
          <w:sz w:val="24"/>
          <w:szCs w:val="24"/>
        </w:rPr>
        <w:t xml:space="preserve"> en general</w:t>
      </w:r>
      <w:r w:rsidRPr="002B47B7">
        <w:rPr>
          <w:rFonts w:eastAsia="Calibri"/>
          <w:sz w:val="24"/>
          <w:szCs w:val="24"/>
        </w:rPr>
        <w:t>, se las caracteriza como una herramienta en manos de los ciudada</w:t>
      </w:r>
      <w:r w:rsidR="000C2716">
        <w:rPr>
          <w:rFonts w:eastAsia="Calibri"/>
          <w:sz w:val="24"/>
          <w:szCs w:val="24"/>
        </w:rPr>
        <w:t xml:space="preserve">nos para promover propuestas </w:t>
      </w:r>
      <w:r w:rsidR="00D624FE">
        <w:rPr>
          <w:rFonts w:eastAsia="Calibri"/>
          <w:sz w:val="24"/>
          <w:szCs w:val="24"/>
        </w:rPr>
        <w:t xml:space="preserve">en contra </w:t>
      </w:r>
      <w:r w:rsidRPr="002B47B7">
        <w:rPr>
          <w:rFonts w:eastAsia="Calibri"/>
          <w:sz w:val="24"/>
          <w:szCs w:val="24"/>
        </w:rPr>
        <w:t>a la voluntad de las autoridades</w:t>
      </w:r>
      <w:r w:rsidR="000C2716">
        <w:rPr>
          <w:rFonts w:eastAsia="Calibri"/>
          <w:sz w:val="24"/>
          <w:szCs w:val="24"/>
        </w:rPr>
        <w:t>,</w:t>
      </w:r>
      <w:r w:rsidRPr="002B47B7">
        <w:rPr>
          <w:rFonts w:eastAsia="Calibri"/>
          <w:sz w:val="24"/>
          <w:szCs w:val="24"/>
        </w:rPr>
        <w:t xml:space="preserve"> o que no cuentan con la aprobación de ellas,</w:t>
      </w:r>
      <w:r w:rsidR="000C2716">
        <w:rPr>
          <w:rFonts w:eastAsia="Calibri"/>
          <w:sz w:val="24"/>
          <w:szCs w:val="24"/>
        </w:rPr>
        <w:t xml:space="preserve"> sino que también, las mismas, pueden ser usadas para</w:t>
      </w:r>
      <w:r w:rsidRPr="002B47B7">
        <w:rPr>
          <w:rFonts w:eastAsia="Calibri"/>
          <w:sz w:val="24"/>
          <w:szCs w:val="24"/>
        </w:rPr>
        <w:t xml:space="preserve"> be</w:t>
      </w:r>
      <w:r w:rsidR="000C2716">
        <w:rPr>
          <w:rFonts w:eastAsia="Calibri"/>
          <w:sz w:val="24"/>
          <w:szCs w:val="24"/>
        </w:rPr>
        <w:t>neficios de los gobernantes, los partidos políticos o los</w:t>
      </w:r>
      <w:r w:rsidRPr="002B47B7">
        <w:rPr>
          <w:rFonts w:eastAsia="Calibri"/>
          <w:sz w:val="24"/>
          <w:szCs w:val="24"/>
        </w:rPr>
        <w:t xml:space="preserve"> poderosos grupos de interés, tanto en regímenes democráticos como no democráticos. En cualquiera de</w:t>
      </w:r>
      <w:r w:rsidR="008F1626" w:rsidRPr="002B47B7">
        <w:rPr>
          <w:rFonts w:eastAsia="Calibri"/>
          <w:sz w:val="24"/>
          <w:szCs w:val="24"/>
        </w:rPr>
        <w:t xml:space="preserve"> estos</w:t>
      </w:r>
      <w:r w:rsidRPr="002B47B7">
        <w:rPr>
          <w:rFonts w:eastAsia="Calibri"/>
          <w:sz w:val="24"/>
          <w:szCs w:val="24"/>
        </w:rPr>
        <w:t>, la evidencia empírica muestra que los resultados obtenidos no son siempre aquellos los que han buscad</w:t>
      </w:r>
      <w:r w:rsidR="002B47B7">
        <w:rPr>
          <w:rFonts w:eastAsia="Calibri"/>
          <w:sz w:val="24"/>
          <w:szCs w:val="24"/>
        </w:rPr>
        <w:t xml:space="preserve">o sus mentores. </w:t>
      </w:r>
      <w:r w:rsidRPr="002B47B7">
        <w:rPr>
          <w:rFonts w:eastAsia="Calibri"/>
          <w:sz w:val="24"/>
          <w:szCs w:val="24"/>
        </w:rPr>
        <w:t>(página 290, capítulo 7</w:t>
      </w:r>
      <w:r w:rsidR="00146DD0">
        <w:rPr>
          <w:rFonts w:eastAsia="Calibri"/>
          <w:sz w:val="24"/>
          <w:szCs w:val="24"/>
        </w:rPr>
        <w:t>, De Luca</w:t>
      </w:r>
      <w:r w:rsidR="00452243">
        <w:rPr>
          <w:rFonts w:eastAsia="Calibri"/>
          <w:sz w:val="24"/>
          <w:szCs w:val="24"/>
        </w:rPr>
        <w:t>,</w:t>
      </w:r>
      <w:r w:rsidR="00146DD0">
        <w:rPr>
          <w:rFonts w:eastAsia="Calibri"/>
          <w:sz w:val="24"/>
          <w:szCs w:val="24"/>
        </w:rPr>
        <w:t xml:space="preserve"> Elecciones</w:t>
      </w:r>
      <w:r w:rsidRPr="002B47B7">
        <w:rPr>
          <w:rFonts w:eastAsia="Calibri"/>
          <w:sz w:val="24"/>
          <w:szCs w:val="24"/>
        </w:rPr>
        <w:t xml:space="preserve">). </w:t>
      </w:r>
    </w:p>
    <w:p w14:paraId="131F3D55" w14:textId="77777777" w:rsidR="004720D7" w:rsidRPr="002B47B7" w:rsidRDefault="004720D7" w:rsidP="002B47B7">
      <w:pPr>
        <w:shd w:val="clear" w:color="auto" w:fill="FFFFFF"/>
        <w:spacing w:before="200" w:after="200" w:line="360" w:lineRule="auto"/>
        <w:ind w:left="720"/>
        <w:jc w:val="both"/>
        <w:rPr>
          <w:rFonts w:ascii="Calibri" w:eastAsia="Calibri" w:hAnsi="Calibri" w:cs="Calibri"/>
          <w:sz w:val="24"/>
          <w:szCs w:val="24"/>
        </w:rPr>
      </w:pPr>
    </w:p>
    <w:p w14:paraId="2442D623" w14:textId="77777777" w:rsidR="00271075" w:rsidRDefault="00271075" w:rsidP="00271075">
      <w:pPr>
        <w:shd w:val="clear" w:color="auto" w:fill="FFFFFF"/>
        <w:spacing w:before="200" w:after="200" w:line="360" w:lineRule="auto"/>
        <w:jc w:val="both"/>
        <w:rPr>
          <w:rFonts w:eastAsia="Calibri"/>
          <w:sz w:val="24"/>
          <w:szCs w:val="24"/>
        </w:rPr>
      </w:pPr>
    </w:p>
    <w:p w14:paraId="0F632C3B" w14:textId="77777777" w:rsidR="00271075" w:rsidRPr="00271075" w:rsidRDefault="00271075" w:rsidP="00271075">
      <w:pPr>
        <w:spacing w:line="360" w:lineRule="auto"/>
        <w:rPr>
          <w:rFonts w:eastAsia="Calibri"/>
          <w:b/>
          <w:sz w:val="24"/>
          <w:szCs w:val="24"/>
        </w:rPr>
      </w:pPr>
      <w:r w:rsidRPr="00271075">
        <w:rPr>
          <w:rFonts w:eastAsia="Calibri"/>
          <w:b/>
          <w:sz w:val="24"/>
          <w:szCs w:val="24"/>
        </w:rPr>
        <w:t>CONSIGNA #2</w:t>
      </w:r>
    </w:p>
    <w:p w14:paraId="6AA499DD" w14:textId="77777777" w:rsidR="00271075" w:rsidRPr="00271075" w:rsidRDefault="00271075" w:rsidP="00271075">
      <w:pPr>
        <w:spacing w:line="360" w:lineRule="auto"/>
        <w:jc w:val="both"/>
        <w:rPr>
          <w:rFonts w:eastAsia="Calibri"/>
          <w:sz w:val="24"/>
          <w:szCs w:val="24"/>
        </w:rPr>
      </w:pPr>
      <w:r w:rsidRPr="00271075">
        <w:rPr>
          <w:rFonts w:eastAsia="Calibri"/>
          <w:sz w:val="24"/>
          <w:szCs w:val="24"/>
        </w:rPr>
        <w:t>“Las sociedades latinoamericanas no son sociedades desarrolladas por ende no son sociedades industrializadas. Se trata entonces de sociedades tradicionales.” Esta afirmación es ¿verdadera o falsa? Justifique su respuesta con la bibliografía contemplando: las definiciones de estados tradicionales, sociedades industrializad</w:t>
      </w:r>
      <w:bookmarkStart w:id="0" w:name="_GoBack"/>
      <w:bookmarkEnd w:id="0"/>
      <w:r w:rsidRPr="00271075">
        <w:rPr>
          <w:rFonts w:eastAsia="Calibri"/>
          <w:sz w:val="24"/>
          <w:szCs w:val="24"/>
        </w:rPr>
        <w:t xml:space="preserve">as, desarrolladas, y sus características, </w:t>
      </w:r>
      <w:proofErr w:type="gramStart"/>
      <w:r w:rsidRPr="00271075">
        <w:rPr>
          <w:rFonts w:eastAsia="Calibri"/>
          <w:sz w:val="24"/>
          <w:szCs w:val="24"/>
        </w:rPr>
        <w:t>y  utilizando</w:t>
      </w:r>
      <w:proofErr w:type="gramEnd"/>
      <w:r w:rsidRPr="00271075">
        <w:rPr>
          <w:rFonts w:eastAsia="Calibri"/>
          <w:sz w:val="24"/>
          <w:szCs w:val="24"/>
        </w:rPr>
        <w:t xml:space="preserve"> la clasificación de tres mundos que da </w:t>
      </w:r>
      <w:proofErr w:type="spellStart"/>
      <w:r w:rsidRPr="00271075">
        <w:rPr>
          <w:rFonts w:eastAsia="Calibri"/>
          <w:sz w:val="24"/>
          <w:szCs w:val="24"/>
        </w:rPr>
        <w:t>Giddens</w:t>
      </w:r>
      <w:proofErr w:type="spellEnd"/>
      <w:r w:rsidRPr="00271075">
        <w:rPr>
          <w:rFonts w:eastAsia="Calibri"/>
          <w:sz w:val="24"/>
          <w:szCs w:val="24"/>
        </w:rPr>
        <w:t>.</w:t>
      </w:r>
    </w:p>
    <w:p w14:paraId="72B7D8F7" w14:textId="03FE32B4" w:rsidR="00D629AA" w:rsidRPr="00271075" w:rsidRDefault="00647DDF" w:rsidP="00271075">
      <w:pPr>
        <w:shd w:val="clear" w:color="auto" w:fill="FFFFFF"/>
        <w:spacing w:before="200" w:after="200" w:line="360" w:lineRule="auto"/>
        <w:jc w:val="both"/>
        <w:rPr>
          <w:rFonts w:eastAsia="Calibri"/>
          <w:sz w:val="24"/>
          <w:szCs w:val="24"/>
        </w:rPr>
      </w:pPr>
      <w:r w:rsidRPr="00271075">
        <w:rPr>
          <w:rFonts w:eastAsia="Calibri"/>
          <w:sz w:val="24"/>
          <w:szCs w:val="24"/>
        </w:rPr>
        <w:t>La afirmación propuesta es absolutamente falsa, e</w:t>
      </w:r>
      <w:r w:rsidR="006C22BC" w:rsidRPr="00271075">
        <w:rPr>
          <w:rFonts w:eastAsia="Calibri"/>
          <w:sz w:val="24"/>
          <w:szCs w:val="24"/>
        </w:rPr>
        <w:t xml:space="preserve">l término Tercer mundo se convirtió en una forma habitual de hacer referencia a aquellas sociedades menos </w:t>
      </w:r>
      <w:r w:rsidR="009432E1" w:rsidRPr="00271075">
        <w:rPr>
          <w:rFonts w:eastAsia="Calibri"/>
          <w:sz w:val="24"/>
          <w:szCs w:val="24"/>
        </w:rPr>
        <w:t>desarrolladas,</w:t>
      </w:r>
      <w:r w:rsidR="006C22BC" w:rsidRPr="00271075">
        <w:rPr>
          <w:rFonts w:eastAsia="Calibri"/>
          <w:sz w:val="24"/>
          <w:szCs w:val="24"/>
        </w:rPr>
        <w:t xml:space="preserve"> pero </w:t>
      </w:r>
      <w:r w:rsidR="009432E1" w:rsidRPr="00271075">
        <w:rPr>
          <w:rFonts w:eastAsia="Calibri"/>
          <w:sz w:val="24"/>
          <w:szCs w:val="24"/>
        </w:rPr>
        <w:t>que,</w:t>
      </w:r>
      <w:r w:rsidR="006C22BC" w:rsidRPr="00271075">
        <w:rPr>
          <w:rFonts w:eastAsia="Calibri"/>
          <w:sz w:val="24"/>
          <w:szCs w:val="24"/>
        </w:rPr>
        <w:t xml:space="preserve"> en algunos aspectos, no result</w:t>
      </w:r>
      <w:r w:rsidR="00140B73" w:rsidRPr="00271075">
        <w:rPr>
          <w:rFonts w:eastAsia="Calibri"/>
          <w:sz w:val="24"/>
          <w:szCs w:val="24"/>
        </w:rPr>
        <w:t>a bien caracterizarla en este término</w:t>
      </w:r>
      <w:r w:rsidR="006C22BC" w:rsidRPr="00271075">
        <w:rPr>
          <w:rFonts w:eastAsia="Calibri"/>
          <w:sz w:val="24"/>
          <w:szCs w:val="24"/>
        </w:rPr>
        <w:t xml:space="preserve">. La misma definición parece querer decir que esas sociedades están muy lejos de los países </w:t>
      </w:r>
      <w:r w:rsidRPr="00271075">
        <w:rPr>
          <w:rFonts w:eastAsia="Calibri"/>
          <w:sz w:val="24"/>
          <w:szCs w:val="24"/>
        </w:rPr>
        <w:t>industrializados</w:t>
      </w:r>
      <w:r w:rsidR="00A304C0" w:rsidRPr="00271075">
        <w:rPr>
          <w:rFonts w:eastAsia="Calibri"/>
          <w:sz w:val="24"/>
          <w:szCs w:val="24"/>
        </w:rPr>
        <w:t xml:space="preserve"> y </w:t>
      </w:r>
      <w:r w:rsidR="006C22BC" w:rsidRPr="00271075">
        <w:rPr>
          <w:rFonts w:eastAsia="Calibri"/>
          <w:sz w:val="24"/>
          <w:szCs w:val="24"/>
        </w:rPr>
        <w:t xml:space="preserve">conforman un mundo separado del nuestro. No </w:t>
      </w:r>
      <w:r w:rsidR="006C22BC" w:rsidRPr="00271075">
        <w:rPr>
          <w:rFonts w:eastAsia="Calibri"/>
          <w:sz w:val="24"/>
          <w:szCs w:val="24"/>
        </w:rPr>
        <w:lastRenderedPageBreak/>
        <w:t xml:space="preserve">obstante, esto es completamente falso, </w:t>
      </w:r>
      <w:r w:rsidR="00A304C0" w:rsidRPr="00271075">
        <w:rPr>
          <w:rFonts w:eastAsia="Calibri"/>
          <w:sz w:val="24"/>
          <w:szCs w:val="24"/>
        </w:rPr>
        <w:t xml:space="preserve">ya que, desde hace tiempo, </w:t>
      </w:r>
      <w:r w:rsidR="006C22BC" w:rsidRPr="00271075">
        <w:rPr>
          <w:rFonts w:eastAsia="Calibri"/>
          <w:sz w:val="24"/>
          <w:szCs w:val="24"/>
        </w:rPr>
        <w:t>existen dependencias recíprocas entre las sociedades del Tercer Mund</w:t>
      </w:r>
      <w:r w:rsidR="00A304C0" w:rsidRPr="00271075">
        <w:rPr>
          <w:rFonts w:eastAsia="Calibri"/>
          <w:sz w:val="24"/>
          <w:szCs w:val="24"/>
        </w:rPr>
        <w:t>o y los países industrializados. U</w:t>
      </w:r>
      <w:r w:rsidR="006C22BC" w:rsidRPr="00271075">
        <w:rPr>
          <w:rFonts w:eastAsia="Calibri"/>
          <w:sz w:val="24"/>
          <w:szCs w:val="24"/>
        </w:rPr>
        <w:t xml:space="preserve">n ejemplo </w:t>
      </w:r>
      <w:r w:rsidR="00A304C0" w:rsidRPr="00271075">
        <w:rPr>
          <w:rFonts w:eastAsia="Calibri"/>
          <w:sz w:val="24"/>
          <w:szCs w:val="24"/>
        </w:rPr>
        <w:t xml:space="preserve">de ello </w:t>
      </w:r>
      <w:r w:rsidR="006C22BC" w:rsidRPr="00271075">
        <w:rPr>
          <w:rFonts w:eastAsia="Calibri"/>
          <w:sz w:val="24"/>
          <w:szCs w:val="24"/>
        </w:rPr>
        <w:t>sería nuestro país, que exporta las esencias de los perfumes ha</w:t>
      </w:r>
      <w:r w:rsidR="00A304C0" w:rsidRPr="00271075">
        <w:rPr>
          <w:rFonts w:eastAsia="Calibri"/>
          <w:sz w:val="24"/>
          <w:szCs w:val="24"/>
        </w:rPr>
        <w:t>cia Francia a un precio sumamente bajo</w:t>
      </w:r>
      <w:r w:rsidR="006C22BC" w:rsidRPr="00271075">
        <w:rPr>
          <w:rFonts w:eastAsia="Calibri"/>
          <w:sz w:val="24"/>
          <w:szCs w:val="24"/>
        </w:rPr>
        <w:t>, luego Francia lo hace pasar por el proces</w:t>
      </w:r>
      <w:r w:rsidR="00A304C0" w:rsidRPr="00271075">
        <w:rPr>
          <w:rFonts w:eastAsia="Calibri"/>
          <w:sz w:val="24"/>
          <w:szCs w:val="24"/>
        </w:rPr>
        <w:t>o de industrialización y finalmente,</w:t>
      </w:r>
      <w:r w:rsidR="006C22BC" w:rsidRPr="00271075">
        <w:rPr>
          <w:rFonts w:eastAsia="Calibri"/>
          <w:sz w:val="24"/>
          <w:szCs w:val="24"/>
        </w:rPr>
        <w:t xml:space="preserve"> </w:t>
      </w:r>
      <w:r w:rsidRPr="00271075">
        <w:rPr>
          <w:rFonts w:eastAsia="Calibri"/>
          <w:sz w:val="24"/>
          <w:szCs w:val="24"/>
        </w:rPr>
        <w:t>Arge</w:t>
      </w:r>
      <w:r w:rsidR="00A304C0" w:rsidRPr="00271075">
        <w:rPr>
          <w:rFonts w:eastAsia="Calibri"/>
          <w:sz w:val="24"/>
          <w:szCs w:val="24"/>
        </w:rPr>
        <w:t>ntina importa dichos perfumes a un valor más elevado</w:t>
      </w:r>
      <w:r w:rsidRPr="00271075">
        <w:rPr>
          <w:rFonts w:eastAsia="Calibri"/>
          <w:sz w:val="24"/>
          <w:szCs w:val="24"/>
        </w:rPr>
        <w:t xml:space="preserve">. </w:t>
      </w:r>
    </w:p>
    <w:p w14:paraId="74AF5F11" w14:textId="1CE34212" w:rsidR="00271075" w:rsidRDefault="00140B73" w:rsidP="00271075">
      <w:pPr>
        <w:shd w:val="clear" w:color="auto" w:fill="FFFFFF"/>
        <w:spacing w:before="200" w:after="200" w:line="360" w:lineRule="auto"/>
        <w:jc w:val="both"/>
        <w:rPr>
          <w:rFonts w:eastAsia="Calibri"/>
          <w:sz w:val="24"/>
          <w:szCs w:val="24"/>
        </w:rPr>
      </w:pPr>
      <w:r w:rsidRPr="00271075">
        <w:rPr>
          <w:rFonts w:eastAsia="Calibri"/>
          <w:sz w:val="24"/>
          <w:szCs w:val="24"/>
        </w:rPr>
        <w:t xml:space="preserve">Las sociedades del Tercer mundo </w:t>
      </w:r>
      <w:r w:rsidR="00647DDF" w:rsidRPr="00271075">
        <w:rPr>
          <w:rFonts w:eastAsia="Calibri"/>
          <w:sz w:val="24"/>
          <w:szCs w:val="24"/>
        </w:rPr>
        <w:t>han sido formadas por el impacto del colonialismo y por los lazos comerciales fraguados con los estados occidentales. A su vez, las conexiones que Occidente estableció con otras partes del mundo han influido considerablemente en su propio desarrollo</w:t>
      </w:r>
      <w:r w:rsidR="004068AB" w:rsidRPr="00271075">
        <w:rPr>
          <w:rFonts w:eastAsia="Calibri"/>
          <w:sz w:val="24"/>
          <w:szCs w:val="24"/>
        </w:rPr>
        <w:t>.</w:t>
      </w:r>
      <w:r w:rsidR="00146DD0" w:rsidRPr="00271075">
        <w:rPr>
          <w:rFonts w:eastAsia="Calibri"/>
          <w:sz w:val="24"/>
          <w:szCs w:val="24"/>
        </w:rPr>
        <w:t xml:space="preserve"> (</w:t>
      </w:r>
      <w:r w:rsidR="00647DDF" w:rsidRPr="00271075">
        <w:rPr>
          <w:rFonts w:eastAsia="Calibri"/>
          <w:sz w:val="24"/>
          <w:szCs w:val="24"/>
        </w:rPr>
        <w:t>Tipos de sociedad</w:t>
      </w:r>
      <w:r w:rsidR="00146DD0" w:rsidRPr="00271075">
        <w:rPr>
          <w:rFonts w:eastAsia="Calibri"/>
          <w:sz w:val="24"/>
          <w:szCs w:val="24"/>
        </w:rPr>
        <w:t>,</w:t>
      </w:r>
      <w:r w:rsidR="00647DDF" w:rsidRPr="00271075">
        <w:rPr>
          <w:rFonts w:eastAsia="Calibri"/>
          <w:sz w:val="24"/>
          <w:szCs w:val="24"/>
        </w:rPr>
        <w:t xml:space="preserve"> Guiddens, página 10).</w:t>
      </w:r>
    </w:p>
    <w:p w14:paraId="6E93185F" w14:textId="77777777" w:rsidR="00271075" w:rsidRPr="00271075" w:rsidRDefault="00271075" w:rsidP="00271075">
      <w:pPr>
        <w:spacing w:line="360" w:lineRule="auto"/>
        <w:rPr>
          <w:rFonts w:eastAsia="Calibri"/>
          <w:b/>
          <w:sz w:val="24"/>
          <w:szCs w:val="24"/>
        </w:rPr>
      </w:pPr>
      <w:r w:rsidRPr="00271075">
        <w:rPr>
          <w:rFonts w:eastAsia="Calibri"/>
          <w:b/>
          <w:sz w:val="24"/>
          <w:szCs w:val="24"/>
        </w:rPr>
        <w:t>CONSIGNA #3</w:t>
      </w:r>
    </w:p>
    <w:p w14:paraId="1C1ADE2A" w14:textId="77777777" w:rsidR="00271075" w:rsidRPr="00271075" w:rsidRDefault="00271075" w:rsidP="00271075">
      <w:pPr>
        <w:spacing w:line="360" w:lineRule="auto"/>
        <w:jc w:val="both"/>
        <w:rPr>
          <w:rFonts w:eastAsia="Calibri"/>
          <w:b/>
          <w:sz w:val="24"/>
          <w:szCs w:val="24"/>
        </w:rPr>
      </w:pPr>
      <w:r w:rsidRPr="00271075">
        <w:rPr>
          <w:rFonts w:eastAsia="Calibri"/>
          <w:sz w:val="24"/>
          <w:szCs w:val="24"/>
        </w:rPr>
        <w:t>Desde la segunda mitad del siglo XX vemos como cada vez más Estados del mundo empiezan a mostrar rasgos no tradicionales. A modo de ejemplo: Costa Rica y Panamá (juntos a otros 29 casos en todo el globo, entre ellos Islandia) no tienen fuerzas armadas para garantizar su integridad territorial. También tenemos ejemplos de estados que adoptan monedas extranjeras o supranacionales, como son los casos de Panamá y Ecuador (que utilizan el dólar estadounidense) y los 18 estados de la Unión Europea que emplean el euro.  A su entender, estos cambios ¿Implican estrategias novedosas para desplegar los atributos de estatidad? y por el contrario ¿Significan una crisis terminal del estado-nación como forma de organización política? Justifique su respuesta utilizando la bibliografía.</w:t>
      </w:r>
      <w:r w:rsidRPr="00271075">
        <w:rPr>
          <w:rFonts w:eastAsia="Calibri"/>
          <w:b/>
          <w:sz w:val="24"/>
          <w:szCs w:val="24"/>
        </w:rPr>
        <w:t xml:space="preserve"> </w:t>
      </w:r>
    </w:p>
    <w:p w14:paraId="556A6AE1" w14:textId="77777777" w:rsidR="00271075" w:rsidRDefault="00271075" w:rsidP="00271075">
      <w:pPr>
        <w:shd w:val="clear" w:color="auto" w:fill="FFFFFF"/>
        <w:spacing w:before="200" w:after="200" w:line="360" w:lineRule="auto"/>
        <w:jc w:val="both"/>
        <w:rPr>
          <w:rFonts w:eastAsia="Calibri"/>
          <w:sz w:val="24"/>
          <w:szCs w:val="24"/>
        </w:rPr>
      </w:pPr>
    </w:p>
    <w:p w14:paraId="7A78323A" w14:textId="1385DF5F" w:rsidR="00B6584E" w:rsidRPr="00271075" w:rsidRDefault="00990E24" w:rsidP="00271075">
      <w:pPr>
        <w:shd w:val="clear" w:color="auto" w:fill="FFFFFF"/>
        <w:spacing w:before="200" w:after="200" w:line="360" w:lineRule="auto"/>
        <w:jc w:val="both"/>
        <w:rPr>
          <w:rFonts w:eastAsia="Calibri"/>
          <w:sz w:val="24"/>
          <w:szCs w:val="24"/>
        </w:rPr>
      </w:pPr>
      <w:r w:rsidRPr="00271075">
        <w:rPr>
          <w:rFonts w:eastAsia="Calibri"/>
          <w:sz w:val="24"/>
          <w:szCs w:val="24"/>
        </w:rPr>
        <w:t>Respondiendo las preguntas, diría que no es ninguna ni la otra, ya que el estado nación</w:t>
      </w:r>
      <w:r w:rsidR="00A304C0" w:rsidRPr="00271075">
        <w:rPr>
          <w:rFonts w:eastAsia="Calibri"/>
          <w:sz w:val="24"/>
          <w:szCs w:val="24"/>
        </w:rPr>
        <w:t xml:space="preserve"> es</w:t>
      </w:r>
      <w:r w:rsidRPr="00271075">
        <w:rPr>
          <w:rFonts w:eastAsia="Calibri"/>
          <w:sz w:val="24"/>
          <w:szCs w:val="24"/>
        </w:rPr>
        <w:t xml:space="preserve"> el que está aplicando medidas</w:t>
      </w:r>
      <w:r w:rsidR="00D624FE" w:rsidRPr="00271075">
        <w:rPr>
          <w:rFonts w:eastAsia="Calibri"/>
          <w:sz w:val="24"/>
          <w:szCs w:val="24"/>
        </w:rPr>
        <w:t xml:space="preserve"> innovadoras para adaptarse a</w:t>
      </w:r>
      <w:r w:rsidRPr="00271075">
        <w:rPr>
          <w:rFonts w:eastAsia="Calibri"/>
          <w:sz w:val="24"/>
          <w:szCs w:val="24"/>
        </w:rPr>
        <w:t xml:space="preserve">l mundo globalizado. </w:t>
      </w:r>
      <w:r w:rsidR="00A03C02" w:rsidRPr="00271075">
        <w:rPr>
          <w:rFonts w:eastAsia="Calibri"/>
          <w:sz w:val="24"/>
          <w:szCs w:val="24"/>
        </w:rPr>
        <w:t>Además, con los ca</w:t>
      </w:r>
      <w:r w:rsidR="00F81886" w:rsidRPr="00271075">
        <w:rPr>
          <w:rFonts w:eastAsia="Calibri"/>
          <w:sz w:val="24"/>
          <w:szCs w:val="24"/>
        </w:rPr>
        <w:t>mbios en el ámbito cultural, económicos y</w:t>
      </w:r>
      <w:r w:rsidR="00A304C0" w:rsidRPr="00271075">
        <w:rPr>
          <w:rFonts w:eastAsia="Calibri"/>
          <w:sz w:val="24"/>
          <w:szCs w:val="24"/>
        </w:rPr>
        <w:t xml:space="preserve"> tecnológicos, </w:t>
      </w:r>
      <w:r w:rsidR="00F81886" w:rsidRPr="00271075">
        <w:rPr>
          <w:rFonts w:eastAsia="Calibri"/>
          <w:sz w:val="24"/>
          <w:szCs w:val="24"/>
        </w:rPr>
        <w:t xml:space="preserve">el Estado tiene que aplicar medidas que influyan positivamente en el desarrollo del país, un ejemplo sería que el </w:t>
      </w:r>
      <w:r w:rsidR="00A304C0" w:rsidRPr="00271075">
        <w:rPr>
          <w:rFonts w:eastAsia="Calibri"/>
          <w:sz w:val="24"/>
          <w:szCs w:val="24"/>
        </w:rPr>
        <w:t xml:space="preserve">Estado </w:t>
      </w:r>
      <w:r w:rsidR="00F81886" w:rsidRPr="00271075">
        <w:rPr>
          <w:rFonts w:eastAsia="Calibri"/>
          <w:sz w:val="24"/>
          <w:szCs w:val="24"/>
        </w:rPr>
        <w:t>forme alianzas estratégicas para hacer frente a los problemas de la globalización</w:t>
      </w:r>
      <w:r w:rsidR="00A304C0" w:rsidRPr="00271075">
        <w:rPr>
          <w:rFonts w:eastAsia="Calibri"/>
          <w:sz w:val="24"/>
          <w:szCs w:val="24"/>
        </w:rPr>
        <w:t>, como,</w:t>
      </w:r>
      <w:r w:rsidR="00B6584E" w:rsidRPr="00271075">
        <w:rPr>
          <w:rFonts w:eastAsia="Calibri"/>
          <w:sz w:val="24"/>
          <w:szCs w:val="24"/>
        </w:rPr>
        <w:t xml:space="preserve"> acuerdos militares como la OTAN, en la que está incluida Islandia o que se forme el surgimiento de estados co-nacionales como la </w:t>
      </w:r>
      <w:r w:rsidR="00140B73" w:rsidRPr="00271075">
        <w:rPr>
          <w:rFonts w:eastAsia="Calibri"/>
          <w:sz w:val="24"/>
          <w:szCs w:val="24"/>
        </w:rPr>
        <w:t>Unión</w:t>
      </w:r>
      <w:r w:rsidR="00B6584E" w:rsidRPr="00271075">
        <w:rPr>
          <w:rFonts w:eastAsia="Calibri"/>
          <w:sz w:val="24"/>
          <w:szCs w:val="24"/>
        </w:rPr>
        <w:t xml:space="preserve"> Europea, con un Banco Central Europeo independiente, una moneda única y, por tanto, una unión económica</w:t>
      </w:r>
      <w:r w:rsidR="004E42B8">
        <w:rPr>
          <w:rFonts w:eastAsia="Calibri"/>
          <w:sz w:val="24"/>
          <w:szCs w:val="24"/>
        </w:rPr>
        <w:t>.</w:t>
      </w:r>
    </w:p>
    <w:p w14:paraId="7F3759F0" w14:textId="2E04F3F2" w:rsidR="004E42B8" w:rsidRPr="00271075" w:rsidRDefault="00990E24" w:rsidP="004E42B8">
      <w:pPr>
        <w:shd w:val="clear" w:color="auto" w:fill="FFFFFF"/>
        <w:spacing w:before="200" w:after="200" w:line="360" w:lineRule="auto"/>
        <w:jc w:val="both"/>
        <w:rPr>
          <w:rFonts w:eastAsia="Calibri"/>
          <w:sz w:val="24"/>
          <w:szCs w:val="24"/>
        </w:rPr>
      </w:pPr>
      <w:r w:rsidRPr="00271075">
        <w:rPr>
          <w:rFonts w:eastAsia="Calibri"/>
          <w:sz w:val="24"/>
          <w:szCs w:val="24"/>
        </w:rPr>
        <w:lastRenderedPageBreak/>
        <w:t>En el texto, Castells pregunta, “¿Qué ocurre entonces cuando, en el contexto de la globalización, el estado-nación entra en crisis de operatividad y legitimidad, y cuando los procesos constitutivos de la sociedad civil (la economía, la comunicación, la cultura) desbordan el ámbito nacional?”</w:t>
      </w:r>
      <w:r w:rsidR="00432A1A" w:rsidRPr="00271075">
        <w:rPr>
          <w:rFonts w:eastAsia="Calibri"/>
          <w:sz w:val="24"/>
          <w:szCs w:val="24"/>
        </w:rPr>
        <w:t xml:space="preserve">, que es que </w:t>
      </w:r>
      <w:r w:rsidR="00584DEF" w:rsidRPr="00271075">
        <w:rPr>
          <w:rFonts w:eastAsia="Calibri"/>
          <w:sz w:val="24"/>
          <w:szCs w:val="24"/>
        </w:rPr>
        <w:t xml:space="preserve">el tratamiento consta de la construcción </w:t>
      </w:r>
      <w:r w:rsidR="00146DD0" w:rsidRPr="00271075">
        <w:rPr>
          <w:rFonts w:eastAsia="Calibri"/>
          <w:sz w:val="24"/>
          <w:szCs w:val="24"/>
        </w:rPr>
        <w:t xml:space="preserve">previa </w:t>
      </w:r>
      <w:r w:rsidR="00584DEF" w:rsidRPr="00271075">
        <w:rPr>
          <w:rFonts w:eastAsia="Calibri"/>
          <w:sz w:val="24"/>
          <w:szCs w:val="24"/>
        </w:rPr>
        <w:t>de dos temas. En un lado</w:t>
      </w:r>
      <w:r w:rsidR="00146DD0" w:rsidRPr="00271075">
        <w:rPr>
          <w:rFonts w:eastAsia="Calibri"/>
          <w:sz w:val="24"/>
          <w:szCs w:val="24"/>
        </w:rPr>
        <w:t xml:space="preserve"> la elaboración de lo que el autor llama sentido social, sin referencia al estado, a partir de la identidad cultural, y por el otro, la evolución de las instituciones del propio estado en su intento de adaptarse a las nuevas condiciones históricas suscitadas por el proc</w:t>
      </w:r>
      <w:r w:rsidR="00432A1A" w:rsidRPr="00271075">
        <w:rPr>
          <w:rFonts w:eastAsia="Calibri"/>
          <w:sz w:val="24"/>
          <w:szCs w:val="24"/>
        </w:rPr>
        <w:t>eso de globalización. (Castells, Globalización, estado y sociedad civil, página 9)</w:t>
      </w:r>
      <w:r w:rsidR="004E42B8">
        <w:rPr>
          <w:rFonts w:eastAsia="Calibri"/>
          <w:sz w:val="24"/>
          <w:szCs w:val="24"/>
        </w:rPr>
        <w:t xml:space="preserve"> (Castells, Estado Red, página 11)</w:t>
      </w:r>
    </w:p>
    <w:p w14:paraId="41DDC060" w14:textId="11D6F9BC" w:rsidR="00584DEF" w:rsidRPr="00271075" w:rsidRDefault="00584DEF" w:rsidP="00271075">
      <w:pPr>
        <w:shd w:val="clear" w:color="auto" w:fill="FFFFFF"/>
        <w:spacing w:before="200" w:after="200" w:line="360" w:lineRule="auto"/>
        <w:jc w:val="both"/>
        <w:rPr>
          <w:rFonts w:eastAsia="Calibri"/>
          <w:sz w:val="24"/>
          <w:szCs w:val="24"/>
        </w:rPr>
      </w:pPr>
    </w:p>
    <w:p w14:paraId="0000000F" w14:textId="27B59431" w:rsidR="001626B3" w:rsidRPr="003B5A92" w:rsidRDefault="00BA1D33" w:rsidP="003B5A92">
      <w:pPr>
        <w:spacing w:line="360" w:lineRule="auto"/>
        <w:rPr>
          <w:i/>
          <w:sz w:val="24"/>
          <w:szCs w:val="24"/>
          <w:u w:val="single"/>
        </w:rPr>
      </w:pPr>
      <w:r w:rsidRPr="003B5A92">
        <w:rPr>
          <w:i/>
          <w:sz w:val="24"/>
          <w:szCs w:val="24"/>
          <w:u w:val="single"/>
        </w:rPr>
        <w:t>Bibliografía:</w:t>
      </w:r>
    </w:p>
    <w:p w14:paraId="7C02DAE3" w14:textId="71773692" w:rsidR="00BA1D33" w:rsidRPr="003B5A92" w:rsidRDefault="00BA1D33" w:rsidP="003B5A92">
      <w:pPr>
        <w:pStyle w:val="Prrafodelista"/>
        <w:numPr>
          <w:ilvl w:val="0"/>
          <w:numId w:val="3"/>
        </w:numPr>
        <w:spacing w:line="360" w:lineRule="auto"/>
        <w:rPr>
          <w:i/>
          <w:sz w:val="24"/>
          <w:szCs w:val="24"/>
          <w:u w:val="single"/>
        </w:rPr>
      </w:pPr>
      <w:r w:rsidRPr="003B5A92">
        <w:rPr>
          <w:i/>
          <w:sz w:val="24"/>
          <w:szCs w:val="24"/>
        </w:rPr>
        <w:t>Capítulo 4: Democracia (María Soledad Méndez Parnes y Javier Negri)</w:t>
      </w:r>
    </w:p>
    <w:p w14:paraId="0575702F" w14:textId="761C4012" w:rsidR="00BA1D33" w:rsidRPr="003B5A92" w:rsidRDefault="00BA1D33" w:rsidP="003B5A92">
      <w:pPr>
        <w:pStyle w:val="Prrafodelista"/>
        <w:numPr>
          <w:ilvl w:val="0"/>
          <w:numId w:val="3"/>
        </w:numPr>
        <w:spacing w:line="360" w:lineRule="auto"/>
        <w:rPr>
          <w:i/>
          <w:sz w:val="24"/>
          <w:szCs w:val="24"/>
          <w:u w:val="single"/>
        </w:rPr>
      </w:pPr>
      <w:r w:rsidRPr="003B5A92">
        <w:rPr>
          <w:i/>
          <w:sz w:val="24"/>
          <w:szCs w:val="24"/>
        </w:rPr>
        <w:t>Capítulo 7: Elecciones y sistemas electorales (Miguel De Luca)</w:t>
      </w:r>
    </w:p>
    <w:p w14:paraId="34D2D7EB" w14:textId="550D3944" w:rsidR="00BA1D33" w:rsidRPr="003B5A92" w:rsidRDefault="00BA1D33" w:rsidP="003B5A92">
      <w:pPr>
        <w:pStyle w:val="Prrafodelista"/>
        <w:numPr>
          <w:ilvl w:val="0"/>
          <w:numId w:val="3"/>
        </w:numPr>
        <w:spacing w:line="360" w:lineRule="auto"/>
        <w:rPr>
          <w:i/>
          <w:sz w:val="24"/>
          <w:szCs w:val="24"/>
          <w:u w:val="single"/>
        </w:rPr>
      </w:pPr>
      <w:r w:rsidRPr="003B5A92">
        <w:rPr>
          <w:i/>
          <w:sz w:val="24"/>
          <w:szCs w:val="24"/>
        </w:rPr>
        <w:t>3. Tipos de sociedad (Guiddens)</w:t>
      </w:r>
    </w:p>
    <w:p w14:paraId="775AC229" w14:textId="0133A628" w:rsidR="00BA1D33" w:rsidRPr="003B5A92" w:rsidRDefault="003B5A92" w:rsidP="003B5A92">
      <w:pPr>
        <w:pStyle w:val="Prrafodelista"/>
        <w:numPr>
          <w:ilvl w:val="0"/>
          <w:numId w:val="3"/>
        </w:numPr>
        <w:spacing w:line="360" w:lineRule="auto"/>
        <w:rPr>
          <w:i/>
          <w:sz w:val="24"/>
          <w:szCs w:val="24"/>
          <w:u w:val="single"/>
        </w:rPr>
      </w:pPr>
      <w:r w:rsidRPr="003B5A92">
        <w:rPr>
          <w:i/>
          <w:sz w:val="24"/>
          <w:szCs w:val="24"/>
        </w:rPr>
        <w:t>Globalización, Estado y sociedad civil: el nuevo contexto histórico de los derechos humanos (Manuel Castells)</w:t>
      </w:r>
    </w:p>
    <w:sectPr w:rsidR="00BA1D33" w:rsidRPr="003B5A92">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69A7FA" w14:textId="77777777" w:rsidR="00134F39" w:rsidRDefault="00134F39" w:rsidP="00DB3284">
      <w:pPr>
        <w:spacing w:line="240" w:lineRule="auto"/>
      </w:pPr>
      <w:r>
        <w:separator/>
      </w:r>
    </w:p>
  </w:endnote>
  <w:endnote w:type="continuationSeparator" w:id="0">
    <w:p w14:paraId="795A7134" w14:textId="77777777" w:rsidR="00134F39" w:rsidRDefault="00134F39" w:rsidP="00DB32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AA840" w14:textId="0492B6A7" w:rsidR="00B65FC2" w:rsidRPr="00DB3284" w:rsidRDefault="00DB3284" w:rsidP="00B65FC2">
    <w:pPr>
      <w:pStyle w:val="Piedepgina"/>
      <w:jc w:val="right"/>
      <w:rPr>
        <w:lang w:val="en-US"/>
      </w:rPr>
    </w:pPr>
    <w:r>
      <w:rPr>
        <w:lang w:val="en-US"/>
      </w:rPr>
      <w:t xml:space="preserve">Mariano Pablo Fernandez </w:t>
    </w:r>
    <w:r w:rsidR="00B65FC2">
      <w:rPr>
        <w:lang w:val="en-US"/>
      </w:rPr>
      <w:t>DNI: 43736549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8E19EA" w14:textId="77777777" w:rsidR="00134F39" w:rsidRDefault="00134F39" w:rsidP="00DB3284">
      <w:pPr>
        <w:spacing w:line="240" w:lineRule="auto"/>
      </w:pPr>
      <w:r>
        <w:separator/>
      </w:r>
    </w:p>
  </w:footnote>
  <w:footnote w:type="continuationSeparator" w:id="0">
    <w:p w14:paraId="346D1DA9" w14:textId="77777777" w:rsidR="00134F39" w:rsidRDefault="00134F39" w:rsidP="00DB32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BB11F" w14:textId="067EF536" w:rsidR="00DB3284" w:rsidRDefault="00DB3284">
    <w:pPr>
      <w:pStyle w:val="Encabezado"/>
    </w:pPr>
  </w:p>
  <w:p w14:paraId="4F91CFEA" w14:textId="77777777" w:rsidR="00DB3284" w:rsidRDefault="00DB328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414AB"/>
    <w:multiLevelType w:val="hybridMultilevel"/>
    <w:tmpl w:val="3DCC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AA106D"/>
    <w:multiLevelType w:val="hybridMultilevel"/>
    <w:tmpl w:val="700ACC06"/>
    <w:lvl w:ilvl="0" w:tplc="92846C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73305A"/>
    <w:multiLevelType w:val="hybridMultilevel"/>
    <w:tmpl w:val="B3B24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6B3"/>
    <w:rsid w:val="000C2716"/>
    <w:rsid w:val="000E5CD4"/>
    <w:rsid w:val="00134F39"/>
    <w:rsid w:val="00140B73"/>
    <w:rsid w:val="00146DD0"/>
    <w:rsid w:val="001626B3"/>
    <w:rsid w:val="002324D1"/>
    <w:rsid w:val="00271075"/>
    <w:rsid w:val="002B47B7"/>
    <w:rsid w:val="00387F47"/>
    <w:rsid w:val="003925B2"/>
    <w:rsid w:val="003B5A92"/>
    <w:rsid w:val="004068AB"/>
    <w:rsid w:val="00432A1A"/>
    <w:rsid w:val="00452243"/>
    <w:rsid w:val="004720D7"/>
    <w:rsid w:val="0048009C"/>
    <w:rsid w:val="004E42B8"/>
    <w:rsid w:val="00584DEF"/>
    <w:rsid w:val="00647DDF"/>
    <w:rsid w:val="006C22BC"/>
    <w:rsid w:val="0070248B"/>
    <w:rsid w:val="0076094C"/>
    <w:rsid w:val="00862081"/>
    <w:rsid w:val="008F1626"/>
    <w:rsid w:val="009432E1"/>
    <w:rsid w:val="00964360"/>
    <w:rsid w:val="00990E24"/>
    <w:rsid w:val="009E62EC"/>
    <w:rsid w:val="009F2110"/>
    <w:rsid w:val="00A03C02"/>
    <w:rsid w:val="00A304C0"/>
    <w:rsid w:val="00B6584E"/>
    <w:rsid w:val="00B65FC2"/>
    <w:rsid w:val="00BA1D33"/>
    <w:rsid w:val="00D624FE"/>
    <w:rsid w:val="00D629AA"/>
    <w:rsid w:val="00DB3284"/>
    <w:rsid w:val="00E6147D"/>
    <w:rsid w:val="00F81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D4B2"/>
  <w15:docId w15:val="{DC17E353-4299-4AF8-9D68-C5F4FB52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rrafodelista">
    <w:name w:val="List Paragraph"/>
    <w:basedOn w:val="Normal"/>
    <w:uiPriority w:val="34"/>
    <w:qFormat/>
    <w:rsid w:val="009F2110"/>
    <w:pPr>
      <w:ind w:left="720"/>
      <w:contextualSpacing/>
    </w:pPr>
  </w:style>
  <w:style w:type="paragraph" w:styleId="Encabezado">
    <w:name w:val="header"/>
    <w:basedOn w:val="Normal"/>
    <w:link w:val="EncabezadoCar"/>
    <w:uiPriority w:val="99"/>
    <w:unhideWhenUsed/>
    <w:rsid w:val="00DB3284"/>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B3284"/>
  </w:style>
  <w:style w:type="paragraph" w:styleId="Piedepgina">
    <w:name w:val="footer"/>
    <w:basedOn w:val="Normal"/>
    <w:link w:val="PiedepginaCar"/>
    <w:uiPriority w:val="99"/>
    <w:unhideWhenUsed/>
    <w:rsid w:val="00DB3284"/>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B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1</Pages>
  <Words>1072</Words>
  <Characters>6114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Marianoooooo El Cid Do Favela</dc:creator>
  <cp:lastModifiedBy>Marianoooooo El Cid Do Favela</cp:lastModifiedBy>
  <cp:revision>11</cp:revision>
  <dcterms:created xsi:type="dcterms:W3CDTF">2021-02-24T02:32:00Z</dcterms:created>
  <dcterms:modified xsi:type="dcterms:W3CDTF">2021-02-25T02:49:00Z</dcterms:modified>
</cp:coreProperties>
</file>