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64A" w:rsidRPr="00171F81" w:rsidRDefault="00A15F30">
      <w:pPr>
        <w:rPr>
          <w:rFonts w:ascii="Times New Roman" w:hAnsi="Times New Roman" w:cs="Times New Roman"/>
        </w:rPr>
      </w:pPr>
      <w:r w:rsidRPr="00171F81">
        <w:rPr>
          <w:rFonts w:ascii="Times New Roman" w:hAnsi="Times New Roman" w:cs="Times New Roman"/>
        </w:rPr>
        <w:t>GUÍA DE LECTURA: NAGEL</w:t>
      </w:r>
    </w:p>
    <w:p w:rsidR="00A15F30" w:rsidRPr="00245E57" w:rsidRDefault="00A15F30" w:rsidP="00A15F30">
      <w:pPr>
        <w:pStyle w:val="Prrafodelista"/>
        <w:numPr>
          <w:ilvl w:val="0"/>
          <w:numId w:val="1"/>
        </w:numPr>
        <w:rPr>
          <w:rFonts w:ascii="Times New Roman" w:hAnsi="Times New Roman" w:cs="Times New Roman"/>
          <w:b/>
          <w:lang w:val="es-AR"/>
        </w:rPr>
      </w:pPr>
      <w:r w:rsidRPr="00245E57">
        <w:rPr>
          <w:rFonts w:ascii="Times New Roman" w:hAnsi="Times New Roman" w:cs="Times New Roman"/>
          <w:b/>
          <w:lang w:val="es-AR"/>
        </w:rPr>
        <w:t>¿Qué características generales del sentido común y la ciencia ofrece Nagel en la introducción del texto?</w:t>
      </w:r>
    </w:p>
    <w:p w:rsidR="00A15F30" w:rsidRPr="00171F81" w:rsidRDefault="00F0164D" w:rsidP="00A15F30">
      <w:pPr>
        <w:pStyle w:val="Prrafodelista"/>
        <w:rPr>
          <w:rFonts w:ascii="Times New Roman" w:hAnsi="Times New Roman" w:cs="Times New Roman"/>
          <w:lang w:val="es-AR"/>
        </w:rPr>
      </w:pPr>
      <w:r w:rsidRPr="00171F81">
        <w:rPr>
          <w:rFonts w:ascii="Times New Roman" w:hAnsi="Times New Roman" w:cs="Times New Roman"/>
          <w:lang w:val="es-AR"/>
        </w:rPr>
        <w:t xml:space="preserve">Una característica bien conocida del sentido común es que, si bien el conocimiento que pretende poseer puede ser exacto, raramente es consciente de los limites dentro de los cuales sus creencias son válidas o sus prácticas exitosas. </w:t>
      </w:r>
      <w:r w:rsidR="009B6425" w:rsidRPr="00171F81">
        <w:rPr>
          <w:rFonts w:ascii="Times New Roman" w:hAnsi="Times New Roman" w:cs="Times New Roman"/>
          <w:lang w:val="es-AR"/>
        </w:rPr>
        <w:t>[EJEMPLO]</w:t>
      </w:r>
      <w:r w:rsidRPr="00171F81">
        <w:rPr>
          <w:rFonts w:ascii="Times New Roman" w:hAnsi="Times New Roman" w:cs="Times New Roman"/>
          <w:lang w:val="es-AR"/>
        </w:rPr>
        <w:t>Una comunidad que actúe de acuerdo con la regla de que el uso intensivo del abono conserva la fertilidad del suelo puede, en muchos casos, continuar con su tipo de agricultura exitosamente. Pero también puede seguir la regla ciegamente, a pesar del manifiesto empobrecimiento del suelo, y, por lo tanto, puede hallarse desvalida frente a un problema crítico de suministro de alimentos. En cambio, cuando se comprenden las razones de la eficacia del abono como fertilizante, de modo que se vincula la regla en cuestión con principios biológicos y con la química del suelo, se toma conciencia de que la eficiencia del abono depende de la persistencia de condiciones</w:t>
      </w:r>
      <w:r w:rsidR="009B6425" w:rsidRPr="00171F81">
        <w:rPr>
          <w:rFonts w:ascii="Times New Roman" w:hAnsi="Times New Roman" w:cs="Times New Roman"/>
          <w:lang w:val="es-AR"/>
        </w:rPr>
        <w:t xml:space="preserve"> que el sentido común, generalmente, desconoce.</w:t>
      </w:r>
    </w:p>
    <w:p w:rsidR="009B6425" w:rsidRPr="00171F81" w:rsidRDefault="009B6425" w:rsidP="00A15F30">
      <w:pPr>
        <w:pStyle w:val="Prrafodelista"/>
        <w:rPr>
          <w:rFonts w:ascii="Times New Roman" w:hAnsi="Times New Roman" w:cs="Times New Roman"/>
          <w:lang w:val="es-AR"/>
        </w:rPr>
      </w:pPr>
    </w:p>
    <w:p w:rsidR="009B6425" w:rsidRPr="00171F81" w:rsidRDefault="009B6425" w:rsidP="00A15F30">
      <w:pPr>
        <w:pStyle w:val="Prrafodelista"/>
        <w:rPr>
          <w:rFonts w:ascii="Times New Roman" w:hAnsi="Times New Roman" w:cs="Times New Roman"/>
          <w:lang w:val="es-AR"/>
        </w:rPr>
      </w:pPr>
      <w:r w:rsidRPr="00171F81">
        <w:rPr>
          <w:rFonts w:ascii="Times New Roman" w:hAnsi="Times New Roman" w:cs="Times New Roman"/>
          <w:lang w:val="es-AR"/>
        </w:rPr>
        <w:t>Hablando en términos más generales, el conocimiento de sentido común es sumamente adecuado en situaciones en las que cierto número de factores permanecen prácticamente inalterados. Pero, puesto que habitualmente no se reconoce que esta adecuación depende de la constancia de tales factores, el conocimiento de sentido común es incompleto. El objetivo de la ciencia sistemática es eliminar este defecto, aunque sea un objetivo que, con frecuencia, sólo se alcanza parcialmente.</w:t>
      </w:r>
    </w:p>
    <w:p w:rsidR="009B6425" w:rsidRPr="00171F81" w:rsidRDefault="009B6425" w:rsidP="00A15F30">
      <w:pPr>
        <w:pStyle w:val="Prrafodelista"/>
        <w:rPr>
          <w:rFonts w:ascii="Times New Roman" w:hAnsi="Times New Roman" w:cs="Times New Roman"/>
          <w:lang w:val="es-AR"/>
        </w:rPr>
      </w:pPr>
    </w:p>
    <w:p w:rsidR="009B6425" w:rsidRPr="00171F81" w:rsidRDefault="009B6425" w:rsidP="00A15F30">
      <w:pPr>
        <w:pStyle w:val="Prrafodelista"/>
        <w:rPr>
          <w:rFonts w:ascii="Times New Roman" w:hAnsi="Times New Roman" w:cs="Times New Roman"/>
          <w:lang w:val="es-AR"/>
        </w:rPr>
      </w:pPr>
    </w:p>
    <w:p w:rsidR="009B6425" w:rsidRPr="00171F81" w:rsidRDefault="009B6425" w:rsidP="00A15F30">
      <w:pPr>
        <w:pStyle w:val="Prrafodelista"/>
        <w:rPr>
          <w:rFonts w:ascii="Times New Roman" w:hAnsi="Times New Roman" w:cs="Times New Roman"/>
          <w:lang w:val="es-AR"/>
        </w:rPr>
      </w:pPr>
      <w:r w:rsidRPr="00171F81">
        <w:rPr>
          <w:rFonts w:ascii="Times New Roman" w:hAnsi="Times New Roman" w:cs="Times New Roman"/>
          <w:lang w:val="es-AR"/>
        </w:rPr>
        <w:t xml:space="preserve">Las ciencias, pues, introducen refinamientos en las concepciones comunes mediante el mismo proceso de poner de manifiesto las conexiones sistemáticas de proposiciones relativas a cuestiones de conocimiento común. De este modo, no sólo se muestra que las prácticas comunes son explicables sobre la base de principios que formulan relaciones entre puntos diversos </w:t>
      </w:r>
      <w:r w:rsidR="00053250" w:rsidRPr="00171F81">
        <w:rPr>
          <w:rFonts w:ascii="Times New Roman" w:hAnsi="Times New Roman" w:cs="Times New Roman"/>
          <w:lang w:val="es-AR"/>
        </w:rPr>
        <w:t xml:space="preserve">concernientes a vastos dominios de hechos, sino que también estos principios suministran indicaciones para alterar y corregir los modos habituales de conducta, para hacerlos más efectivos en las situaciones familiares y más adaptables a las nuevas. Esto no significa, sin embargo, que las creencias comunes sean necesariamente erróneas, ni siquiera que sean intrínsecamente más susceptibles de cambio bajo la presión de la experiencia que las proposiciones científicas. En realidad, la antigua y firme estabilidad de las convicciones del sentido común, como la de que el agua se solidifica si se la enfría lo suficiente, pueden resistir muy bien la comparación con la breve vida de muchas teorías de la ciencia. </w:t>
      </w:r>
    </w:p>
    <w:p w:rsidR="00053250" w:rsidRPr="00171F81" w:rsidRDefault="00053250" w:rsidP="00A15F30">
      <w:pPr>
        <w:pStyle w:val="Prrafodelista"/>
        <w:rPr>
          <w:rFonts w:ascii="Times New Roman" w:hAnsi="Times New Roman" w:cs="Times New Roman"/>
          <w:lang w:val="es-AR"/>
        </w:rPr>
      </w:pPr>
      <w:r w:rsidRPr="00171F81">
        <w:rPr>
          <w:rFonts w:ascii="Times New Roman" w:hAnsi="Times New Roman" w:cs="Times New Roman"/>
          <w:lang w:val="es-AR"/>
        </w:rPr>
        <w:t>El punto esencial que cabe destacar, es que como el sentido común muestra poco interés en explicar sistemáticamente los hechos que observa, no se preocupa seriamente por el ámbito de la aplicación válida de sus creencias, si bien, de hecho, tal ámbito se halla estrechamente circunscrito.</w:t>
      </w:r>
    </w:p>
    <w:p w:rsidR="00171F81" w:rsidRPr="00171F81" w:rsidRDefault="00171F81" w:rsidP="00A15F30">
      <w:pPr>
        <w:pStyle w:val="Prrafodelista"/>
        <w:rPr>
          <w:rFonts w:ascii="Times New Roman" w:hAnsi="Times New Roman" w:cs="Times New Roman"/>
          <w:lang w:val="es-AR"/>
        </w:rPr>
      </w:pPr>
    </w:p>
    <w:p w:rsidR="00171F81" w:rsidRPr="00171F81" w:rsidRDefault="00171F81" w:rsidP="00A15F30">
      <w:pPr>
        <w:pStyle w:val="Prrafodelista"/>
        <w:rPr>
          <w:rFonts w:ascii="Times New Roman" w:hAnsi="Times New Roman" w:cs="Times New Roman"/>
          <w:lang w:val="es-AR"/>
        </w:rPr>
      </w:pPr>
    </w:p>
    <w:p w:rsidR="00171F81" w:rsidRPr="00171F81" w:rsidRDefault="00171F81" w:rsidP="00A15F30">
      <w:pPr>
        <w:pStyle w:val="Prrafodelista"/>
        <w:rPr>
          <w:rFonts w:ascii="Times New Roman" w:hAnsi="Times New Roman" w:cs="Times New Roman"/>
          <w:lang w:val="es-AR"/>
        </w:rPr>
      </w:pPr>
    </w:p>
    <w:p w:rsidR="00053250" w:rsidRPr="00171F81" w:rsidRDefault="00053250" w:rsidP="00A15F30">
      <w:pPr>
        <w:pStyle w:val="Prrafodelista"/>
        <w:rPr>
          <w:rFonts w:ascii="Times New Roman" w:hAnsi="Times New Roman" w:cs="Times New Roman"/>
          <w:lang w:val="es-AR"/>
        </w:rPr>
      </w:pPr>
      <w:r w:rsidRPr="00171F81">
        <w:rPr>
          <w:rFonts w:ascii="Times New Roman" w:hAnsi="Times New Roman" w:cs="Times New Roman"/>
          <w:lang w:val="es-AR"/>
        </w:rPr>
        <w:t xml:space="preserve"> </w:t>
      </w:r>
    </w:p>
    <w:p w:rsidR="009B6425" w:rsidRPr="00171F81" w:rsidRDefault="00171F81" w:rsidP="009B6425">
      <w:pPr>
        <w:rPr>
          <w:rFonts w:ascii="Times New Roman" w:hAnsi="Times New Roman" w:cs="Times New Roman"/>
          <w:lang w:val="es-AR"/>
        </w:rPr>
      </w:pPr>
      <w:r w:rsidRPr="00171F81">
        <w:rPr>
          <w:rFonts w:ascii="Times New Roman" w:hAnsi="Times New Roman" w:cs="Times New Roman"/>
          <w:lang w:val="es-AR"/>
        </w:rPr>
        <w:t>[CONCLUSIONES SACADAS DE INTERNET]</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En el párrafo transcripto, remarca aspectos no utilitarios de la ciencia que merecen ser destacados. Según esta posición, la ciencia es valiosa, ante todo, porque es esencialmente anti dogmática y crítica. La ciencia es importante por la actitud que implica frente a la naturaleza y a la sociedad, y no tanto por sus teorías ni por sus afirmaciones históricamente limitadas.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Pero, además, Nagel adelante la opinión de que no se debe menospreciar el saber cotidiano – obtenido laboriosamente y transmitido de generación en generación -, ni equipararlo a la ignorancia cuando se lo compara con el conocimiento científico. Ambos son dos tipos de conocimiento y de lo que se trata es de distinguir las condiciones de posibilidad y las limitaciones de cada uno de ellos.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“La broma que John Locke dirigió a Aristóteles – según la cual Dios no fue tan mezquino con los hombres como para hacerlos simplemente seres de dos piernas, dejando a Aristóteles la tarea de hacerles racionales – parece obviamente aplicable a la ciencia moderna. La adquisición de un conocimiento confiable acerca de muchos aspectos del mundo ciertamente no comenzó con el advenimiento de la ciencia moderna y del uso </w:t>
      </w:r>
      <w:r w:rsidR="00245E57" w:rsidRPr="00171F81">
        <w:rPr>
          <w:rFonts w:ascii="Times New Roman" w:eastAsia="Times New Roman" w:hAnsi="Times New Roman" w:cs="Times New Roman"/>
          <w:color w:val="000000" w:themeColor="text1"/>
          <w:lang w:val="es-AR"/>
        </w:rPr>
        <w:t>con</w:t>
      </w:r>
      <w:r w:rsidR="00245E57">
        <w:rPr>
          <w:rFonts w:ascii="Times New Roman" w:eastAsia="Times New Roman" w:hAnsi="Times New Roman" w:cs="Times New Roman"/>
          <w:color w:val="000000" w:themeColor="text1"/>
          <w:lang w:val="es-AR"/>
        </w:rPr>
        <w:t xml:space="preserve">sciente de sus métodos.”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En el texto se enfrenta la dificultad de definir el concepto </w:t>
      </w:r>
      <w:r w:rsidRPr="00171F81">
        <w:rPr>
          <w:rFonts w:ascii="Times New Roman" w:eastAsia="Times New Roman" w:hAnsi="Times New Roman" w:cs="Times New Roman"/>
          <w:b/>
          <w:bCs/>
          <w:color w:val="000000" w:themeColor="text1"/>
          <w:lang w:val="es-AR"/>
        </w:rPr>
        <w:t>ciencia</w:t>
      </w:r>
      <w:r w:rsidRPr="00171F81">
        <w:rPr>
          <w:rFonts w:ascii="Times New Roman" w:eastAsia="Times New Roman" w:hAnsi="Times New Roman" w:cs="Times New Roman"/>
          <w:color w:val="000000" w:themeColor="text1"/>
          <w:lang w:val="es-AR"/>
        </w:rPr>
        <w:t>. En este punto, Nagel hace una acotación interesante. Toma nota de que muchas personas están orgullosas de vivir en una “época científica”. Este orgullo se basa “en la convicción de que, a diferencia de sus antepasados o de sus vecinos, poseen ciert</w:t>
      </w:r>
      <w:r w:rsidR="00245E57">
        <w:rPr>
          <w:rFonts w:ascii="Times New Roman" w:eastAsia="Times New Roman" w:hAnsi="Times New Roman" w:cs="Times New Roman"/>
          <w:color w:val="000000" w:themeColor="text1"/>
          <w:lang w:val="es-AR"/>
        </w:rPr>
        <w:t>a presunta verdad última”.</w:t>
      </w:r>
      <w:r w:rsidRPr="00171F81">
        <w:rPr>
          <w:rFonts w:ascii="Times New Roman" w:eastAsia="Times New Roman" w:hAnsi="Times New Roman" w:cs="Times New Roman"/>
          <w:color w:val="000000" w:themeColor="text1"/>
          <w:lang w:val="es-AR"/>
        </w:rPr>
        <w:t xml:space="preserve"> De ahí que se califiquen de científicas las teorías más recientes de la biología y de la física, y se niegue ese carácter a las teorías anteriores.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Sin embargo, decir que se vive en una época científica no implica avanzar en la definición del concepto de ciencia. Nagel plantea así el problema: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“¿Qué excelencia especial poseen las ciencias y en qué contribuyen sus herramientas intelectuales y físicas a la adquisi</w:t>
      </w:r>
      <w:r w:rsidR="00245E57">
        <w:rPr>
          <w:rFonts w:ascii="Times New Roman" w:eastAsia="Times New Roman" w:hAnsi="Times New Roman" w:cs="Times New Roman"/>
          <w:color w:val="000000" w:themeColor="text1"/>
          <w:lang w:val="es-AR"/>
        </w:rPr>
        <w:t xml:space="preserve">ción de conocimientos?”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Para enfrentar la dificultad mencionada, Nagel afirma que es posible identificar “un núcleo (…) de significado seguro” para la palabra ciencia. Para hacer esto, Nagel opta por analizar la diferencia entre el saber cotidiano y el conocimiento científico. La segunda parte del capítulo 1 está dedicada a establecer seis distinciones fundamentales entre ambos. </w:t>
      </w:r>
    </w:p>
    <w:p w:rsidR="00171F81" w:rsidRDefault="00171F81" w:rsidP="009B6425">
      <w:pPr>
        <w:rPr>
          <w:rFonts w:ascii="Times New Roman" w:hAnsi="Times New Roman" w:cs="Times New Roman"/>
          <w:lang w:val="es-AR"/>
        </w:rPr>
      </w:pPr>
    </w:p>
    <w:p w:rsidR="00245E57" w:rsidRPr="00245E57" w:rsidRDefault="00245E57" w:rsidP="00245E57">
      <w:pPr>
        <w:pStyle w:val="Prrafodelista"/>
        <w:numPr>
          <w:ilvl w:val="0"/>
          <w:numId w:val="1"/>
        </w:numPr>
        <w:shd w:val="clear" w:color="auto" w:fill="FFFFFF" w:themeFill="background1"/>
        <w:spacing w:after="0" w:line="240" w:lineRule="auto"/>
        <w:jc w:val="both"/>
        <w:rPr>
          <w:rFonts w:ascii="Times New Roman" w:eastAsia="Times New Roman" w:hAnsi="Times New Roman" w:cs="Times New Roman"/>
          <w:b/>
          <w:color w:val="000000" w:themeColor="text1"/>
          <w:lang w:val="es-AR"/>
        </w:rPr>
      </w:pPr>
      <w:r w:rsidRPr="00245E57">
        <w:rPr>
          <w:rFonts w:ascii="Times New Roman" w:eastAsia="Times New Roman" w:hAnsi="Times New Roman" w:cs="Times New Roman"/>
          <w:b/>
          <w:color w:val="000000" w:themeColor="text1"/>
          <w:lang w:val="es-AR"/>
        </w:rPr>
        <w:t xml:space="preserve">De acuerdo con lo expuesto en la sección 1, ¿Qué diferencias se perciben entre el sentido común y la ciencia con respecto y la ciencia con respecto a las explicaciones de los fenómenos que uno y otra ofrecen? </w:t>
      </w:r>
    </w:p>
    <w:p w:rsidR="00245E57" w:rsidRPr="00171F81" w:rsidRDefault="00245E57" w:rsidP="009B6425">
      <w:pPr>
        <w:rPr>
          <w:rFonts w:ascii="Times New Roman" w:hAnsi="Times New Roman" w:cs="Times New Roman"/>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Las diferencias examinadas son las siguientes: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1_ El “</w:t>
      </w:r>
      <w:r w:rsidRPr="00171F81">
        <w:rPr>
          <w:rFonts w:ascii="Times New Roman" w:eastAsia="Times New Roman" w:hAnsi="Times New Roman" w:cs="Times New Roman"/>
          <w:b/>
          <w:bCs/>
          <w:color w:val="000000" w:themeColor="text1"/>
          <w:lang w:val="es-AR"/>
        </w:rPr>
        <w:t>sentido común</w:t>
      </w:r>
      <w:r w:rsidRPr="00171F81">
        <w:rPr>
          <w:rFonts w:ascii="Times New Roman" w:eastAsia="Times New Roman" w:hAnsi="Times New Roman" w:cs="Times New Roman"/>
          <w:color w:val="000000" w:themeColor="text1"/>
          <w:lang w:val="es-AR"/>
        </w:rPr>
        <w:t>” (término con el que Nagel también designa al saber cotidiano) puede estar organizado y clasificado. Pero la ciencia posee un tipo específico de organización del material, controlable por elementos de juicio fácticos.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De este modo: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“es la organización y la clasificación del conocimiento sobre la base de principios explicativos lo que constituye el objetivo distintivo de las ciencias.”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245E57"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El conocimiento científico trabaja para logra la explicac</w:t>
      </w:r>
      <w:r w:rsidR="00245E57">
        <w:rPr>
          <w:rFonts w:ascii="Times New Roman" w:eastAsia="Times New Roman" w:hAnsi="Times New Roman" w:cs="Times New Roman"/>
          <w:color w:val="000000" w:themeColor="text1"/>
          <w:lang w:val="es-AR"/>
        </w:rPr>
        <w:t>ión de los fenómenos. Para ello</w:t>
      </w:r>
      <w:r w:rsidRPr="00171F81">
        <w:rPr>
          <w:rFonts w:ascii="Times New Roman" w:eastAsia="Times New Roman" w:hAnsi="Times New Roman" w:cs="Times New Roman"/>
          <w:color w:val="000000" w:themeColor="text1"/>
          <w:lang w:val="es-AR"/>
        </w:rPr>
        <w:t xml:space="preserve">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a) procura aislar propiedades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b) discernir relaciones de dependencia que vinculan unas con otras. Para el autor, el corolario es que el conocimiento científico tiene por característica establecer conexiones de dependencia entre proposiciones aparentemente desvinculadas.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“Explicar, establecer cierta relación de dependencia entre proposiciones aparentemente desvinculadas, poner de manifiesto sistemáticamente conexiones entre temas de información variados: tales son las características distintivas de la investigación científica.”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La explicación es el gran principio organizador del conocimiento científico:</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“…las ciencias tratan de descubrir y formular en términos generales las condiciones en las cuales ocurren sucesos de diverso tipo, y las explicaciones son los enunciados de tales condiciones determinantes.”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2_ El sentido común es limitado, esto es, resulta adecuado siempre y cuando las condiciones de los objetos conocidos no se modifiquen. Es más, ignora la existencia de relaciones entre distintos fenómenos (no le interesan, pues está dirigido a lo práctico). El conocimiento científico, por su búsqueda de relaciones sistemáticas, amplía los marcos de aplicación del sentido común. Mejor dicho, este último tiene un ámbito muy restringido. (pp. 18-19).</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3_ El sentido común admite la coexistencia de juicios contradictorios. Esto es consecuencia de su preocupación por lo inmediato. El conocimiento científico procura eliminar los juicios antagónicos, atacando las fuentes de estos.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“Al introducir una explicación sistemática de los hechos, al discernir las condiciones y las consecuencias de los sucesos, al poner de manifiesto las relaciones lógicas entre las proposiciones, la ciencia ataca las fuentes mismas de tales antagonismos.”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Hay que agregar que Nagel deja de lado las fuentes sociales del “error”, tales como la ideología o la naturalización de las condiciones existentes.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4_ El sentido común se caracteriza por la elevada sobrevivencia de sus afirmaciones, a las que parece no hacer mella las modificaciones originadas en el cambo de las condiciones en que se desenvuelven los fenómenos. Nagel considera que esto es consecuencia de que el </w:t>
      </w:r>
      <w:r w:rsidRPr="00171F81">
        <w:rPr>
          <w:rFonts w:ascii="Times New Roman" w:eastAsia="Times New Roman" w:hAnsi="Times New Roman" w:cs="Times New Roman"/>
          <w:b/>
          <w:bCs/>
          <w:color w:val="000000" w:themeColor="text1"/>
          <w:lang w:val="es-AR"/>
        </w:rPr>
        <w:t>lenguaje natural</w:t>
      </w:r>
      <w:r w:rsidRPr="00171F81">
        <w:rPr>
          <w:rFonts w:ascii="Times New Roman" w:eastAsia="Times New Roman" w:hAnsi="Times New Roman" w:cs="Times New Roman"/>
          <w:color w:val="000000" w:themeColor="text1"/>
          <w:lang w:val="es-AR"/>
        </w:rPr>
        <w:t> adolece de vaguedad y falta de especificidad, lo cual dificulta el control experimental de las creencias de sentido común.</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“En su búsqueda de explicaciones sistemáticas, la ciencia (…) debe disminuir la indicada indeterminación del lenguaje corriente sometiéndola a modificaciones.”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La indeterminación del lenguaje del sentido común la permite la permanencia de éste. En cambio, la precisión del </w:t>
      </w:r>
      <w:r w:rsidRPr="00171F81">
        <w:rPr>
          <w:rFonts w:ascii="Times New Roman" w:eastAsia="Times New Roman" w:hAnsi="Times New Roman" w:cs="Times New Roman"/>
          <w:b/>
          <w:bCs/>
          <w:color w:val="000000" w:themeColor="text1"/>
          <w:lang w:val="es-AR"/>
        </w:rPr>
        <w:t>lenguaje científico</w:t>
      </w:r>
      <w:r w:rsidRPr="00171F81">
        <w:rPr>
          <w:rFonts w:ascii="Times New Roman" w:eastAsia="Times New Roman" w:hAnsi="Times New Roman" w:cs="Times New Roman"/>
          <w:color w:val="000000" w:themeColor="text1"/>
          <w:lang w:val="es-AR"/>
        </w:rPr>
        <w:t> (en el que los términos se encuentran rigurosamente definidos) favorece su puesta a prueba por medio de experiencias empíricas.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5_ El sentido común remite siempre al interés humano, es utilitario. Esto significa que está orientado a todo aquello que ejerce influencia sobre los seres humanos. Esto hace que el sentido común se encuentre ligado de modo indisoluble a lo inmediato, a lo directamente perceptible, a las apariencias. Nagel considera que la ciencia rompe con esta posición, alejándose de los asuntos humanos.</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“La ciencia teórica deja de lado, deliberadamente, los valores inmediatos de las cosas.”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6_ El sentido común se manifiesta en creencias que </w:t>
      </w: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P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 xml:space="preserve">“son aceptadas habitualmente sin una evaluación crítica de los elementos de juicio disponibles” </w:t>
      </w:r>
    </w:p>
    <w:p w:rsidR="00171F81" w:rsidRDefault="00171F81" w:rsidP="00171F81">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sidRPr="00171F81">
        <w:rPr>
          <w:rFonts w:ascii="Times New Roman" w:eastAsia="Times New Roman" w:hAnsi="Times New Roman" w:cs="Times New Roman"/>
          <w:color w:val="000000" w:themeColor="text1"/>
          <w:lang w:val="es-AR"/>
        </w:rPr>
        <w:t>El conocimiento científico, en cambio, se encuentra sometido a crítica constante. Es más, promueve la crítica de sus supuestos y de sus afirmaciones. Para ello, construye un </w:t>
      </w:r>
      <w:r w:rsidRPr="00171F81">
        <w:rPr>
          <w:rFonts w:ascii="Times New Roman" w:eastAsia="Times New Roman" w:hAnsi="Times New Roman" w:cs="Times New Roman"/>
          <w:b/>
          <w:bCs/>
          <w:color w:val="000000" w:themeColor="text1"/>
          <w:lang w:val="es-AR"/>
        </w:rPr>
        <w:t>método</w:t>
      </w:r>
      <w:r w:rsidRPr="00171F81">
        <w:rPr>
          <w:rFonts w:ascii="Times New Roman" w:eastAsia="Times New Roman" w:hAnsi="Times New Roman" w:cs="Times New Roman"/>
          <w:color w:val="000000" w:themeColor="text1"/>
          <w:lang w:val="es-AR"/>
        </w:rPr>
        <w:t>. Nagel es perspicaz al criticar a las concepciones que postulan un único método (o unos pocos) para lograr descubrimientos científicos.</w:t>
      </w:r>
    </w:p>
    <w:p w:rsidR="00171F81" w:rsidRDefault="00245E57" w:rsidP="00245E57">
      <w:pPr>
        <w:pStyle w:val="Prrafodelista"/>
        <w:numPr>
          <w:ilvl w:val="0"/>
          <w:numId w:val="1"/>
        </w:numPr>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Pr>
          <w:rFonts w:ascii="Times New Roman" w:eastAsia="Times New Roman" w:hAnsi="Times New Roman" w:cs="Times New Roman"/>
          <w:color w:val="000000" w:themeColor="text1"/>
          <w:lang w:val="es-AR"/>
        </w:rPr>
        <w:lastRenderedPageBreak/>
        <w:t>Afirma Nagel en la sección 2: “Una característica bien conocida del sentido común es que, si bien el conocimiento que pretende poseer puede ser exacto, raramente es consciente de los límites dentro de los cuales sus creencias son válidas o sus prácticas exitosas”. Explicar esta característica del sentido común y explicar cómo se diferencia de la ciencia en este punto.</w:t>
      </w:r>
    </w:p>
    <w:p w:rsidR="00245E57" w:rsidRDefault="00245E57" w:rsidP="00245E57">
      <w:pPr>
        <w:pStyle w:val="Prrafodelista"/>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226A8" w:rsidRDefault="001226A8" w:rsidP="00245E57">
      <w:pPr>
        <w:pStyle w:val="Prrafodelista"/>
        <w:shd w:val="clear" w:color="auto" w:fill="FFFFFF" w:themeFill="background1"/>
        <w:spacing w:after="0" w:line="240" w:lineRule="auto"/>
        <w:jc w:val="both"/>
        <w:rPr>
          <w:rFonts w:ascii="Times New Roman" w:eastAsia="Times New Roman" w:hAnsi="Times New Roman" w:cs="Times New Roman"/>
          <w:color w:val="000000" w:themeColor="text1"/>
          <w:lang w:val="es-AR"/>
        </w:rPr>
      </w:pPr>
      <w:r>
        <w:rPr>
          <w:rFonts w:ascii="Times New Roman" w:eastAsia="Times New Roman" w:hAnsi="Times New Roman" w:cs="Times New Roman"/>
          <w:color w:val="000000" w:themeColor="text1"/>
          <w:lang w:val="es-AR"/>
        </w:rPr>
        <w:t>El conocimiento del sentido común es sumamente adecuado en situaciones en la que cierto número de factores permanecen prácticamente inalterados. Esta adecuación depende de la constancia de tales factores. Las ciencias introducen refinamientos en las concepciones comunes. De este modo, no sólo se muestra que las prácticas comunes son explicables sobre la base de principios que formulan relaciones entre puntos diversos concernientes a vastos dominios de hechos, sino que también estos principios suministran indicaciones para alterar y corregir los modos habituales de conducta, para hacerlos más efectivos en las situaciones familiares y más adaptables a las nuevas.</w:t>
      </w:r>
    </w:p>
    <w:p w:rsidR="001226A8" w:rsidRPr="00245E57" w:rsidRDefault="001226A8" w:rsidP="00245E57">
      <w:pPr>
        <w:pStyle w:val="Prrafodelista"/>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88394E" w:rsidRPr="00245E57" w:rsidRDefault="0088394E" w:rsidP="00245E57">
      <w:pPr>
        <w:shd w:val="clear" w:color="auto" w:fill="FFFFFF" w:themeFill="background1"/>
        <w:spacing w:after="0" w:line="240" w:lineRule="auto"/>
        <w:jc w:val="both"/>
        <w:rPr>
          <w:rFonts w:ascii="Times New Roman" w:eastAsia="Times New Roman" w:hAnsi="Times New Roman" w:cs="Times New Roman"/>
          <w:color w:val="000000" w:themeColor="text1"/>
          <w:lang w:val="es-AR"/>
        </w:rPr>
      </w:pPr>
    </w:p>
    <w:p w:rsidR="00171F81" w:rsidRDefault="00D732C4" w:rsidP="00D732C4">
      <w:pPr>
        <w:pStyle w:val="Prrafodelista"/>
        <w:numPr>
          <w:ilvl w:val="0"/>
          <w:numId w:val="1"/>
        </w:numPr>
        <w:rPr>
          <w:lang w:val="es-AR"/>
        </w:rPr>
      </w:pPr>
      <w:r>
        <w:rPr>
          <w:lang w:val="es-AR"/>
        </w:rPr>
        <w:t>Lea la sección 3. Tanto la ciencia como el sentido común se enfrentan a la contradicción (esto es, a explicaciones rivales de los mismos fenómenos o a desacuerdos entre las creencias que sostienen y los datos disponibles.) ¿Qué diferencias se perciben entre los modos en que, sentido común y ciencia se relacionan con esas contradicciones?</w:t>
      </w:r>
    </w:p>
    <w:p w:rsidR="00D732C4" w:rsidRDefault="00D732C4" w:rsidP="00D732C4">
      <w:pPr>
        <w:pStyle w:val="Prrafodelista"/>
        <w:rPr>
          <w:lang w:val="es-AR"/>
        </w:rPr>
      </w:pPr>
    </w:p>
    <w:p w:rsidR="00D732C4" w:rsidRDefault="00F46D95" w:rsidP="00D732C4">
      <w:pPr>
        <w:pStyle w:val="Prrafodelista"/>
        <w:rPr>
          <w:lang w:val="es-AR"/>
        </w:rPr>
      </w:pPr>
      <w:r>
        <w:rPr>
          <w:lang w:val="es-AR"/>
        </w:rPr>
        <w:t xml:space="preserve">Mucho de lo que pasa por conocimiento de sentido común se refiere a los efectos que tienen cosas corrientes sobre cuestiones que los hombres valoran; las relaciones entre los sucesos, independientemente </w:t>
      </w:r>
      <w:r w:rsidR="00634682">
        <w:rPr>
          <w:lang w:val="es-AR"/>
        </w:rPr>
        <w:t>de su gravitación sobre las preocupaciones humanas específicas, no son observadas y exploradas sistemáticamente.</w:t>
      </w:r>
    </w:p>
    <w:p w:rsidR="00634682" w:rsidRDefault="00634682" w:rsidP="00D732C4">
      <w:pPr>
        <w:pStyle w:val="Prrafodelista"/>
        <w:rPr>
          <w:lang w:val="es-AR"/>
        </w:rPr>
      </w:pPr>
      <w:r>
        <w:rPr>
          <w:lang w:val="es-AR"/>
        </w:rPr>
        <w:t>La aparición de juicios antagónicos es uno de los estímulos para el desarrollo de la ciencia. Al introducir una explicación sistemática de los hechos, al discernir las condiciones y las consecuencias de los sucesos y al poner de manifiesto las relaciones lógicas entre las proposiciones, la ciencia ataca las fuentes mismas de tales antagonismos.</w:t>
      </w:r>
    </w:p>
    <w:p w:rsidR="00A839CB" w:rsidRDefault="00634682" w:rsidP="00D732C4">
      <w:pPr>
        <w:pStyle w:val="Prrafodelista"/>
        <w:rPr>
          <w:lang w:val="es-AR"/>
        </w:rPr>
      </w:pPr>
      <w:r>
        <w:rPr>
          <w:lang w:val="es-AR"/>
        </w:rPr>
        <w:t xml:space="preserve">En realidad, un gran número de hombres extraordinariamente capaces han rastreado las consecuencias lógicas de los principios básicos en diversas ciencias; y un número aún mayor de investigadores ha comparado repetidamente tales consecuencias con otras proposiciones obtenidas como resultado de la observación crítica y el experimento. No hay ninguna garantía total de que, a pesar de estos cuidados, hayan sido eliminadas de estas ciencias contradicciones serias. Por el contrario, las suposiciones incompatibles entre sí sirven a veces como base para las investigaciones en diferentes ramas de la misma ciencia. Por ejemplo, en ciertas partes de la física, se suponía un tiempo que los átomos son cuerpos perfectamente elásticos, mientras que, en las otras ramas de la física no se atribuía a los átomos la elasticidad perfecta. Sin embargo, tales contradicciones a veces sólo son aparentes, y la sensación de inconsistencia surge de no comprender </w:t>
      </w:r>
      <w:r w:rsidR="00A839CB">
        <w:rPr>
          <w:lang w:val="es-AR"/>
        </w:rPr>
        <w:t>que se emplean suposiciones diferentes para la solución de clases de problemas muy diferentes. Además, aun cuando las contradicciones sean genuinas, a menudo sólo son temporales puesto que es menester emplear suposiciones incompatibles sólo porque aún no se ha elaborado una teoría lógicamente coherente que cumpla las complejas funciones para las cuales fueron introducidas originalmente tales suposiciones. En todo caso, las flagrantes contradicciones que caracterizan con tanta frecuencia a las creencias comunes se hallan ausentes de esas ciencias en las cuales ha avanzado considerablemente la búsqueda de sistemas unificados de explicación.</w:t>
      </w:r>
    </w:p>
    <w:p w:rsidR="00A839CB" w:rsidRDefault="00A839CB" w:rsidP="00D732C4">
      <w:pPr>
        <w:pStyle w:val="Prrafodelista"/>
        <w:rPr>
          <w:lang w:val="es-AR"/>
        </w:rPr>
      </w:pPr>
    </w:p>
    <w:p w:rsidR="00634682" w:rsidRDefault="00A839CB" w:rsidP="00A839CB">
      <w:pPr>
        <w:pStyle w:val="Prrafodelista"/>
        <w:numPr>
          <w:ilvl w:val="0"/>
          <w:numId w:val="1"/>
        </w:numPr>
        <w:rPr>
          <w:lang w:val="es-AR"/>
        </w:rPr>
      </w:pPr>
      <w:r>
        <w:rPr>
          <w:lang w:val="es-AR"/>
        </w:rPr>
        <w:lastRenderedPageBreak/>
        <w:t xml:space="preserve">Lea las secciones 4 y 5 del texto. En esas secciones el autor hace referencia al tipo de vocabulario, el nivel de abstracción y la precisión </w:t>
      </w:r>
      <w:r w:rsidR="00FE25C6">
        <w:rPr>
          <w:lang w:val="es-AR"/>
        </w:rPr>
        <w:t xml:space="preserve">del lenguaje en que se expresan las creencias científicas y las del sentido común </w:t>
      </w:r>
    </w:p>
    <w:p w:rsidR="00FE25C6" w:rsidRDefault="00FE25C6" w:rsidP="00FE25C6">
      <w:pPr>
        <w:pStyle w:val="Prrafodelista"/>
        <w:numPr>
          <w:ilvl w:val="0"/>
          <w:numId w:val="3"/>
        </w:numPr>
        <w:rPr>
          <w:lang w:val="es-AR"/>
        </w:rPr>
      </w:pPr>
      <w:r>
        <w:rPr>
          <w:lang w:val="es-AR"/>
        </w:rPr>
        <w:t>¿Qué diferencias se perciben con respecto a estos aspectos del lenguaje, entre el sentido común y la ciencia?</w:t>
      </w:r>
    </w:p>
    <w:p w:rsidR="00FE25C6" w:rsidRDefault="00FE25C6" w:rsidP="00FE25C6">
      <w:pPr>
        <w:pStyle w:val="Prrafodelista"/>
        <w:numPr>
          <w:ilvl w:val="0"/>
          <w:numId w:val="3"/>
        </w:numPr>
        <w:rPr>
          <w:lang w:val="es-AR"/>
        </w:rPr>
      </w:pPr>
      <w:r>
        <w:rPr>
          <w:lang w:val="es-AR"/>
        </w:rPr>
        <w:t>¿Qué consecuencias conlleva el distinto tipo de lenguaje utilizado para la posibilidad que ciencia y sentido común tienen de poner a prueba y justificar las creencias que ellos sostienen?</w:t>
      </w:r>
    </w:p>
    <w:p w:rsidR="00FE25C6" w:rsidRDefault="004840AF" w:rsidP="004840AF">
      <w:pPr>
        <w:pStyle w:val="Prrafodelista"/>
        <w:numPr>
          <w:ilvl w:val="0"/>
          <w:numId w:val="5"/>
        </w:numPr>
        <w:rPr>
          <w:lang w:val="es-AR"/>
        </w:rPr>
      </w:pPr>
      <w:r>
        <w:rPr>
          <w:lang w:val="es-AR"/>
        </w:rPr>
        <w:t>Análogamente, la palabra “suficiente”, cuando se la usa para caracterizar un proceso de enfriamiento, puede significar a veces una diferencia tan grande como la que hay entre la temperatura máxima de un día de verano y la temperatura mínima de un día de pleno invierno; otras veces, tal palabra puede aludir a una diferencia no mayor que la existente entre las temperaturas del mediodía y el crepúsculo de un día de invierno. En resumen, en su uso común para caracterizar cambios de temperatura, la palabra “suficiente” no está asociada a una especificación precisa de su amplitud.</w:t>
      </w:r>
    </w:p>
    <w:p w:rsidR="004840AF" w:rsidRDefault="004840AF" w:rsidP="004840AF">
      <w:pPr>
        <w:pStyle w:val="Prrafodelista"/>
        <w:rPr>
          <w:lang w:val="es-AR"/>
        </w:rPr>
      </w:pPr>
      <w:r>
        <w:rPr>
          <w:lang w:val="es-AR"/>
        </w:rPr>
        <w:t>Si puede tomarse el ejemplo anterior como típico, el lenguaje en el cual se formula y se transmite el conocimiento de sentido común revela dos tipos importantes de indeterminación. En primer lugar, los términos del lenguaje ordinario pueden ser muy vagos, en el sentido</w:t>
      </w:r>
      <w:r w:rsidR="00B9034B">
        <w:rPr>
          <w:lang w:val="es-AR"/>
        </w:rPr>
        <w:t xml:space="preserve"> de que la clase de cosas designadas por ellos no está nítida y la claramente delimitada de la clase de las cosas no designadas por él (y, de hecho, pueden superponerse ambas clases en considerable medida). </w:t>
      </w:r>
    </w:p>
    <w:p w:rsidR="00B9034B" w:rsidRDefault="00B9034B" w:rsidP="004840AF">
      <w:pPr>
        <w:pStyle w:val="Prrafodelista"/>
        <w:rPr>
          <w:lang w:val="es-AR"/>
        </w:rPr>
      </w:pPr>
      <w:r>
        <w:rPr>
          <w:lang w:val="es-AR"/>
        </w:rPr>
        <w:t xml:space="preserve">Por consiguiente, el ámbito de la presunta validez de los enunciados que emplean tales términos no tiene límites definidos. En segundo lugar, los términos del </w:t>
      </w:r>
      <w:r w:rsidRPr="005D0448">
        <w:rPr>
          <w:b/>
          <w:u w:val="single"/>
          <w:lang w:val="es-AR"/>
        </w:rPr>
        <w:t>lenguaje</w:t>
      </w:r>
      <w:r>
        <w:rPr>
          <w:lang w:val="es-AR"/>
        </w:rPr>
        <w:t xml:space="preserve"> ordinario pueden carecer de un grado importante de especificidad, en el sentido de que las grandes distinciones establecidas por los términos no basten para caracterizar diferencias más específicas, pero importantes, entre </w:t>
      </w:r>
      <w:r w:rsidR="002B6899">
        <w:rPr>
          <w:lang w:val="es-AR"/>
        </w:rPr>
        <w:t>las cosas denotadas por los términos. Como consecuencia de esto, las relaciones de dependencia entre sucesos no quedan formuladas de una manera precisamente determinada por los enunciados que contienen tales términos.</w:t>
      </w:r>
    </w:p>
    <w:p w:rsidR="002B6899" w:rsidRDefault="002B6899" w:rsidP="004840AF">
      <w:pPr>
        <w:pStyle w:val="Prrafodelista"/>
        <w:rPr>
          <w:lang w:val="es-AR"/>
        </w:rPr>
      </w:pPr>
      <w:r>
        <w:rPr>
          <w:lang w:val="es-AR"/>
        </w:rPr>
        <w:t xml:space="preserve">Debido a estas características del lenguaje ordinario, con frecuencia es difícil realizar el control experimental de las creencias del sentido común, ya que no es posible establecer claramente la distinción entre elementos de juicio que confirman tales creencias y elementos de juicio que las contradicen. Así, la creencia de que, el agua se solidifica cuando se la enfría lo suficiente puede bastar para las necesidades de personas cuyo interés en el fenómeno del congelamiento está limitado por su preocupación </w:t>
      </w:r>
      <w:r w:rsidR="005D0448">
        <w:rPr>
          <w:lang w:val="es-AR"/>
        </w:rPr>
        <w:t xml:space="preserve">por lograr los objetivos rutinarios de sus vidas cotidianas, a pesar de que el lenguaje empleado para expresar esta creencia sea vago y carezca de especificidad. Por eso, tales personas no pueden ver la razón alguna para modificar su creencia, aunque observen que el agua del océano no se congela aun cuando su temperatura sea sensiblemente la misma que el agua del pozo cuando ésta se solidifica, </w:t>
      </w:r>
      <w:proofErr w:type="gramStart"/>
      <w:r w:rsidR="005D0448">
        <w:rPr>
          <w:lang w:val="es-AR"/>
        </w:rPr>
        <w:t>o</w:t>
      </w:r>
      <w:proofErr w:type="gramEnd"/>
      <w:r w:rsidR="005D0448">
        <w:rPr>
          <w:lang w:val="es-AR"/>
        </w:rPr>
        <w:t xml:space="preserve"> aunque algunos líquidos deban ser enfriados más que otros para pasar al estado sólido. </w:t>
      </w:r>
    </w:p>
    <w:p w:rsidR="005D0448" w:rsidRDefault="005D0448" w:rsidP="004840AF">
      <w:pPr>
        <w:pStyle w:val="Prrafodelista"/>
        <w:rPr>
          <w:lang w:val="es-AR"/>
        </w:rPr>
      </w:pPr>
      <w:r>
        <w:rPr>
          <w:lang w:val="es-AR"/>
        </w:rPr>
        <w:t>En su búsqueda de explicaciones sistemáticas,</w:t>
      </w:r>
      <w:r w:rsidRPr="005D0448">
        <w:rPr>
          <w:lang w:val="es-AR"/>
        </w:rPr>
        <w:t xml:space="preserve"> </w:t>
      </w:r>
      <w:r w:rsidRPr="005D0448">
        <w:rPr>
          <w:b/>
          <w:u w:val="single"/>
          <w:lang w:val="es-AR"/>
        </w:rPr>
        <w:t>la ciencia</w:t>
      </w:r>
      <w:r>
        <w:rPr>
          <w:lang w:val="es-AR"/>
        </w:rPr>
        <w:t xml:space="preserve">, en cambio, debe disminuir la indicada indeterminación del lenguaje corriente sometiéndolo </w:t>
      </w:r>
      <w:r w:rsidR="004A4436">
        <w:rPr>
          <w:lang w:val="es-AR"/>
        </w:rPr>
        <w:t>a modificaciones. Por ejemplo, la química física no se contenta con la generalización formulada vagamente de que el agua se solidifica si se la enfría lo suficiente, pues el propósito de esta disciplina es, entre otras cosas, explicar por qué el agua potable y la leche se congelan a determinadas temperaturas a las que el ag</w:t>
      </w:r>
      <w:r w:rsidR="00FB04C1">
        <w:rPr>
          <w:lang w:val="es-AR"/>
        </w:rPr>
        <w:t xml:space="preserve">ua de los </w:t>
      </w:r>
      <w:r w:rsidR="00FB04C1">
        <w:rPr>
          <w:lang w:val="es-AR"/>
        </w:rPr>
        <w:lastRenderedPageBreak/>
        <w:t xml:space="preserve">océanos no se congela. Para alcanzar este objetivo. La química física debe introducir, por lo tanto, distinciones claras entre diversos tipos de agua y entre diversas medidas de enfriamiento. Hay varios recursos para reducir la vaguedad y aumentar </w:t>
      </w:r>
      <w:r w:rsidR="00887678">
        <w:rPr>
          <w:lang w:val="es-AR"/>
        </w:rPr>
        <w:t xml:space="preserve">la especificidad de las expresiones lingüísticas. Para muchos propósitos el recuento y la medición son las más efectivas de estas técnicas y, quizás, las más familiares. </w:t>
      </w:r>
    </w:p>
    <w:p w:rsidR="00887678" w:rsidRDefault="00887678" w:rsidP="004840AF">
      <w:pPr>
        <w:pStyle w:val="Prrafodelista"/>
        <w:rPr>
          <w:lang w:val="es-AR"/>
        </w:rPr>
      </w:pPr>
      <w:r>
        <w:rPr>
          <w:lang w:val="es-AR"/>
        </w:rPr>
        <w:t>Una consecuencia obvia, pero importante, de la precisión introducida</w:t>
      </w:r>
      <w:r w:rsidR="00BA1AF2">
        <w:rPr>
          <w:lang w:val="es-AR"/>
        </w:rPr>
        <w:t xml:space="preserve"> de este modo es que los enunciados se hacen más susceptibles de ser sometidos a pruebas completas y críticas a través de la experiencia. Con frecuencia es imposible someter las creencias pre-científicas a pruebas experimentales definidas, simplemente porque tales creencias pueden ser vagamente compatibles con una clase indeterminada de hechos no analizados. Los enunciados científicos, debido a que se les exige estar de acuerdo con materiales de observación especificados con mayor rigor, enfrentan riesgos mayores de ser refutados por tales datos.</w:t>
      </w:r>
    </w:p>
    <w:p w:rsidR="00BA1AF2" w:rsidRDefault="00BA1AF2" w:rsidP="004840AF">
      <w:pPr>
        <w:pStyle w:val="Prrafodelista"/>
        <w:rPr>
          <w:lang w:val="es-AR"/>
        </w:rPr>
      </w:pPr>
      <w:r>
        <w:rPr>
          <w:lang w:val="es-AR"/>
        </w:rPr>
        <w:t>Esta diferencia entre el conocimiento común y el científic</w:t>
      </w:r>
      <w:r w:rsidR="003B1082">
        <w:rPr>
          <w:lang w:val="es-AR"/>
        </w:rPr>
        <w:t>o es aproximadamente análoga a que, por ejemplo, se cumpla la predicción de que el eclipse que se producirá en un momento específico de un día determinado del otoño. La primera predicción se cumplirá si el eclipse que se produce en un día cualquiera de esos tres meses; la segunda predicción quedará refutada si el eclipse no se produce entro de una pequeña fracción de un minuto a partir del momento especificado. La última predicción puede ser falsa sin que lo sea la primera, pero no a la inversa; y la última predicción, también, debe satisfacer, por lo tanto,</w:t>
      </w:r>
      <w:r w:rsidR="002954E8">
        <w:rPr>
          <w:lang w:val="es-AR"/>
        </w:rPr>
        <w:t xml:space="preserve"> normas más rigurosas de control experimental que las estipuladas para la primera.</w:t>
      </w:r>
    </w:p>
    <w:p w:rsidR="002954E8" w:rsidRDefault="002954E8" w:rsidP="004840AF">
      <w:pPr>
        <w:pStyle w:val="Prrafodelista"/>
        <w:rPr>
          <w:lang w:val="es-AR"/>
        </w:rPr>
      </w:pPr>
      <w:r>
        <w:rPr>
          <w:lang w:val="es-AR"/>
        </w:rPr>
        <w:t>Esta mayor determinación del lenguaje científico explica por qué tantas creencias del sentido común tienen una estabilidad que pocas teorías de la ciencia poseen.</w:t>
      </w:r>
    </w:p>
    <w:p w:rsidR="00DB1824" w:rsidRDefault="00DB1824" w:rsidP="004840AF">
      <w:pPr>
        <w:pStyle w:val="Prrafodelista"/>
        <w:rPr>
          <w:lang w:val="es-AR"/>
        </w:rPr>
      </w:pPr>
      <w:r>
        <w:rPr>
          <w:lang w:val="es-AR"/>
        </w:rPr>
        <w:t xml:space="preserve">Por otro lado, aunque la mayor determinación de los enunciados científicos los expone a riesgos mayores de ser considerados erróneos que los que enfrentan creencias del sentido común, formuladas con menor precisión, los primeros tienen una importante ventaja sobre estas últimas: presentan mayor capacidad para incorporarse a sistemas explicativos vastos, pero claramente articulados. </w:t>
      </w:r>
      <w:r w:rsidR="0027485C">
        <w:rPr>
          <w:lang w:val="es-AR"/>
        </w:rPr>
        <w:t>Cuando tales sistemas se hallan adecuadamente confirmados por los datos experimentales, con frecuencia codifican insospechadas relaciones de dependencia entre muchas variedades de hechos experimentalmente identificables pero distintos. En consecuencia, los elementos de juicio confirmatorios para los enunciados pertenecientes a tal sistema a menudo pueden ser acumulados más rápidamente y en mayores cantidades que para los enunciados no pertenecientes al sistema (como los que expresan creencias de sentido común). Esto se debe a que los elementos de juicio para los enunciados de tal sistema pueden obtenerse mediante observaciones de una extensa clase de sucesos, muchos de los cuales pueden no ser mencionados explícitamente por esos enunciados, pero que son, sin embargo, fuentes de datos importantes para los mismos, dadas las relaciones de dependencia que establece el sistema entre los sucesos de esta clase.</w:t>
      </w:r>
      <w:r w:rsidR="00051D72">
        <w:rPr>
          <w:lang w:val="es-AR"/>
        </w:rPr>
        <w:t xml:space="preserve"> </w:t>
      </w:r>
    </w:p>
    <w:p w:rsidR="00051D72" w:rsidRDefault="00051D72" w:rsidP="004840AF">
      <w:pPr>
        <w:pStyle w:val="Prrafodelista"/>
        <w:rPr>
          <w:lang w:val="es-AR"/>
        </w:rPr>
      </w:pPr>
      <w:r>
        <w:rPr>
          <w:lang w:val="es-AR"/>
        </w:rPr>
        <w:t>En resumen, al aumentar la determinación de los enunciados e incorporarlos a sistemas explicativos lógicamente integrados, la ciencia moderna agudiza los poderes de discriminación de sus procedimientos de prueba y aumenta las fuentes de elementos de juicio para sus conclusiones.</w:t>
      </w:r>
    </w:p>
    <w:p w:rsidR="00051D72" w:rsidRDefault="00051D72" w:rsidP="004840AF">
      <w:pPr>
        <w:pStyle w:val="Prrafodelista"/>
        <w:rPr>
          <w:lang w:val="es-AR"/>
        </w:rPr>
      </w:pPr>
    </w:p>
    <w:p w:rsidR="00051D72" w:rsidRDefault="00051D72" w:rsidP="00051D72">
      <w:pPr>
        <w:pStyle w:val="Prrafodelista"/>
        <w:numPr>
          <w:ilvl w:val="0"/>
          <w:numId w:val="5"/>
        </w:numPr>
        <w:rPr>
          <w:lang w:val="es-AR"/>
        </w:rPr>
      </w:pPr>
      <w:r>
        <w:rPr>
          <w:lang w:val="es-AR"/>
        </w:rPr>
        <w:t xml:space="preserve">Ya he mencionado al pasar que, mientras que el conocimiento del sentido común se interesa principalmente por la influencia de los sucesos sobre cuestiones que son objeto de especial </w:t>
      </w:r>
      <w:r>
        <w:rPr>
          <w:lang w:val="es-AR"/>
        </w:rPr>
        <w:lastRenderedPageBreak/>
        <w:t xml:space="preserve">valoración por los hombres, la ciencia teórica, en general, no es tan limitada en sus preocupaciones. La búsqueda de explicaciones sistemáticas exige que la investigación sea orientada hacia las relaciones de dependencia </w:t>
      </w:r>
      <w:r w:rsidR="00BA780C">
        <w:rPr>
          <w:lang w:val="es-AR"/>
        </w:rPr>
        <w:t xml:space="preserve">entre las cosas sin tomar en consideración su influencia sobre las valoraciones humanas. </w:t>
      </w:r>
    </w:p>
    <w:p w:rsidR="00BA780C" w:rsidRDefault="00BA780C" w:rsidP="00BA780C">
      <w:pPr>
        <w:pStyle w:val="Prrafodelista"/>
        <w:rPr>
          <w:lang w:val="es-AR"/>
        </w:rPr>
      </w:pPr>
      <w:r>
        <w:rPr>
          <w:lang w:val="es-AR"/>
        </w:rPr>
        <w:t>Una consecuencia importante de esa diferencia de orientación entre el conocimiento teórico y el de sentido común, sin embargo, es que la ciencia teórica deja de lado, deliberadamente, los valores inmediatos de las cosas, de tal manera que los enunciados de la ciencia a menudo sólo parecen remotamente relacionados con los sucesos y características familiares de la vida cotidiana.</w:t>
      </w:r>
    </w:p>
    <w:p w:rsidR="00BA780C" w:rsidRPr="004840AF" w:rsidRDefault="00BA780C" w:rsidP="00BA780C">
      <w:pPr>
        <w:pStyle w:val="Prrafodelista"/>
        <w:rPr>
          <w:lang w:val="es-AR"/>
        </w:rPr>
      </w:pPr>
      <w:r>
        <w:rPr>
          <w:lang w:val="es-AR"/>
        </w:rPr>
        <w:t xml:space="preserve">Se admite que los enunciados científicos usan conceptos muy abstractos, cuya relación con las cualidades comunes que manifiestan las cosas en su escenario cotidiano no es en modo alguno obvia. Sin embargo, la importancia de tales enunciados para cuestiones que surgen en la vida cotidiana es también indiscutible. Es necesario recordar que el carácter desusadamente abstracto de las nociones científicas, así como su presunta lejanía de las características que presentan las cosas en la experiencia cotidiana, son concomitantes inevitables de la búsqueda de explicaciones sistemáticas y de gran alcance. </w:t>
      </w:r>
      <w:r w:rsidR="000A3C93">
        <w:rPr>
          <w:lang w:val="es-AR"/>
        </w:rPr>
        <w:t xml:space="preserve">Sólo es posible elaborar tales explicaciones si puede demostrarse </w:t>
      </w:r>
      <w:r w:rsidR="00AC30CF">
        <w:rPr>
          <w:lang w:val="es-AR"/>
        </w:rPr>
        <w:t>que la aparición de esas cualidades y relaciones familiares de las cosas, en términos de las cuales habitualmente se identifican y se diferencian los objetos individuales, depende de la presencia de maneras diversas, a una extensa clase de objetos y procesos</w:t>
      </w:r>
      <w:bookmarkStart w:id="0" w:name="_GoBack"/>
      <w:bookmarkEnd w:id="0"/>
    </w:p>
    <w:sectPr w:rsidR="00BA780C" w:rsidRPr="004840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539"/>
    <w:multiLevelType w:val="hybridMultilevel"/>
    <w:tmpl w:val="8AE2A5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02745"/>
    <w:multiLevelType w:val="hybridMultilevel"/>
    <w:tmpl w:val="69321DFA"/>
    <w:lvl w:ilvl="0" w:tplc="8E745D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A08E6"/>
    <w:multiLevelType w:val="hybridMultilevel"/>
    <w:tmpl w:val="5A2E19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62428"/>
    <w:multiLevelType w:val="hybridMultilevel"/>
    <w:tmpl w:val="77D6E67A"/>
    <w:lvl w:ilvl="0" w:tplc="F87EA2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16E9B"/>
    <w:multiLevelType w:val="hybridMultilevel"/>
    <w:tmpl w:val="60B21980"/>
    <w:lvl w:ilvl="0" w:tplc="1C6482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F30"/>
    <w:rsid w:val="00051D72"/>
    <w:rsid w:val="00053250"/>
    <w:rsid w:val="000A3C93"/>
    <w:rsid w:val="001226A8"/>
    <w:rsid w:val="00171F81"/>
    <w:rsid w:val="00215F21"/>
    <w:rsid w:val="00245E57"/>
    <w:rsid w:val="0027485C"/>
    <w:rsid w:val="002954E8"/>
    <w:rsid w:val="002B6899"/>
    <w:rsid w:val="002D064A"/>
    <w:rsid w:val="003B1082"/>
    <w:rsid w:val="0041030B"/>
    <w:rsid w:val="004840AF"/>
    <w:rsid w:val="004A4436"/>
    <w:rsid w:val="005D0448"/>
    <w:rsid w:val="00634682"/>
    <w:rsid w:val="007C3414"/>
    <w:rsid w:val="0088394E"/>
    <w:rsid w:val="00887678"/>
    <w:rsid w:val="009B6425"/>
    <w:rsid w:val="00A15F30"/>
    <w:rsid w:val="00A839CB"/>
    <w:rsid w:val="00AC30CF"/>
    <w:rsid w:val="00B37D27"/>
    <w:rsid w:val="00B67277"/>
    <w:rsid w:val="00B853A1"/>
    <w:rsid w:val="00B9034B"/>
    <w:rsid w:val="00BA1AF2"/>
    <w:rsid w:val="00BA780C"/>
    <w:rsid w:val="00D732C4"/>
    <w:rsid w:val="00DB1824"/>
    <w:rsid w:val="00DB2814"/>
    <w:rsid w:val="00E01A6B"/>
    <w:rsid w:val="00EF3CED"/>
    <w:rsid w:val="00F0164D"/>
    <w:rsid w:val="00F46D95"/>
    <w:rsid w:val="00F72E02"/>
    <w:rsid w:val="00FB04C1"/>
    <w:rsid w:val="00FE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C7D7"/>
  <w15:chartTrackingRefBased/>
  <w15:docId w15:val="{926CE19E-DC08-410D-B3B0-284136E1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15F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480232">
      <w:bodyDiv w:val="1"/>
      <w:marLeft w:val="0"/>
      <w:marRight w:val="0"/>
      <w:marTop w:val="0"/>
      <w:marBottom w:val="0"/>
      <w:divBdr>
        <w:top w:val="none" w:sz="0" w:space="0" w:color="auto"/>
        <w:left w:val="none" w:sz="0" w:space="0" w:color="auto"/>
        <w:bottom w:val="none" w:sz="0" w:space="0" w:color="auto"/>
        <w:right w:val="none" w:sz="0" w:space="0" w:color="auto"/>
      </w:divBdr>
      <w:divsChild>
        <w:div w:id="1416199457">
          <w:marLeft w:val="705"/>
          <w:marRight w:val="0"/>
          <w:marTop w:val="0"/>
          <w:marBottom w:val="0"/>
          <w:divBdr>
            <w:top w:val="none" w:sz="0" w:space="0" w:color="auto"/>
            <w:left w:val="none" w:sz="0" w:space="0" w:color="auto"/>
            <w:bottom w:val="none" w:sz="0" w:space="0" w:color="auto"/>
            <w:right w:val="none" w:sz="0" w:space="0" w:color="auto"/>
          </w:divBdr>
        </w:div>
        <w:div w:id="2072656907">
          <w:marLeft w:val="705"/>
          <w:marRight w:val="0"/>
          <w:marTop w:val="0"/>
          <w:marBottom w:val="0"/>
          <w:divBdr>
            <w:top w:val="none" w:sz="0" w:space="0" w:color="auto"/>
            <w:left w:val="none" w:sz="0" w:space="0" w:color="auto"/>
            <w:bottom w:val="none" w:sz="0" w:space="0" w:color="auto"/>
            <w:right w:val="none" w:sz="0" w:space="0" w:color="auto"/>
          </w:divBdr>
        </w:div>
        <w:div w:id="2114544260">
          <w:marLeft w:val="705"/>
          <w:marRight w:val="0"/>
          <w:marTop w:val="0"/>
          <w:marBottom w:val="0"/>
          <w:divBdr>
            <w:top w:val="none" w:sz="0" w:space="0" w:color="auto"/>
            <w:left w:val="none" w:sz="0" w:space="0" w:color="auto"/>
            <w:bottom w:val="none" w:sz="0" w:space="0" w:color="auto"/>
            <w:right w:val="none" w:sz="0" w:space="0" w:color="auto"/>
          </w:divBdr>
        </w:div>
        <w:div w:id="2132169475">
          <w:marLeft w:val="705"/>
          <w:marRight w:val="0"/>
          <w:marTop w:val="0"/>
          <w:marBottom w:val="0"/>
          <w:divBdr>
            <w:top w:val="none" w:sz="0" w:space="0" w:color="auto"/>
            <w:left w:val="none" w:sz="0" w:space="0" w:color="auto"/>
            <w:bottom w:val="none" w:sz="0" w:space="0" w:color="auto"/>
            <w:right w:val="none" w:sz="0" w:space="0" w:color="auto"/>
          </w:divBdr>
        </w:div>
      </w:divsChild>
    </w:div>
    <w:div w:id="1482961715">
      <w:bodyDiv w:val="1"/>
      <w:marLeft w:val="0"/>
      <w:marRight w:val="0"/>
      <w:marTop w:val="0"/>
      <w:marBottom w:val="0"/>
      <w:divBdr>
        <w:top w:val="none" w:sz="0" w:space="0" w:color="auto"/>
        <w:left w:val="none" w:sz="0" w:space="0" w:color="auto"/>
        <w:bottom w:val="none" w:sz="0" w:space="0" w:color="auto"/>
        <w:right w:val="none" w:sz="0" w:space="0" w:color="auto"/>
      </w:divBdr>
      <w:divsChild>
        <w:div w:id="1730032548">
          <w:marLeft w:val="705"/>
          <w:marRight w:val="0"/>
          <w:marTop w:val="0"/>
          <w:marBottom w:val="0"/>
          <w:divBdr>
            <w:top w:val="none" w:sz="0" w:space="0" w:color="auto"/>
            <w:left w:val="none" w:sz="0" w:space="0" w:color="auto"/>
            <w:bottom w:val="none" w:sz="0" w:space="0" w:color="auto"/>
            <w:right w:val="none" w:sz="0" w:space="0" w:color="auto"/>
          </w:divBdr>
        </w:div>
        <w:div w:id="627051659">
          <w:marLeft w:val="705"/>
          <w:marRight w:val="0"/>
          <w:marTop w:val="0"/>
          <w:marBottom w:val="0"/>
          <w:divBdr>
            <w:top w:val="none" w:sz="0" w:space="0" w:color="auto"/>
            <w:left w:val="none" w:sz="0" w:space="0" w:color="auto"/>
            <w:bottom w:val="none" w:sz="0" w:space="0" w:color="auto"/>
            <w:right w:val="none" w:sz="0" w:space="0" w:color="auto"/>
          </w:divBdr>
        </w:div>
        <w:div w:id="1281495048">
          <w:marLeft w:val="705"/>
          <w:marRight w:val="0"/>
          <w:marTop w:val="0"/>
          <w:marBottom w:val="0"/>
          <w:divBdr>
            <w:top w:val="none" w:sz="0" w:space="0" w:color="auto"/>
            <w:left w:val="none" w:sz="0" w:space="0" w:color="auto"/>
            <w:bottom w:val="none" w:sz="0" w:space="0" w:color="auto"/>
            <w:right w:val="none" w:sz="0" w:space="0" w:color="auto"/>
          </w:divBdr>
        </w:div>
        <w:div w:id="511070556">
          <w:marLeft w:val="705"/>
          <w:marRight w:val="0"/>
          <w:marTop w:val="0"/>
          <w:marBottom w:val="0"/>
          <w:divBdr>
            <w:top w:val="none" w:sz="0" w:space="0" w:color="auto"/>
            <w:left w:val="none" w:sz="0" w:space="0" w:color="auto"/>
            <w:bottom w:val="none" w:sz="0" w:space="0" w:color="auto"/>
            <w:right w:val="none" w:sz="0" w:space="0" w:color="auto"/>
          </w:divBdr>
        </w:div>
        <w:div w:id="1257401724">
          <w:marLeft w:val="705"/>
          <w:marRight w:val="0"/>
          <w:marTop w:val="0"/>
          <w:marBottom w:val="0"/>
          <w:divBdr>
            <w:top w:val="none" w:sz="0" w:space="0" w:color="auto"/>
            <w:left w:val="none" w:sz="0" w:space="0" w:color="auto"/>
            <w:bottom w:val="none" w:sz="0" w:space="0" w:color="auto"/>
            <w:right w:val="none" w:sz="0" w:space="0" w:color="auto"/>
          </w:divBdr>
        </w:div>
        <w:div w:id="1144660776">
          <w:marLeft w:val="705"/>
          <w:marRight w:val="0"/>
          <w:marTop w:val="0"/>
          <w:marBottom w:val="0"/>
          <w:divBdr>
            <w:top w:val="none" w:sz="0" w:space="0" w:color="auto"/>
            <w:left w:val="none" w:sz="0" w:space="0" w:color="auto"/>
            <w:bottom w:val="none" w:sz="0" w:space="0" w:color="auto"/>
            <w:right w:val="none" w:sz="0" w:space="0" w:color="auto"/>
          </w:divBdr>
        </w:div>
        <w:div w:id="1498493167">
          <w:marLeft w:val="705"/>
          <w:marRight w:val="0"/>
          <w:marTop w:val="0"/>
          <w:marBottom w:val="0"/>
          <w:divBdr>
            <w:top w:val="none" w:sz="0" w:space="0" w:color="auto"/>
            <w:left w:val="none" w:sz="0" w:space="0" w:color="auto"/>
            <w:bottom w:val="none" w:sz="0" w:space="0" w:color="auto"/>
            <w:right w:val="none" w:sz="0" w:space="0" w:color="auto"/>
          </w:divBdr>
        </w:div>
        <w:div w:id="1275600269">
          <w:marLeft w:val="705"/>
          <w:marRight w:val="0"/>
          <w:marTop w:val="0"/>
          <w:marBottom w:val="0"/>
          <w:divBdr>
            <w:top w:val="none" w:sz="0" w:space="0" w:color="auto"/>
            <w:left w:val="none" w:sz="0" w:space="0" w:color="auto"/>
            <w:bottom w:val="none" w:sz="0" w:space="0" w:color="auto"/>
            <w:right w:val="none" w:sz="0" w:space="0" w:color="auto"/>
          </w:divBdr>
        </w:div>
        <w:div w:id="714112895">
          <w:marLeft w:val="705"/>
          <w:marRight w:val="0"/>
          <w:marTop w:val="0"/>
          <w:marBottom w:val="0"/>
          <w:divBdr>
            <w:top w:val="none" w:sz="0" w:space="0" w:color="auto"/>
            <w:left w:val="none" w:sz="0" w:space="0" w:color="auto"/>
            <w:bottom w:val="none" w:sz="0" w:space="0" w:color="auto"/>
            <w:right w:val="none" w:sz="0" w:space="0" w:color="auto"/>
          </w:divBdr>
        </w:div>
        <w:div w:id="1472213589">
          <w:marLeft w:val="705"/>
          <w:marRight w:val="0"/>
          <w:marTop w:val="0"/>
          <w:marBottom w:val="0"/>
          <w:divBdr>
            <w:top w:val="none" w:sz="0" w:space="0" w:color="auto"/>
            <w:left w:val="none" w:sz="0" w:space="0" w:color="auto"/>
            <w:bottom w:val="none" w:sz="0" w:space="0" w:color="auto"/>
            <w:right w:val="none" w:sz="0" w:space="0" w:color="auto"/>
          </w:divBdr>
        </w:div>
        <w:div w:id="6298665">
          <w:marLeft w:val="705"/>
          <w:marRight w:val="0"/>
          <w:marTop w:val="0"/>
          <w:marBottom w:val="0"/>
          <w:divBdr>
            <w:top w:val="none" w:sz="0" w:space="0" w:color="auto"/>
            <w:left w:val="none" w:sz="0" w:space="0" w:color="auto"/>
            <w:bottom w:val="none" w:sz="0" w:space="0" w:color="auto"/>
            <w:right w:val="none" w:sz="0" w:space="0" w:color="auto"/>
          </w:divBdr>
        </w:div>
        <w:div w:id="1697540326">
          <w:marLeft w:val="70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1277</TotalTime>
  <Pages>7</Pages>
  <Words>3344</Words>
  <Characters>19061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Marianoooooo El Cid Do Favela</dc:creator>
  <cp:keywords/>
  <dc:description/>
  <cp:lastModifiedBy>Marianoooooo El Cid Do Favela</cp:lastModifiedBy>
  <cp:revision>7</cp:revision>
  <dcterms:created xsi:type="dcterms:W3CDTF">2020-10-01T15:04:00Z</dcterms:created>
  <dcterms:modified xsi:type="dcterms:W3CDTF">2020-10-23T21:14:00Z</dcterms:modified>
</cp:coreProperties>
</file>