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עבודה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מסכמת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בקורס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תכנון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לינארי</w:t>
      </w:r>
      <w:r w:rsidDel="00000000" w:rsidR="00000000" w:rsidRPr="00000000">
        <w:rPr>
          <w:b w:val="1"/>
          <w:sz w:val="32"/>
          <w:szCs w:val="32"/>
          <w:rtl w:val="1"/>
        </w:rPr>
        <w:t xml:space="preserve"> – </w:t>
      </w:r>
      <w:r w:rsidDel="00000000" w:rsidR="00000000" w:rsidRPr="00000000">
        <w:rPr>
          <w:b w:val="1"/>
          <w:sz w:val="32"/>
          <w:szCs w:val="32"/>
          <w:rtl w:val="1"/>
        </w:rPr>
        <w:t xml:space="preserve">חקר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ביצועים</w:t>
      </w:r>
    </w:p>
    <w:p w:rsidR="00000000" w:rsidDel="00000000" w:rsidP="00000000" w:rsidRDefault="00000000" w:rsidRPr="00000000" w14:paraId="00000003">
      <w:pPr>
        <w:bidi w:val="1"/>
        <w:spacing w:after="0"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סימולציה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הדמיה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7"/>
        <w:gridCol w:w="4802"/>
        <w:gridCol w:w="3115"/>
        <w:tblGridChange w:id="0">
          <w:tblGrid>
            <w:gridCol w:w="1427"/>
            <w:gridCol w:w="4802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נושא</w:t>
            </w:r>
          </w:p>
        </w:tc>
        <w:tc>
          <w:tcPr/>
          <w:p w:rsidR="00000000" w:rsidDel="00000000" w:rsidP="00000000" w:rsidRDefault="00000000" w:rsidRPr="00000000" w14:paraId="0000000C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הערות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בחירה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חופשית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נושא</w:t>
            </w:r>
          </w:p>
        </w:tc>
        <w:tc>
          <w:tcPr/>
          <w:p w:rsidR="00000000" w:rsidDel="00000000" w:rsidP="00000000" w:rsidRDefault="00000000" w:rsidRPr="00000000" w14:paraId="0000000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חייב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האישור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מזג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אויר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חקר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הוריקנים</w:t>
            </w:r>
          </w:p>
        </w:tc>
        <w:tc>
          <w:tcPr/>
          <w:p w:rsidR="00000000" w:rsidDel="00000000" w:rsidP="00000000" w:rsidRDefault="00000000" w:rsidRPr="00000000" w14:paraId="0000001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מכונית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אוטונומית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נושא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כלשהו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</w:t>
            </w:r>
            <w:r w:rsidDel="00000000" w:rsidR="00000000" w:rsidRPr="00000000">
              <w:rPr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01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תנועה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בטיחות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מכאניקה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וכו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/>
          <w:p w:rsidR="00000000" w:rsidDel="00000000" w:rsidP="00000000" w:rsidRDefault="00000000" w:rsidRPr="00000000" w14:paraId="0000001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יצירה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חילול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מספרים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אקראיים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במחשב</w:t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ניסוי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פיזיקאלי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כימי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כלשהו</w:t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המדמה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גידול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צמח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צמיחה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גדילה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1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הדמיה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רפואית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כלשהי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מעקב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חיישנים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תמונות</w:t>
            </w:r>
            <w:r w:rsidDel="00000000" w:rsidR="00000000" w:rsidRPr="00000000">
              <w:rPr>
                <w:rtl w:val="1"/>
              </w:rPr>
              <w:t xml:space="preserve"> / )</w:t>
            </w:r>
          </w:p>
        </w:tc>
        <w:tc>
          <w:tcPr/>
          <w:p w:rsidR="00000000" w:rsidDel="00000000" w:rsidP="00000000" w:rsidRDefault="00000000" w:rsidRPr="00000000" w14:paraId="0000002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להיסחף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משהו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מורכב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מאוד</w:t>
            </w:r>
            <w:r w:rsidDel="00000000" w:rsidR="00000000" w:rsidRPr="00000000">
              <w:rPr>
                <w:rtl w:val="1"/>
              </w:rPr>
              <w:t xml:space="preserve">..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הדמיה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ליירוט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מטרה</w:t>
            </w:r>
          </w:p>
        </w:tc>
        <w:tc>
          <w:tcPr/>
          <w:p w:rsidR="00000000" w:rsidDel="00000000" w:rsidP="00000000" w:rsidRDefault="00000000" w:rsidRPr="00000000" w14:paraId="0000002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הדמית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נחיתה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הירח</w:t>
            </w:r>
          </w:p>
        </w:tc>
        <w:tc>
          <w:tcPr/>
          <w:p w:rsidR="00000000" w:rsidDel="00000000" w:rsidP="00000000" w:rsidRDefault="00000000" w:rsidRPr="00000000" w14:paraId="0000002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הדמיה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תנועת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במסילה</w:t>
            </w:r>
          </w:p>
        </w:tc>
        <w:tc>
          <w:tcPr/>
          <w:p w:rsidR="00000000" w:rsidDel="00000000" w:rsidP="00000000" w:rsidRDefault="00000000" w:rsidRPr="00000000" w14:paraId="0000002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הדמיה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מחשב</w:t>
            </w:r>
          </w:p>
        </w:tc>
        <w:tc>
          <w:tcPr/>
          <w:p w:rsidR="00000000" w:rsidDel="00000000" w:rsidP="00000000" w:rsidRDefault="00000000" w:rsidRPr="00000000" w14:paraId="0000002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הדמיה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תזונתי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כלשהו</w:t>
            </w:r>
          </w:p>
        </w:tc>
        <w:tc>
          <w:tcPr/>
          <w:p w:rsidR="00000000" w:rsidDel="00000000" w:rsidP="00000000" w:rsidRDefault="00000000" w:rsidRPr="00000000" w14:paraId="0000003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הדמיה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למידה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מימוש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אלגוריתם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ייצור</w:t>
            </w:r>
            <w:r w:rsidDel="00000000" w:rsidR="00000000" w:rsidRPr="00000000">
              <w:rPr>
                <w:rtl w:val="1"/>
              </w:rPr>
              <w:t xml:space="preserve"> ..</w:t>
            </w:r>
          </w:p>
        </w:tc>
        <w:tc>
          <w:tcPr/>
          <w:p w:rsidR="00000000" w:rsidDel="00000000" w:rsidP="00000000" w:rsidRDefault="00000000" w:rsidRPr="00000000" w14:paraId="0000003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bidi w:val="1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b w:val="1"/>
          <w:i w:val="1"/>
        </w:rPr>
      </w:pPr>
      <w:r w:rsidDel="00000000" w:rsidR="00000000" w:rsidRPr="00000000">
        <w:rPr>
          <w:b w:val="1"/>
          <w:i w:val="1"/>
          <w:highlight w:val="yellow"/>
          <w:rtl w:val="1"/>
        </w:rPr>
        <w:t xml:space="preserve">מציין</w:t>
      </w:r>
      <w:r w:rsidDel="00000000" w:rsidR="00000000" w:rsidRPr="00000000">
        <w:rPr>
          <w:b w:val="1"/>
          <w:i w:val="1"/>
          <w:highlight w:val="yellow"/>
          <w:rtl w:val="1"/>
        </w:rPr>
        <w:t xml:space="preserve">, </w:t>
      </w:r>
      <w:r w:rsidDel="00000000" w:rsidR="00000000" w:rsidRPr="00000000">
        <w:rPr>
          <w:b w:val="1"/>
          <w:i w:val="1"/>
          <w:highlight w:val="yellow"/>
          <w:rtl w:val="1"/>
        </w:rPr>
        <w:t xml:space="preserve">שבכל</w:t>
      </w:r>
      <w:r w:rsidDel="00000000" w:rsidR="00000000" w:rsidRPr="00000000">
        <w:rPr>
          <w:b w:val="1"/>
          <w:i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i w:val="1"/>
          <w:highlight w:val="yellow"/>
          <w:rtl w:val="1"/>
        </w:rPr>
        <w:t xml:space="preserve">הנ</w:t>
      </w:r>
      <w:r w:rsidDel="00000000" w:rsidR="00000000" w:rsidRPr="00000000">
        <w:rPr>
          <w:b w:val="1"/>
          <w:i w:val="1"/>
          <w:highlight w:val="yellow"/>
          <w:rtl w:val="1"/>
        </w:rPr>
        <w:t xml:space="preserve">"</w:t>
      </w:r>
      <w:r w:rsidDel="00000000" w:rsidR="00000000" w:rsidRPr="00000000">
        <w:rPr>
          <w:b w:val="1"/>
          <w:i w:val="1"/>
          <w:highlight w:val="yellow"/>
          <w:rtl w:val="1"/>
        </w:rPr>
        <w:t xml:space="preserve">ל</w:t>
      </w:r>
      <w:r w:rsidDel="00000000" w:rsidR="00000000" w:rsidRPr="00000000">
        <w:rPr>
          <w:b w:val="1"/>
          <w:i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i w:val="1"/>
          <w:highlight w:val="yellow"/>
          <w:rtl w:val="1"/>
        </w:rPr>
        <w:t xml:space="preserve">ניתן</w:t>
      </w:r>
      <w:r w:rsidDel="00000000" w:rsidR="00000000" w:rsidRPr="00000000">
        <w:rPr>
          <w:b w:val="1"/>
          <w:i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i w:val="1"/>
          <w:highlight w:val="yellow"/>
          <w:rtl w:val="1"/>
        </w:rPr>
        <w:t xml:space="preserve">להיעזר</w:t>
      </w:r>
      <w:r w:rsidDel="00000000" w:rsidR="00000000" w:rsidRPr="00000000">
        <w:rPr>
          <w:b w:val="1"/>
          <w:i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i w:val="1"/>
          <w:highlight w:val="yellow"/>
          <w:rtl w:val="1"/>
        </w:rPr>
        <w:t xml:space="preserve">במנועי</w:t>
      </w:r>
      <w:r w:rsidDel="00000000" w:rsidR="00000000" w:rsidRPr="00000000">
        <w:rPr>
          <w:b w:val="1"/>
          <w:i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AI</w:t>
      </w:r>
      <w:r w:rsidDel="00000000" w:rsidR="00000000" w:rsidRPr="00000000">
        <w:rPr>
          <w:b w:val="1"/>
          <w:i w:val="1"/>
          <w:highlight w:val="yellow"/>
          <w:rtl w:val="1"/>
        </w:rPr>
        <w:t xml:space="preserve">, </w:t>
      </w:r>
      <w:r w:rsidDel="00000000" w:rsidR="00000000" w:rsidRPr="00000000">
        <w:rPr>
          <w:b w:val="1"/>
          <w:i w:val="1"/>
          <w:highlight w:val="yellow"/>
          <w:rtl w:val="1"/>
        </w:rPr>
        <w:t xml:space="preserve">לאפיון</w:t>
      </w:r>
      <w:r w:rsidDel="00000000" w:rsidR="00000000" w:rsidRPr="00000000">
        <w:rPr>
          <w:b w:val="1"/>
          <w:i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i w:val="1"/>
          <w:highlight w:val="yellow"/>
          <w:rtl w:val="1"/>
        </w:rPr>
        <w:t xml:space="preserve">המערכת</w:t>
      </w:r>
      <w:r w:rsidDel="00000000" w:rsidR="00000000" w:rsidRPr="00000000">
        <w:rPr>
          <w:b w:val="1"/>
          <w:i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i w:val="1"/>
          <w:highlight w:val="yellow"/>
          <w:rtl w:val="1"/>
        </w:rPr>
        <w:t xml:space="preserve">שאתם</w:t>
      </w:r>
      <w:r w:rsidDel="00000000" w:rsidR="00000000" w:rsidRPr="00000000">
        <w:rPr>
          <w:b w:val="1"/>
          <w:i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i w:val="1"/>
          <w:highlight w:val="yellow"/>
          <w:rtl w:val="1"/>
        </w:rPr>
        <w:t xml:space="preserve">עומדים</w:t>
      </w:r>
      <w:r w:rsidDel="00000000" w:rsidR="00000000" w:rsidRPr="00000000">
        <w:rPr>
          <w:b w:val="1"/>
          <w:i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i w:val="1"/>
          <w:highlight w:val="yellow"/>
          <w:rtl w:val="1"/>
        </w:rPr>
        <w:t xml:space="preserve">לפתח</w:t>
      </w:r>
      <w:r w:rsidDel="00000000" w:rsidR="00000000" w:rsidRPr="00000000">
        <w:rPr>
          <w:b w:val="1"/>
          <w:i w:val="1"/>
          <w:highlight w:val="yellow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1"/>
        </w:rPr>
        <w:t xml:space="preserve">סדר</w:t>
      </w:r>
      <w:r w:rsidDel="00000000" w:rsidR="00000000" w:rsidRPr="00000000">
        <w:rPr>
          <w:b w:val="1"/>
          <w:i w:val="1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u w:val="single"/>
          <w:rtl w:val="1"/>
        </w:rPr>
        <w:t xml:space="preserve">השלבים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ללמוד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הנושא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בתאוריה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ההדמיה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בבניית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הסימולציה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ההתנהגות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הסימולציה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לבחירתכם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לבחירתכם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גראפים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מסקנות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rPr>
          <w:b w:val="1"/>
        </w:rPr>
      </w:pP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אחרון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אופק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" - </w:t>
      </w: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לדעתכם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להוסיף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בסימולציה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שבניתם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כרעיונות</w:t>
      </w:r>
      <w:r w:rsidDel="00000000" w:rsidR="00000000" w:rsidRPr="00000000">
        <w:rPr>
          <w:b w:val="1"/>
          <w:rtl w:val="1"/>
        </w:rPr>
        <w:t xml:space="preserve">).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הערות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והנחיות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כלליות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בזוגות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בחירתכם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ביבליוגראפיים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לקטעי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שייקבע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10-8-25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bidi w:val="1"/>
        <w:spacing w:before="360" w:lineRule="auto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5jzq285vsigq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רקע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תיאורטי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הדמיית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צמיחה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צמח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bidi w:val="1"/>
        <w:spacing w:before="280" w:lineRule="auto"/>
        <w:rPr>
          <w:rFonts w:ascii="Arial" w:cs="Arial" w:eastAsia="Arial" w:hAnsi="Arial"/>
          <w:b w:val="1"/>
          <w:color w:val="000000"/>
        </w:rPr>
      </w:pPr>
      <w:bookmarkStart w:colFirst="0" w:colLast="0" w:name="_se6wbffvsxwd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רקע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058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צמיחה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צמח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ביולוגי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המתרחש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בשלבים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וכולל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התפתחות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הצמח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שורשים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גבעול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ופרחים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מושפע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מגורמים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סביבתיים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טמפרטורה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ואיכות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הקרקע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מגורמים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פנימיים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הצמח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גנטיקה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והורמונים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במדעי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המחשב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הצמיחה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פשוטים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שמדמים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הגדילה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ההדמיה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מאפשרת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צמח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מתפתח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בתנאים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יציבים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אקראיים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bidi w:val="1"/>
        <w:spacing w:before="280" w:lineRule="auto"/>
        <w:rPr>
          <w:rFonts w:ascii="Arial" w:cs="Arial" w:eastAsia="Arial" w:hAnsi="Arial"/>
          <w:b w:val="1"/>
          <w:color w:val="000000"/>
        </w:rPr>
      </w:pPr>
      <w:bookmarkStart w:colFirst="0" w:colLast="0" w:name="_vjilxkw6ed19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הסימולציה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05B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סימולציה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שמציגה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הצמח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30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לכללים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פשוטים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הסתברות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(90%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שהצמח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יגדל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טבעי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חישובי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bidi w:val="1"/>
        <w:spacing w:before="360" w:lineRule="auto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9ed8vaove7q8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הסימולציה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bidi w:val="1"/>
        <w:spacing w:before="280" w:lineRule="auto"/>
        <w:rPr>
          <w:rFonts w:ascii="Arial" w:cs="Arial" w:eastAsia="Arial" w:hAnsi="Arial"/>
          <w:sz w:val="30"/>
          <w:szCs w:val="30"/>
        </w:rPr>
      </w:pPr>
      <w:bookmarkStart w:colFirst="0" w:colLast="0" w:name="_j4eht8ktck5x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מדמים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הסימולציה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מדמה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צמיחת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צמח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30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בצמח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שנמצא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בעציץ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בתנאים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90%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כשכן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מתקיימת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גדילה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הגובה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מתווסף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באקראיות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0.5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-2.5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8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הצמח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בגובה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seedling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שחולפים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הסימולציה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עוקבת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הגובה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המצטבר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הצמח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התוצאה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שמראה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הצמח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התפתח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דינמי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ולעיתים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בטבע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bidi w:val="1"/>
        <w:spacing w:before="280" w:lineRule="auto"/>
        <w:rPr>
          <w:rFonts w:ascii="Arial" w:cs="Arial" w:eastAsia="Arial" w:hAnsi="Arial"/>
          <w:b w:val="1"/>
          <w:color w:val="000000"/>
        </w:rPr>
      </w:pPr>
      <w:bookmarkStart w:colFirst="0" w:colLast="0" w:name="_wy8nlxr4te63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הסימולציה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צמיחה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הדרגתית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צמח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אקראיות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טבעי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מגמות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צמיחה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בגרף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bidi w:val="1"/>
        <w:spacing w:before="360" w:lineRule="auto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xt1msdgvlwk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bidi w:val="1"/>
        <w:spacing w:before="360" w:lineRule="auto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e64s79rnhvgi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שנכללו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בסימולציה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bidi w:val="1"/>
        <w:spacing w:before="280" w:lineRule="auto"/>
        <w:rPr>
          <w:rFonts w:ascii="Arial" w:cs="Arial" w:eastAsia="Arial" w:hAnsi="Arial"/>
          <w:sz w:val="30"/>
          <w:szCs w:val="30"/>
        </w:rPr>
      </w:pPr>
      <w:bookmarkStart w:colFirst="0" w:colLast="0" w:name="_agr0hrfe2bpu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משתנים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ופרמטרים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עיקריים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"/>
        <w:gridCol w:w="3118"/>
        <w:gridCol w:w="3118"/>
        <w:tblGridChange w:id="0">
          <w:tblGrid>
            <w:gridCol w:w="3118"/>
            <w:gridCol w:w="3118"/>
            <w:gridCol w:w="31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bidi w:val="1"/>
              <w:spacing w:after="240" w:befor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משתנה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bidi w:val="1"/>
              <w:spacing w:after="240" w:befor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bidi w:val="1"/>
              <w:spacing w:after="240" w:befor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ערך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bidi w:val="1"/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הימים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בסימולציה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bidi w:val="1"/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30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יום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weather_conditions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bidi w:val="1"/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רשימת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סוגי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מזג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האוויר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האפשריים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sunny, cloudy, rainy, stormy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weather_growth_effects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bidi w:val="1"/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מילון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שמכיל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מזג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אוויר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הסתברות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גדילה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טווח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גדילה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טווח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שעות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שמש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bidi w:val="1"/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תלוי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בסוג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מזג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האוויר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sunny_hours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bidi w:val="1"/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שעות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נתון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bidi w:val="1"/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0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sun_factor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bidi w:val="1"/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יחס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מנורמל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משפיע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הגדילה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sunny_hours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growth_chance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bidi w:val="1"/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הסתברות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יומית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שהצמח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יגדל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מתוקננת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מזג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אוויר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ושעות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bidi w:val="1"/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משתנה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growth_amount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bidi w:val="1"/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הגדילה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צמיחה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מזג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האוויר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bidi w:val="1"/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0.0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-2.5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plant_height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bidi w:val="1"/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גובה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מצטבר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הצמח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יום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bidi w:val="1"/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מתחיל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-0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</w:t>
            </w:r>
          </w:p>
        </w:tc>
      </w:tr>
    </w:tbl>
    <w:p w:rsidR="00000000" w:rsidDel="00000000" w:rsidP="00000000" w:rsidRDefault="00000000" w:rsidRPr="00000000" w14:paraId="000000AF">
      <w:pPr>
        <w:pStyle w:val="Heading3"/>
        <w:keepNext w:val="0"/>
        <w:keepLines w:val="0"/>
        <w:bidi w:val="1"/>
        <w:spacing w:before="280" w:lineRule="auto"/>
        <w:rPr>
          <w:rFonts w:ascii="Arial" w:cs="Arial" w:eastAsia="Arial" w:hAnsi="Arial"/>
          <w:b w:val="1"/>
          <w:color w:val="000000"/>
        </w:rPr>
      </w:pPr>
      <w:bookmarkStart w:colFirst="0" w:colLast="0" w:name="_ggrbn4ugxzq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bidi w:val="1"/>
        <w:spacing w:before="280" w:lineRule="auto"/>
        <w:rPr>
          <w:rFonts w:ascii="Arial" w:cs="Arial" w:eastAsia="Arial" w:hAnsi="Arial"/>
          <w:sz w:val="30"/>
          <w:szCs w:val="30"/>
        </w:rPr>
      </w:pPr>
      <w:bookmarkStart w:colFirst="0" w:colLast="0" w:name="_6dm8d9tzau69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עקרונות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הגידול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מושפע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ממזג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מזג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אקראי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משפיע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סיכויי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הגדילה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הגדילה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האפשרית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משפיע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מובילות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לגדילה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להריץ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הסימולציה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לאקראיות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BD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spacing w:after="240" w:before="240" w:lineRule="auto"/>
        <w:ind w:left="72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ההתנהגות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הסימולציה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CD">
      <w:pPr>
        <w:bidi w:val="1"/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F">
      <w:pPr>
        <w:bidi w:val="1"/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אתחול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הגובה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-0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הצמח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כשתיל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1">
      <w:pPr>
        <w:bidi w:val="1"/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התחלת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לולאה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30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D2">
      <w:pPr>
        <w:bidi w:val="1"/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3">
      <w:pPr>
        <w:bidi w:val="1"/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מזג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אקראי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שמשי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מעונן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גשום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סוער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D4">
      <w:pPr>
        <w:bidi w:val="1"/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יוגרל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מזג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5">
      <w:pPr>
        <w:bidi w:val="1"/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מחושבת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ההסתברות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שהצמח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יגדל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למזג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ושעות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6">
      <w:pPr>
        <w:bidi w:val="1"/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הצמח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צפוי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לגדול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מחשבים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הגדילה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טווח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שמתאים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למזג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מוכפל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במקדם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7">
      <w:pPr>
        <w:bidi w:val="1"/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מעדכנים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הגובה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הצמח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8">
      <w:pPr>
        <w:bidi w:val="1"/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הסימולציה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מוצג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המתאר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הצמח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9">
      <w:pPr>
        <w:bidi w:val="1"/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 = Number of days  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Pw = Probability of weather type w (25% in our simulation)  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Cw = Chance of growing under weather type w  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Gmin,w, Gmax,w = Min and max growth in weather w  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Smin,w, Smax,w = Min and max sun hours in weather w  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AvgGrowth,w = (Gmin,w + Gmax,w) / 2  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AvgSunHours,w = (Smin,w + Smax,w) / 2  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Fs = Sun Factor = AvgSunHours,w / 8  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נוסחה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F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Expected Growth = D × Σ [ Pw × Cw × AvgGrowth,w × (AvgSunHours,w / 8) ]</w:t>
      </w:r>
    </w:p>
    <w:p w:rsidR="00000000" w:rsidDel="00000000" w:rsidP="00000000" w:rsidRDefault="00000000" w:rsidRPr="00000000" w14:paraId="000000F1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לריצת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F6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3948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אופק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לדעתכם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בסימולציה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שבניתם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כרעיונות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FE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2.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קרקע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bidi w:val="1"/>
        <w:spacing w:after="24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סימולציה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צמיחה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קרקע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חולית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עשירה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תשפיע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הקצב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abffcd07-ba06-46d5-9d8e-d41b4aebce2b</vt:lpwstr>
  </property>
</Properties>
</file>