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02C0" w14:textId="77777777" w:rsidR="001148C2" w:rsidRDefault="00000000">
      <w:pPr>
        <w:spacing w:after="120"/>
      </w:pPr>
      <w:r>
        <w:rPr>
          <w:b/>
          <w:sz w:val="32"/>
        </w:rPr>
        <w:t>Revistas candidatas para el artículo de prospectividad paleontológica</w:t>
      </w:r>
    </w:p>
    <w:p w14:paraId="1483448A" w14:textId="77777777" w:rsidR="001148C2" w:rsidRDefault="00000000">
      <w:pPr>
        <w:spacing w:after="120"/>
        <w:jc w:val="both"/>
      </w:pPr>
      <w:r>
        <w:rPr>
          <w:i/>
          <w:sz w:val="19"/>
        </w:rPr>
        <w:t>Datos consultados el 24 de agosto de 2026. Los APC y los tiempos de decisión cambian: conviene confirmarlos en la web de cada revista antes de preparar el envío.</w:t>
      </w:r>
    </w:p>
    <w:p w14:paraId="0AE90BDF" w14:textId="77777777" w:rsidR="001148C2" w:rsidRDefault="00000000">
      <w:pPr>
        <w:spacing w:before="200" w:after="120"/>
      </w:pPr>
      <w:r>
        <w:rPr>
          <w:b/>
          <w:sz w:val="26"/>
        </w:rPr>
        <w:t>Las seis revistas consultadas</w:t>
      </w:r>
    </w:p>
    <w:tbl>
      <w:tblPr>
        <w:tblStyle w:val="Tablaconcuadrcula"/>
        <w:tblW w:w="0" w:type="auto"/>
        <w:tblLook w:val="04A0" w:firstRow="1" w:lastRow="0" w:firstColumn="1" w:lastColumn="0" w:noHBand="0" w:noVBand="1"/>
      </w:tblPr>
      <w:tblGrid>
        <w:gridCol w:w="1691"/>
        <w:gridCol w:w="1615"/>
        <w:gridCol w:w="1588"/>
        <w:gridCol w:w="1578"/>
        <w:gridCol w:w="1664"/>
        <w:gridCol w:w="1592"/>
        <w:gridCol w:w="1587"/>
        <w:gridCol w:w="2701"/>
      </w:tblGrid>
      <w:tr w:rsidR="001148C2" w14:paraId="0FD8AC0C" w14:textId="77777777">
        <w:tc>
          <w:tcPr>
            <w:tcW w:w="1725" w:type="dxa"/>
          </w:tcPr>
          <w:p w14:paraId="29792428" w14:textId="77777777" w:rsidR="001148C2" w:rsidRDefault="00000000">
            <w:bookmarkStart w:id="0" w:name="_Hlk238478936"/>
            <w:r>
              <w:rPr>
                <w:b/>
                <w:sz w:val="19"/>
              </w:rPr>
              <w:t>Revista</w:t>
            </w:r>
          </w:p>
        </w:tc>
        <w:tc>
          <w:tcPr>
            <w:tcW w:w="1725" w:type="dxa"/>
          </w:tcPr>
          <w:p w14:paraId="276CEA93" w14:textId="77777777" w:rsidR="001148C2" w:rsidRDefault="00000000">
            <w:r>
              <w:rPr>
                <w:b/>
                <w:sz w:val="19"/>
              </w:rPr>
              <w:t>1.ª decisión</w:t>
            </w:r>
          </w:p>
        </w:tc>
        <w:tc>
          <w:tcPr>
            <w:tcW w:w="1725" w:type="dxa"/>
          </w:tcPr>
          <w:p w14:paraId="186FCD4A" w14:textId="77777777" w:rsidR="001148C2" w:rsidRDefault="00000000">
            <w:r>
              <w:rPr>
                <w:b/>
                <w:sz w:val="19"/>
              </w:rPr>
              <w:t>Cuartil</w:t>
            </w:r>
          </w:p>
        </w:tc>
        <w:tc>
          <w:tcPr>
            <w:tcW w:w="1725" w:type="dxa"/>
          </w:tcPr>
          <w:p w14:paraId="14235917" w14:textId="77777777" w:rsidR="001148C2" w:rsidRDefault="00000000">
            <w:r>
              <w:rPr>
                <w:b/>
                <w:sz w:val="19"/>
              </w:rPr>
              <w:t>APC (USD)</w:t>
            </w:r>
          </w:p>
        </w:tc>
        <w:tc>
          <w:tcPr>
            <w:tcW w:w="1725" w:type="dxa"/>
          </w:tcPr>
          <w:p w14:paraId="2B1D8C97" w14:textId="77777777" w:rsidR="001148C2" w:rsidRDefault="00000000">
            <w:r>
              <w:rPr>
                <w:b/>
                <w:sz w:val="19"/>
              </w:rPr>
              <w:t>¿Suscripción?</w:t>
            </w:r>
          </w:p>
        </w:tc>
        <w:tc>
          <w:tcPr>
            <w:tcW w:w="1725" w:type="dxa"/>
          </w:tcPr>
          <w:p w14:paraId="27A75067" w14:textId="77777777" w:rsidR="001148C2" w:rsidRDefault="00000000">
            <w:r>
              <w:rPr>
                <w:b/>
                <w:sz w:val="19"/>
              </w:rPr>
              <w:t>Scopus</w:t>
            </w:r>
          </w:p>
        </w:tc>
        <w:tc>
          <w:tcPr>
            <w:tcW w:w="1725" w:type="dxa"/>
          </w:tcPr>
          <w:p w14:paraId="58C44733" w14:textId="77777777" w:rsidR="001148C2" w:rsidRDefault="00000000">
            <w:r>
              <w:rPr>
                <w:b/>
                <w:sz w:val="19"/>
              </w:rPr>
              <w:t>Encaje</w:t>
            </w:r>
          </w:p>
        </w:tc>
        <w:tc>
          <w:tcPr>
            <w:tcW w:w="1725" w:type="dxa"/>
          </w:tcPr>
          <w:p w14:paraId="7CEC49D0" w14:textId="77777777" w:rsidR="001148C2" w:rsidRDefault="00000000">
            <w:r>
              <w:rPr>
                <w:b/>
                <w:sz w:val="19"/>
              </w:rPr>
              <w:t>Enlace</w:t>
            </w:r>
          </w:p>
        </w:tc>
      </w:tr>
      <w:tr w:rsidR="001148C2" w14:paraId="08D1B875" w14:textId="77777777">
        <w:tc>
          <w:tcPr>
            <w:tcW w:w="1725" w:type="dxa"/>
          </w:tcPr>
          <w:p w14:paraId="064D0907" w14:textId="77777777" w:rsidR="001148C2" w:rsidRDefault="00000000">
            <w:r>
              <w:rPr>
                <w:sz w:val="18"/>
              </w:rPr>
              <w:t>Computers &amp; Geosciences</w:t>
            </w:r>
          </w:p>
        </w:tc>
        <w:tc>
          <w:tcPr>
            <w:tcW w:w="1725" w:type="dxa"/>
          </w:tcPr>
          <w:p w14:paraId="545FFBA7" w14:textId="77777777" w:rsidR="001148C2" w:rsidRDefault="00000000">
            <w:r>
              <w:rPr>
                <w:sz w:val="18"/>
              </w:rPr>
              <w:t>~15 días</w:t>
            </w:r>
          </w:p>
        </w:tc>
        <w:tc>
          <w:tcPr>
            <w:tcW w:w="1725" w:type="dxa"/>
          </w:tcPr>
          <w:p w14:paraId="014612A8" w14:textId="77777777" w:rsidR="001148C2" w:rsidRDefault="00000000">
            <w:r>
              <w:rPr>
                <w:sz w:val="18"/>
              </w:rPr>
              <w:t>Q1</w:t>
            </w:r>
          </w:p>
        </w:tc>
        <w:tc>
          <w:tcPr>
            <w:tcW w:w="1725" w:type="dxa"/>
          </w:tcPr>
          <w:p w14:paraId="78467A77" w14:textId="77777777" w:rsidR="001148C2" w:rsidRDefault="00000000">
            <w:r>
              <w:rPr>
                <w:sz w:val="18"/>
              </w:rPr>
              <w:t>3 810</w:t>
            </w:r>
          </w:p>
        </w:tc>
        <w:tc>
          <w:tcPr>
            <w:tcW w:w="1725" w:type="dxa"/>
          </w:tcPr>
          <w:p w14:paraId="42D5135A" w14:textId="77777777" w:rsidR="001148C2" w:rsidRDefault="00000000">
            <w:r>
              <w:rPr>
                <w:sz w:val="18"/>
              </w:rPr>
              <w:t>Sí, híbrida</w:t>
            </w:r>
          </w:p>
        </w:tc>
        <w:tc>
          <w:tcPr>
            <w:tcW w:w="1725" w:type="dxa"/>
          </w:tcPr>
          <w:p w14:paraId="03544D20" w14:textId="77777777" w:rsidR="001148C2" w:rsidRDefault="00000000">
            <w:r>
              <w:rPr>
                <w:sz w:val="18"/>
              </w:rPr>
              <w:t>Sí</w:t>
            </w:r>
          </w:p>
        </w:tc>
        <w:tc>
          <w:tcPr>
            <w:tcW w:w="1725" w:type="dxa"/>
          </w:tcPr>
          <w:p w14:paraId="541F678A" w14:textId="77777777" w:rsidR="001148C2" w:rsidRDefault="00000000">
            <w:r>
              <w:rPr>
                <w:b/>
                <w:color w:val="1F6B3A"/>
                <w:sz w:val="18"/>
              </w:rPr>
              <w:t>Bueno</w:t>
            </w:r>
          </w:p>
        </w:tc>
        <w:tc>
          <w:tcPr>
            <w:tcW w:w="1725" w:type="dxa"/>
          </w:tcPr>
          <w:p w14:paraId="53D40BB3" w14:textId="77777777" w:rsidR="001148C2" w:rsidRDefault="00000000">
            <w:r>
              <w:rPr>
                <w:color w:val="445566"/>
                <w:sz w:val="15"/>
              </w:rPr>
              <w:t>sciencedirect.com/journal/computers-and-geosciences</w:t>
            </w:r>
          </w:p>
        </w:tc>
      </w:tr>
      <w:tr w:rsidR="001148C2" w14:paraId="7D4E4300" w14:textId="77777777">
        <w:tc>
          <w:tcPr>
            <w:tcW w:w="1725" w:type="dxa"/>
          </w:tcPr>
          <w:p w14:paraId="709E1F97" w14:textId="77777777" w:rsidR="001148C2" w:rsidRDefault="00000000">
            <w:r>
              <w:rPr>
                <w:sz w:val="18"/>
              </w:rPr>
              <w:t>Applied Computing and Geosciences</w:t>
            </w:r>
          </w:p>
        </w:tc>
        <w:tc>
          <w:tcPr>
            <w:tcW w:w="1725" w:type="dxa"/>
          </w:tcPr>
          <w:p w14:paraId="7D2EE1CE" w14:textId="77777777" w:rsidR="001148C2" w:rsidRDefault="00000000">
            <w:r>
              <w:rPr>
                <w:sz w:val="18"/>
              </w:rPr>
              <w:t>~5 semanas</w:t>
            </w:r>
          </w:p>
        </w:tc>
        <w:tc>
          <w:tcPr>
            <w:tcW w:w="1725" w:type="dxa"/>
          </w:tcPr>
          <w:p w14:paraId="0A99A914" w14:textId="77777777" w:rsidR="001148C2" w:rsidRDefault="00000000">
            <w:r>
              <w:rPr>
                <w:sz w:val="18"/>
              </w:rPr>
              <w:t>Q1</w:t>
            </w:r>
          </w:p>
        </w:tc>
        <w:tc>
          <w:tcPr>
            <w:tcW w:w="1725" w:type="dxa"/>
          </w:tcPr>
          <w:p w14:paraId="43F826E1" w14:textId="77777777" w:rsidR="001148C2" w:rsidRDefault="00000000">
            <w:r>
              <w:rPr>
                <w:sz w:val="18"/>
              </w:rPr>
              <w:t>2 230</w:t>
            </w:r>
          </w:p>
        </w:tc>
        <w:tc>
          <w:tcPr>
            <w:tcW w:w="1725" w:type="dxa"/>
          </w:tcPr>
          <w:p w14:paraId="21F84B93" w14:textId="77777777" w:rsidR="001148C2" w:rsidRDefault="00000000">
            <w:r>
              <w:rPr>
                <w:sz w:val="18"/>
              </w:rPr>
              <w:t>No, solo acceso abierto</w:t>
            </w:r>
          </w:p>
        </w:tc>
        <w:tc>
          <w:tcPr>
            <w:tcW w:w="1725" w:type="dxa"/>
          </w:tcPr>
          <w:p w14:paraId="4D7804F8" w14:textId="77777777" w:rsidR="001148C2" w:rsidRDefault="00000000">
            <w:r>
              <w:rPr>
                <w:sz w:val="18"/>
              </w:rPr>
              <w:t>Sí</w:t>
            </w:r>
          </w:p>
        </w:tc>
        <w:tc>
          <w:tcPr>
            <w:tcW w:w="1725" w:type="dxa"/>
          </w:tcPr>
          <w:p w14:paraId="10636B46" w14:textId="77777777" w:rsidR="001148C2" w:rsidRDefault="00000000">
            <w:r>
              <w:rPr>
                <w:b/>
                <w:color w:val="1F6B3A"/>
                <w:sz w:val="18"/>
              </w:rPr>
              <w:t>Bueno</w:t>
            </w:r>
          </w:p>
        </w:tc>
        <w:tc>
          <w:tcPr>
            <w:tcW w:w="1725" w:type="dxa"/>
          </w:tcPr>
          <w:p w14:paraId="5117135A" w14:textId="77777777" w:rsidR="001148C2" w:rsidRDefault="00000000">
            <w:r>
              <w:rPr>
                <w:color w:val="445566"/>
                <w:sz w:val="15"/>
              </w:rPr>
              <w:t>sciencedirect.com/journal/applied-computing-and-geosciences</w:t>
            </w:r>
          </w:p>
        </w:tc>
      </w:tr>
      <w:bookmarkEnd w:id="0"/>
      <w:tr w:rsidR="001148C2" w14:paraId="29DC8B92" w14:textId="77777777">
        <w:tc>
          <w:tcPr>
            <w:tcW w:w="1725" w:type="dxa"/>
          </w:tcPr>
          <w:p w14:paraId="3E6D5900" w14:textId="77777777" w:rsidR="001148C2" w:rsidRDefault="00000000">
            <w:r>
              <w:rPr>
                <w:sz w:val="18"/>
              </w:rPr>
              <w:t>Earth and Planetary Science Letters</w:t>
            </w:r>
          </w:p>
        </w:tc>
        <w:tc>
          <w:tcPr>
            <w:tcW w:w="1725" w:type="dxa"/>
          </w:tcPr>
          <w:p w14:paraId="03FC348A" w14:textId="77777777" w:rsidR="001148C2" w:rsidRDefault="00000000">
            <w:r>
              <w:rPr>
                <w:sz w:val="18"/>
              </w:rPr>
              <w:t>~14 días</w:t>
            </w:r>
          </w:p>
        </w:tc>
        <w:tc>
          <w:tcPr>
            <w:tcW w:w="1725" w:type="dxa"/>
          </w:tcPr>
          <w:p w14:paraId="7D7835F2" w14:textId="77777777" w:rsidR="001148C2" w:rsidRDefault="00000000">
            <w:r>
              <w:rPr>
                <w:sz w:val="18"/>
              </w:rPr>
              <w:t>Q1</w:t>
            </w:r>
          </w:p>
        </w:tc>
        <w:tc>
          <w:tcPr>
            <w:tcW w:w="1725" w:type="dxa"/>
          </w:tcPr>
          <w:p w14:paraId="07BA7E60" w14:textId="77777777" w:rsidR="001148C2" w:rsidRDefault="00000000">
            <w:r>
              <w:rPr>
                <w:sz w:val="18"/>
              </w:rPr>
              <w:t>4 440</w:t>
            </w:r>
          </w:p>
        </w:tc>
        <w:tc>
          <w:tcPr>
            <w:tcW w:w="1725" w:type="dxa"/>
          </w:tcPr>
          <w:p w14:paraId="188EED4A" w14:textId="77777777" w:rsidR="001148C2" w:rsidRDefault="00000000">
            <w:r>
              <w:rPr>
                <w:sz w:val="18"/>
              </w:rPr>
              <w:t>Sí, híbrida</w:t>
            </w:r>
          </w:p>
        </w:tc>
        <w:tc>
          <w:tcPr>
            <w:tcW w:w="1725" w:type="dxa"/>
          </w:tcPr>
          <w:p w14:paraId="3E31DD24" w14:textId="77777777" w:rsidR="001148C2" w:rsidRDefault="00000000">
            <w:r>
              <w:rPr>
                <w:sz w:val="18"/>
              </w:rPr>
              <w:t>Sí</w:t>
            </w:r>
          </w:p>
        </w:tc>
        <w:tc>
          <w:tcPr>
            <w:tcW w:w="1725" w:type="dxa"/>
          </w:tcPr>
          <w:p w14:paraId="19FD7CD5" w14:textId="77777777" w:rsidR="001148C2" w:rsidRDefault="00000000">
            <w:r>
              <w:rPr>
                <w:b/>
                <w:color w:val="C1440E"/>
                <w:sz w:val="18"/>
              </w:rPr>
              <w:t>No encaja</w:t>
            </w:r>
          </w:p>
        </w:tc>
        <w:tc>
          <w:tcPr>
            <w:tcW w:w="1725" w:type="dxa"/>
          </w:tcPr>
          <w:p w14:paraId="2CAAA72F" w14:textId="77777777" w:rsidR="001148C2" w:rsidRDefault="00000000">
            <w:r>
              <w:rPr>
                <w:color w:val="445566"/>
                <w:sz w:val="15"/>
              </w:rPr>
              <w:t>sciencedirect.com/journal/earth-and-planetary-science-letters</w:t>
            </w:r>
          </w:p>
        </w:tc>
      </w:tr>
      <w:tr w:rsidR="001148C2" w14:paraId="1B4BA041" w14:textId="77777777">
        <w:tc>
          <w:tcPr>
            <w:tcW w:w="1725" w:type="dxa"/>
          </w:tcPr>
          <w:p w14:paraId="0CE31D2F" w14:textId="77777777" w:rsidR="001148C2" w:rsidRDefault="00000000">
            <w:r>
              <w:rPr>
                <w:sz w:val="18"/>
              </w:rPr>
              <w:t>Int. Journal of Applied Earth Observation and Geoinformation</w:t>
            </w:r>
          </w:p>
        </w:tc>
        <w:tc>
          <w:tcPr>
            <w:tcW w:w="1725" w:type="dxa"/>
          </w:tcPr>
          <w:p w14:paraId="7FE34FF0" w14:textId="77777777" w:rsidR="001148C2" w:rsidRDefault="00000000">
            <w:r>
              <w:rPr>
                <w:sz w:val="18"/>
              </w:rPr>
              <w:t>~22 semanas hasta publicar</w:t>
            </w:r>
          </w:p>
        </w:tc>
        <w:tc>
          <w:tcPr>
            <w:tcW w:w="1725" w:type="dxa"/>
          </w:tcPr>
          <w:p w14:paraId="4E7EAF69" w14:textId="77777777" w:rsidR="001148C2" w:rsidRDefault="00000000">
            <w:r>
              <w:rPr>
                <w:sz w:val="18"/>
              </w:rPr>
              <w:t>Q1</w:t>
            </w:r>
          </w:p>
        </w:tc>
        <w:tc>
          <w:tcPr>
            <w:tcW w:w="1725" w:type="dxa"/>
          </w:tcPr>
          <w:p w14:paraId="6D1C2755" w14:textId="77777777" w:rsidR="001148C2" w:rsidRDefault="00000000">
            <w:r>
              <w:rPr>
                <w:sz w:val="18"/>
              </w:rPr>
              <w:t>~3 540</w:t>
            </w:r>
          </w:p>
        </w:tc>
        <w:tc>
          <w:tcPr>
            <w:tcW w:w="1725" w:type="dxa"/>
          </w:tcPr>
          <w:p w14:paraId="6C1DE010" w14:textId="77777777" w:rsidR="001148C2" w:rsidRDefault="00000000">
            <w:r>
              <w:rPr>
                <w:sz w:val="18"/>
              </w:rPr>
              <w:t>No, solo acceso abierto</w:t>
            </w:r>
          </w:p>
        </w:tc>
        <w:tc>
          <w:tcPr>
            <w:tcW w:w="1725" w:type="dxa"/>
          </w:tcPr>
          <w:p w14:paraId="5129AD23" w14:textId="77777777" w:rsidR="001148C2" w:rsidRDefault="00000000">
            <w:r>
              <w:rPr>
                <w:sz w:val="18"/>
              </w:rPr>
              <w:t>Sí</w:t>
            </w:r>
          </w:p>
        </w:tc>
        <w:tc>
          <w:tcPr>
            <w:tcW w:w="1725" w:type="dxa"/>
          </w:tcPr>
          <w:p w14:paraId="46E40423" w14:textId="77777777" w:rsidR="001148C2" w:rsidRDefault="00000000">
            <w:r>
              <w:rPr>
                <w:b/>
                <w:color w:val="C1440E"/>
                <w:sz w:val="18"/>
              </w:rPr>
              <w:t>No encaja</w:t>
            </w:r>
          </w:p>
        </w:tc>
        <w:tc>
          <w:tcPr>
            <w:tcW w:w="1725" w:type="dxa"/>
          </w:tcPr>
          <w:p w14:paraId="347F8630" w14:textId="77777777" w:rsidR="001148C2" w:rsidRDefault="00000000">
            <w:r>
              <w:rPr>
                <w:color w:val="445566"/>
                <w:sz w:val="15"/>
              </w:rPr>
              <w:t>sciencedirect.com/journal/international-journal-of-applied-earth-observation-and-geoinformation</w:t>
            </w:r>
          </w:p>
        </w:tc>
      </w:tr>
      <w:tr w:rsidR="001148C2" w14:paraId="69A22D8E" w14:textId="77777777">
        <w:tc>
          <w:tcPr>
            <w:tcW w:w="1725" w:type="dxa"/>
          </w:tcPr>
          <w:p w14:paraId="3F4F95A9" w14:textId="77777777" w:rsidR="001148C2" w:rsidRDefault="00000000">
            <w:r>
              <w:rPr>
                <w:sz w:val="18"/>
              </w:rPr>
              <w:t>ISPRS Journal of Photogrammetry and Remote Sensing</w:t>
            </w:r>
          </w:p>
        </w:tc>
        <w:tc>
          <w:tcPr>
            <w:tcW w:w="1725" w:type="dxa"/>
          </w:tcPr>
          <w:p w14:paraId="6B2D4923" w14:textId="77777777" w:rsidR="001148C2" w:rsidRDefault="00000000">
            <w:r>
              <w:rPr>
                <w:sz w:val="18"/>
              </w:rPr>
              <w:t>No publicado</w:t>
            </w:r>
          </w:p>
        </w:tc>
        <w:tc>
          <w:tcPr>
            <w:tcW w:w="1725" w:type="dxa"/>
          </w:tcPr>
          <w:p w14:paraId="435BAE43" w14:textId="77777777" w:rsidR="001148C2" w:rsidRDefault="00000000">
            <w:r>
              <w:rPr>
                <w:sz w:val="18"/>
              </w:rPr>
              <w:t>Q1</w:t>
            </w:r>
          </w:p>
        </w:tc>
        <w:tc>
          <w:tcPr>
            <w:tcW w:w="1725" w:type="dxa"/>
          </w:tcPr>
          <w:p w14:paraId="2F39256B" w14:textId="77777777" w:rsidR="001148C2" w:rsidRDefault="00000000">
            <w:r>
              <w:rPr>
                <w:sz w:val="18"/>
              </w:rPr>
              <w:t>3 800</w:t>
            </w:r>
          </w:p>
        </w:tc>
        <w:tc>
          <w:tcPr>
            <w:tcW w:w="1725" w:type="dxa"/>
          </w:tcPr>
          <w:p w14:paraId="3E5D54FC" w14:textId="77777777" w:rsidR="001148C2" w:rsidRDefault="00000000">
            <w:r>
              <w:rPr>
                <w:sz w:val="18"/>
              </w:rPr>
              <w:t>Sí, híbrida</w:t>
            </w:r>
          </w:p>
        </w:tc>
        <w:tc>
          <w:tcPr>
            <w:tcW w:w="1725" w:type="dxa"/>
          </w:tcPr>
          <w:p w14:paraId="1D921C98" w14:textId="77777777" w:rsidR="001148C2" w:rsidRDefault="00000000">
            <w:r>
              <w:rPr>
                <w:sz w:val="18"/>
              </w:rPr>
              <w:t>Sí</w:t>
            </w:r>
          </w:p>
        </w:tc>
        <w:tc>
          <w:tcPr>
            <w:tcW w:w="1725" w:type="dxa"/>
          </w:tcPr>
          <w:p w14:paraId="095FACEB" w14:textId="77777777" w:rsidR="001148C2" w:rsidRDefault="00000000">
            <w:r>
              <w:rPr>
                <w:b/>
                <w:color w:val="C1440E"/>
                <w:sz w:val="18"/>
              </w:rPr>
              <w:t>No encaja</w:t>
            </w:r>
          </w:p>
        </w:tc>
        <w:tc>
          <w:tcPr>
            <w:tcW w:w="1725" w:type="dxa"/>
          </w:tcPr>
          <w:p w14:paraId="3679619A" w14:textId="77777777" w:rsidR="001148C2" w:rsidRDefault="00000000">
            <w:r>
              <w:rPr>
                <w:color w:val="445566"/>
                <w:sz w:val="15"/>
              </w:rPr>
              <w:t>sciencedirect.com/journal/isprs-journal-of-photogrammetry-and-remote-sensing</w:t>
            </w:r>
          </w:p>
        </w:tc>
      </w:tr>
      <w:tr w:rsidR="001148C2" w14:paraId="68DEFE5B" w14:textId="77777777">
        <w:tc>
          <w:tcPr>
            <w:tcW w:w="1725" w:type="dxa"/>
          </w:tcPr>
          <w:p w14:paraId="0DBA8DE9" w14:textId="77777777" w:rsidR="001148C2" w:rsidRDefault="00000000">
            <w:r>
              <w:rPr>
                <w:sz w:val="18"/>
              </w:rPr>
              <w:t>Earth-Science Reviews</w:t>
            </w:r>
          </w:p>
        </w:tc>
        <w:tc>
          <w:tcPr>
            <w:tcW w:w="1725" w:type="dxa"/>
          </w:tcPr>
          <w:p w14:paraId="48E2D7A5" w14:textId="77777777" w:rsidR="001148C2" w:rsidRDefault="00000000">
            <w:r>
              <w:rPr>
                <w:sz w:val="18"/>
              </w:rPr>
              <w:t>6–10 semanas</w:t>
            </w:r>
          </w:p>
        </w:tc>
        <w:tc>
          <w:tcPr>
            <w:tcW w:w="1725" w:type="dxa"/>
          </w:tcPr>
          <w:p w14:paraId="4177B107" w14:textId="77777777" w:rsidR="001148C2" w:rsidRDefault="00000000">
            <w:r>
              <w:rPr>
                <w:sz w:val="18"/>
              </w:rPr>
              <w:t>Q1</w:t>
            </w:r>
          </w:p>
        </w:tc>
        <w:tc>
          <w:tcPr>
            <w:tcW w:w="1725" w:type="dxa"/>
          </w:tcPr>
          <w:p w14:paraId="27CF3C73" w14:textId="77777777" w:rsidR="001148C2" w:rsidRDefault="00000000">
            <w:r>
              <w:rPr>
                <w:sz w:val="18"/>
              </w:rPr>
              <w:t>4 930</w:t>
            </w:r>
          </w:p>
        </w:tc>
        <w:tc>
          <w:tcPr>
            <w:tcW w:w="1725" w:type="dxa"/>
          </w:tcPr>
          <w:p w14:paraId="544ED8A0" w14:textId="77777777" w:rsidR="001148C2" w:rsidRDefault="00000000">
            <w:r>
              <w:rPr>
                <w:sz w:val="18"/>
              </w:rPr>
              <w:t>Sí, híbrida</w:t>
            </w:r>
          </w:p>
        </w:tc>
        <w:tc>
          <w:tcPr>
            <w:tcW w:w="1725" w:type="dxa"/>
          </w:tcPr>
          <w:p w14:paraId="6FD94B96" w14:textId="77777777" w:rsidR="001148C2" w:rsidRDefault="00000000">
            <w:r>
              <w:rPr>
                <w:sz w:val="18"/>
              </w:rPr>
              <w:t>Sí</w:t>
            </w:r>
          </w:p>
        </w:tc>
        <w:tc>
          <w:tcPr>
            <w:tcW w:w="1725" w:type="dxa"/>
          </w:tcPr>
          <w:p w14:paraId="7E35B50C" w14:textId="77777777" w:rsidR="001148C2" w:rsidRDefault="00000000">
            <w:r>
              <w:rPr>
                <w:b/>
                <w:color w:val="C1440E"/>
                <w:sz w:val="18"/>
              </w:rPr>
              <w:t>No encaja</w:t>
            </w:r>
          </w:p>
        </w:tc>
        <w:tc>
          <w:tcPr>
            <w:tcW w:w="1725" w:type="dxa"/>
          </w:tcPr>
          <w:p w14:paraId="6D6F7B6D" w14:textId="77777777" w:rsidR="001148C2" w:rsidRDefault="00000000">
            <w:r>
              <w:rPr>
                <w:color w:val="445566"/>
                <w:sz w:val="15"/>
              </w:rPr>
              <w:t>sciencedirect.com/journal/earth-science-reviews</w:t>
            </w:r>
          </w:p>
        </w:tc>
      </w:tr>
    </w:tbl>
    <w:p w14:paraId="4DD0C957" w14:textId="77777777" w:rsidR="001148C2" w:rsidRDefault="001148C2">
      <w:pPr>
        <w:spacing w:after="120"/>
        <w:jc w:val="both"/>
      </w:pPr>
    </w:p>
    <w:p w14:paraId="5DC8F81A" w14:textId="77777777" w:rsidR="001148C2" w:rsidRDefault="00000000">
      <w:pPr>
        <w:spacing w:after="120"/>
        <w:jc w:val="both"/>
      </w:pPr>
      <w:r>
        <w:rPr>
          <w:sz w:val="20"/>
        </w:rPr>
        <w:t>Todas son Q1 y están indexadas en Scopus, de modo que cualquiera sirve para RENACYT. En las revistas híbridas el APC solo se paga si se elige acceso abierto: publicar por suscripción no tiene coste para el autor.</w:t>
      </w:r>
    </w:p>
    <w:p w14:paraId="01E2F410" w14:textId="77777777" w:rsidR="001148C2" w:rsidRDefault="00000000">
      <w:pPr>
        <w:spacing w:before="240" w:after="120"/>
      </w:pPr>
      <w:r>
        <w:rPr>
          <w:b/>
          <w:sz w:val="26"/>
        </w:rPr>
        <w:t>Por qué cuatro no encajan</w:t>
      </w:r>
    </w:p>
    <w:p w14:paraId="7AB9AB87" w14:textId="77777777" w:rsidR="001148C2" w:rsidRDefault="00000000">
      <w:pPr>
        <w:spacing w:before="160" w:after="40"/>
      </w:pPr>
      <w:r>
        <w:rPr>
          <w:b/>
        </w:rPr>
        <w:t>ISPRS J. of Photogrammetry and Remote Sensing · Int. J. of Applied Earth Observation and Geoinformation</w:t>
      </w:r>
    </w:p>
    <w:p w14:paraId="3FF65035" w14:textId="77777777" w:rsidR="001148C2" w:rsidRDefault="00000000">
      <w:pPr>
        <w:spacing w:after="120"/>
        <w:jc w:val="both"/>
      </w:pPr>
      <w:r>
        <w:rPr>
          <w:sz w:val="20"/>
        </w:rPr>
        <w:t>Son revistas de teledetección. El trabajo no utiliza teledetección: el índice de exposición de roca con Sentinel-2 es justamente la covariable que quedó fuera por no disponer de Google Earth Engine. Enviar a una revista de observación de la Tierra un artículo sin datos de observación de la Tierra conduce a un rechazo editorial sin revisión.</w:t>
      </w:r>
    </w:p>
    <w:p w14:paraId="676FDCE4" w14:textId="77777777" w:rsidR="001148C2" w:rsidRDefault="00000000">
      <w:pPr>
        <w:spacing w:before="160" w:after="40"/>
      </w:pPr>
      <w:r>
        <w:rPr>
          <w:b/>
        </w:rPr>
        <w:t>Earth and Planetary Science Letters</w:t>
      </w:r>
    </w:p>
    <w:p w14:paraId="4979F649" w14:textId="77777777" w:rsidR="001148C2" w:rsidRDefault="00000000">
      <w:pPr>
        <w:spacing w:after="120"/>
        <w:jc w:val="both"/>
      </w:pPr>
      <w:r>
        <w:rPr>
          <w:sz w:val="20"/>
        </w:rPr>
        <w:t>Publica procesos fundamentales del sistema Tierra —geodinámica, geoquímica, planetología— con implicaciones globales. Un mapa de prospectividad de alcance nacional queda fuera de su ámbito.</w:t>
      </w:r>
    </w:p>
    <w:p w14:paraId="66EA3817" w14:textId="77777777" w:rsidR="001148C2" w:rsidRDefault="00000000">
      <w:pPr>
        <w:spacing w:before="160" w:after="40"/>
      </w:pPr>
      <w:r>
        <w:rPr>
          <w:b/>
        </w:rPr>
        <w:t>Earth-Science Reviews</w:t>
      </w:r>
    </w:p>
    <w:p w14:paraId="4276C7EF" w14:textId="77777777" w:rsidR="001148C2" w:rsidRDefault="00000000">
      <w:pPr>
        <w:spacing w:after="120"/>
        <w:jc w:val="both"/>
      </w:pPr>
      <w:r>
        <w:rPr>
          <w:sz w:val="20"/>
        </w:rPr>
        <w:t>Publica revisiones exhaustivas del estado del arte, en su mayoría por invitación. El manuscrito es investigación original, no una revisión.</w:t>
      </w:r>
    </w:p>
    <w:p w14:paraId="61E10625" w14:textId="77777777" w:rsidR="001148C2" w:rsidRDefault="00000000">
      <w:pPr>
        <w:spacing w:before="240" w:after="120"/>
      </w:pPr>
      <w:r>
        <w:rPr>
          <w:b/>
          <w:sz w:val="26"/>
        </w:rPr>
        <w:lastRenderedPageBreak/>
        <w:t>Recomendación</w:t>
      </w:r>
    </w:p>
    <w:p w14:paraId="10B5AFFB" w14:textId="77777777" w:rsidR="001148C2" w:rsidRDefault="00000000">
      <w:pPr>
        <w:spacing w:after="120"/>
        <w:jc w:val="both"/>
      </w:pPr>
      <w:r>
        <w:rPr>
          <w:b/>
        </w:rPr>
        <w:t>Computers &amp; Geosciences</w:t>
      </w:r>
      <w:r>
        <w:t xml:space="preserve"> es el encaje correcto de esta lista. Publica métodos computacionales aplicados a las geociencias, que es exactamente la naturaleza del trabajo: un protocolo reproducible con código abierto, aprendizaje automático y análisis espacial. Su decisión en unos quince días es notablemente rápida y permite publicar sin coste por la vía de suscripción.</w:t>
      </w:r>
    </w:p>
    <w:p w14:paraId="252CF14C" w14:textId="77777777" w:rsidR="001148C2" w:rsidRDefault="00000000">
      <w:pPr>
        <w:spacing w:after="120"/>
        <w:jc w:val="both"/>
      </w:pPr>
      <w:r>
        <w:t>Requiere un ajuste de encuadre menor: reforzar la aportación computacional —el protocolo, el repositorio reproducible y el hallazgo de que la métrica y el mapa se disocian— y presentar la paleontología como caso de aplicación. El manuscrito ya está escrito con encaje metodológico, de modo que la adaptación es limitada. Exige traducción al inglés.</w:t>
      </w:r>
    </w:p>
    <w:p w14:paraId="4831C487" w14:textId="77777777" w:rsidR="001148C2" w:rsidRDefault="00000000">
      <w:pPr>
        <w:spacing w:after="120"/>
        <w:jc w:val="both"/>
      </w:pPr>
      <w:r>
        <w:rPr>
          <w:b/>
        </w:rPr>
        <w:t>Applied Computing and Geosciences</w:t>
      </w:r>
      <w:r>
        <w:t xml:space="preserve"> es la alternativa de la misma familia: más joven, acceso abierto obligatorio, APC más bajo (2 230 USD) pero sin opción gratuita.</w:t>
      </w:r>
    </w:p>
    <w:p w14:paraId="384D59AB" w14:textId="77777777" w:rsidR="001148C2" w:rsidRDefault="00000000">
      <w:pPr>
        <w:spacing w:before="240" w:after="120"/>
      </w:pPr>
      <w:r>
        <w:rPr>
          <w:b/>
          <w:sz w:val="26"/>
        </w:rPr>
        <w:t>La disyuntiva de fondo</w:t>
      </w:r>
    </w:p>
    <w:tbl>
      <w:tblPr>
        <w:tblStyle w:val="Tablaconcuadrcula"/>
        <w:tblW w:w="0" w:type="auto"/>
        <w:tblLook w:val="04A0" w:firstRow="1" w:lastRow="0" w:firstColumn="1" w:lastColumn="0" w:noHBand="0" w:noVBand="1"/>
      </w:tblPr>
      <w:tblGrid>
        <w:gridCol w:w="4600"/>
        <w:gridCol w:w="4600"/>
        <w:gridCol w:w="4600"/>
      </w:tblGrid>
      <w:tr w:rsidR="001148C2" w14:paraId="39BC2FDD" w14:textId="77777777">
        <w:tc>
          <w:tcPr>
            <w:tcW w:w="4600" w:type="dxa"/>
          </w:tcPr>
          <w:p w14:paraId="0A75BACF" w14:textId="77777777" w:rsidR="001148C2" w:rsidRDefault="001148C2"/>
        </w:tc>
        <w:tc>
          <w:tcPr>
            <w:tcW w:w="4600" w:type="dxa"/>
          </w:tcPr>
          <w:p w14:paraId="618C47D3" w14:textId="77777777" w:rsidR="001148C2" w:rsidRDefault="00000000">
            <w:r>
              <w:rPr>
                <w:b/>
                <w:sz w:val="19"/>
              </w:rPr>
              <w:t>Computers &amp; Geosciences</w:t>
            </w:r>
          </w:p>
        </w:tc>
        <w:tc>
          <w:tcPr>
            <w:tcW w:w="4600" w:type="dxa"/>
          </w:tcPr>
          <w:p w14:paraId="5DAC656F" w14:textId="77777777" w:rsidR="001148C2" w:rsidRDefault="00000000">
            <w:r>
              <w:rPr>
                <w:b/>
                <w:sz w:val="19"/>
              </w:rPr>
              <w:t>Ameghiniana</w:t>
            </w:r>
          </w:p>
        </w:tc>
      </w:tr>
      <w:tr w:rsidR="001148C2" w14:paraId="11FF5D46" w14:textId="77777777">
        <w:tc>
          <w:tcPr>
            <w:tcW w:w="4600" w:type="dxa"/>
          </w:tcPr>
          <w:p w14:paraId="0384F147" w14:textId="77777777" w:rsidR="001148C2" w:rsidRDefault="00000000">
            <w:r>
              <w:rPr>
                <w:b/>
                <w:sz w:val="19"/>
              </w:rPr>
              <w:t>A favor</w:t>
            </w:r>
          </w:p>
        </w:tc>
        <w:tc>
          <w:tcPr>
            <w:tcW w:w="4600" w:type="dxa"/>
          </w:tcPr>
          <w:p w14:paraId="1E28E8EB" w14:textId="77777777" w:rsidR="001148C2" w:rsidRDefault="00000000">
            <w:r>
              <w:rPr>
                <w:sz w:val="19"/>
              </w:rPr>
              <w:t>Q1 Elsevier, decisión en 15 días, mayor prestigio académico, publicación gratuita por suscripción</w:t>
            </w:r>
          </w:p>
        </w:tc>
        <w:tc>
          <w:tcPr>
            <w:tcW w:w="4600" w:type="dxa"/>
          </w:tcPr>
          <w:p w14:paraId="227C34B9" w14:textId="77777777" w:rsidR="001148C2" w:rsidRDefault="00000000">
            <w:r>
              <w:rPr>
                <w:sz w:val="19"/>
              </w:rPr>
              <w:t>Acepta español (sin traducir), indexada en SCI y Scopus, audiencia paleontológica del hemisferio sur</w:t>
            </w:r>
          </w:p>
        </w:tc>
      </w:tr>
      <w:tr w:rsidR="001148C2" w14:paraId="3A28EC90" w14:textId="77777777">
        <w:tc>
          <w:tcPr>
            <w:tcW w:w="4600" w:type="dxa"/>
          </w:tcPr>
          <w:p w14:paraId="0CAA0586" w14:textId="77777777" w:rsidR="001148C2" w:rsidRDefault="00000000">
            <w:r>
              <w:rPr>
                <w:b/>
                <w:sz w:val="19"/>
              </w:rPr>
              <w:t>En contra</w:t>
            </w:r>
          </w:p>
        </w:tc>
        <w:tc>
          <w:tcPr>
            <w:tcW w:w="4600" w:type="dxa"/>
          </w:tcPr>
          <w:p w14:paraId="71A296E8" w14:textId="77777777" w:rsidR="001148C2" w:rsidRDefault="00000000">
            <w:r>
              <w:rPr>
                <w:sz w:val="19"/>
              </w:rPr>
              <w:t>Obliga a traducir al inglés; su audiencia no son paleontólogos</w:t>
            </w:r>
          </w:p>
        </w:tc>
        <w:tc>
          <w:tcPr>
            <w:tcW w:w="4600" w:type="dxa"/>
          </w:tcPr>
          <w:p w14:paraId="05842916" w14:textId="77777777" w:rsidR="001148C2" w:rsidRDefault="00000000">
            <w:r>
              <w:rPr>
                <w:sz w:val="19"/>
              </w:rPr>
              <w:t>Menor factor de impacto y visibilidad fuera del ámbito regional</w:t>
            </w:r>
          </w:p>
        </w:tc>
      </w:tr>
    </w:tbl>
    <w:p w14:paraId="4F08134C" w14:textId="77777777" w:rsidR="001148C2" w:rsidRDefault="001148C2">
      <w:pPr>
        <w:spacing w:after="120"/>
        <w:jc w:val="both"/>
      </w:pPr>
    </w:p>
    <w:p w14:paraId="03D9334A" w14:textId="77777777" w:rsidR="001148C2" w:rsidRDefault="00000000">
      <w:pPr>
        <w:spacing w:after="120"/>
        <w:jc w:val="both"/>
      </w:pPr>
      <w:r>
        <w:t>Si el objetivo prioritario es la clasificación RENACYT y el impacto académico, la elección es Computers &amp; Geosciences. Si el objetivo es que el trabajo se use efectivamente en el Perú y llegue a quienes pueden salir al campo con el mapa, la elección es Ameghiniana, que además es donde se publicó en 2025 la descripción de los dinosaurios de la cuenca de Bagua que el artículo cita.</w:t>
      </w:r>
    </w:p>
    <w:p w14:paraId="3E9147D8" w14:textId="77777777" w:rsidR="001148C2" w:rsidRDefault="00000000">
      <w:pPr>
        <w:spacing w:before="240" w:after="120"/>
      </w:pPr>
      <w:r>
        <w:rPr>
          <w:b/>
          <w:sz w:val="24"/>
        </w:rPr>
        <w:t>Otras opciones consideradas</w:t>
      </w:r>
    </w:p>
    <w:p w14:paraId="667DF884" w14:textId="77777777" w:rsidR="001148C2" w:rsidRDefault="00000000">
      <w:pPr>
        <w:pStyle w:val="Listaconvietas"/>
        <w:spacing w:after="60"/>
      </w:pPr>
      <w:r>
        <w:rPr>
          <w:b/>
          <w:sz w:val="20"/>
        </w:rPr>
        <w:t xml:space="preserve">Ameghiniana. </w:t>
      </w:r>
      <w:r>
        <w:rPr>
          <w:sz w:val="20"/>
        </w:rPr>
        <w:t>Español o inglés · SCI y Scopus · paleontología de Gondwana · apaleontologica.org.ar/ameghiniana</w:t>
      </w:r>
    </w:p>
    <w:p w14:paraId="09B3D1FF" w14:textId="77777777" w:rsidR="001148C2" w:rsidRDefault="00000000">
      <w:pPr>
        <w:pStyle w:val="Listaconvietas"/>
        <w:spacing w:after="60"/>
      </w:pPr>
      <w:r>
        <w:rPr>
          <w:b/>
          <w:sz w:val="20"/>
        </w:rPr>
        <w:t xml:space="preserve">Natural Resources Research (Springer). </w:t>
      </w:r>
      <w:r>
        <w:rPr>
          <w:sz w:val="20"/>
        </w:rPr>
        <w:t>CiteScore 6,7 · núcleo en prospectivity mapping con aprendizaje automático · encaje metodológico directo</w:t>
      </w:r>
    </w:p>
    <w:p w14:paraId="528BE8A5" w14:textId="77777777" w:rsidR="001148C2" w:rsidRDefault="00000000">
      <w:pPr>
        <w:pStyle w:val="Listaconvietas"/>
        <w:spacing w:after="60"/>
      </w:pPr>
      <w:r>
        <w:rPr>
          <w:b/>
          <w:sz w:val="20"/>
        </w:rPr>
        <w:t xml:space="preserve">Andean Geology. </w:t>
      </w:r>
      <w:r>
        <w:rPr>
          <w:sz w:val="20"/>
        </w:rPr>
        <w:t>Diamond Open Access, sin coste · solo inglés desde el 1 de julio de 2026 · andeangeology.cl</w:t>
      </w:r>
    </w:p>
    <w:p w14:paraId="5C68E6F1" w14:textId="77777777" w:rsidR="001148C2" w:rsidRDefault="00000000">
      <w:pPr>
        <w:pStyle w:val="Listaconvietas"/>
        <w:spacing w:after="60"/>
      </w:pPr>
      <w:r>
        <w:rPr>
          <w:b/>
          <w:sz w:val="20"/>
        </w:rPr>
        <w:t xml:space="preserve">Journal of South American Earth Sciences. </w:t>
      </w:r>
      <w:r>
        <w:rPr>
          <w:sz w:val="20"/>
        </w:rPr>
        <w:t>Elsevier · geología sudamericana, admite paleontología · APC 3 310 USD solo si se elige acceso abierto</w:t>
      </w:r>
    </w:p>
    <w:p w14:paraId="3F70A60F" w14:textId="77777777" w:rsidR="001148C2" w:rsidRPr="001B1FDF" w:rsidRDefault="00000000">
      <w:pPr>
        <w:pStyle w:val="Listaconvietas"/>
        <w:spacing w:after="60"/>
      </w:pPr>
      <w:r>
        <w:rPr>
          <w:b/>
          <w:sz w:val="20"/>
        </w:rPr>
        <w:t xml:space="preserve">Palaeontologia Electronica. </w:t>
      </w:r>
      <w:r>
        <w:rPr>
          <w:sz w:val="20"/>
        </w:rPr>
        <w:t xml:space="preserve">Acceso abierto sin coste · adecuada para métodos </w:t>
      </w:r>
      <w:proofErr w:type="spellStart"/>
      <w:r>
        <w:rPr>
          <w:sz w:val="20"/>
        </w:rPr>
        <w:t>aplicados</w:t>
      </w:r>
      <w:proofErr w:type="spellEnd"/>
      <w:r>
        <w:rPr>
          <w:sz w:val="20"/>
        </w:rPr>
        <w:t xml:space="preserve"> · </w:t>
      </w:r>
      <w:proofErr w:type="spellStart"/>
      <w:r>
        <w:rPr>
          <w:sz w:val="20"/>
        </w:rPr>
        <w:t>menor</w:t>
      </w:r>
      <w:proofErr w:type="spellEnd"/>
      <w:r>
        <w:rPr>
          <w:sz w:val="20"/>
        </w:rPr>
        <w:t xml:space="preserve"> </w:t>
      </w:r>
      <w:proofErr w:type="spellStart"/>
      <w:r>
        <w:rPr>
          <w:sz w:val="20"/>
        </w:rPr>
        <w:t>visibilidad</w:t>
      </w:r>
      <w:proofErr w:type="spellEnd"/>
    </w:p>
    <w:p w14:paraId="18664A28" w14:textId="77777777" w:rsidR="001B1FDF" w:rsidRDefault="001B1FDF" w:rsidP="001B1FDF">
      <w:pPr>
        <w:pStyle w:val="Listaconvietas"/>
        <w:numPr>
          <w:ilvl w:val="0"/>
          <w:numId w:val="0"/>
        </w:numPr>
        <w:spacing w:after="60"/>
        <w:ind w:left="360" w:hanging="360"/>
      </w:pPr>
    </w:p>
    <w:p w14:paraId="1CEAA33C" w14:textId="77777777" w:rsidR="001B1FDF" w:rsidRDefault="001B1FDF" w:rsidP="001B1FDF">
      <w:pPr>
        <w:pStyle w:val="Listaconvietas"/>
        <w:numPr>
          <w:ilvl w:val="0"/>
          <w:numId w:val="0"/>
        </w:numPr>
        <w:spacing w:after="60"/>
        <w:ind w:left="360" w:hanging="360"/>
      </w:pPr>
    </w:p>
    <w:p w14:paraId="7C0CBFC7" w14:textId="77777777" w:rsidR="001B1FDF" w:rsidRDefault="001B1FDF" w:rsidP="001B1FDF">
      <w:pPr>
        <w:pStyle w:val="Listaconvietas"/>
        <w:numPr>
          <w:ilvl w:val="0"/>
          <w:numId w:val="0"/>
        </w:numPr>
        <w:spacing w:after="60"/>
        <w:ind w:left="360" w:hanging="360"/>
      </w:pPr>
    </w:p>
    <w:p w14:paraId="2463805F" w14:textId="77777777" w:rsidR="001B1FDF" w:rsidRDefault="001B1FDF" w:rsidP="001B1FDF">
      <w:pPr>
        <w:pStyle w:val="Listaconvietas"/>
        <w:numPr>
          <w:ilvl w:val="0"/>
          <w:numId w:val="0"/>
        </w:numPr>
        <w:spacing w:after="60"/>
        <w:ind w:left="360" w:hanging="360"/>
      </w:pPr>
    </w:p>
    <w:p w14:paraId="7E93065C" w14:textId="77777777" w:rsidR="001B1FDF" w:rsidRDefault="001B1FDF" w:rsidP="001B1FDF">
      <w:pPr>
        <w:pStyle w:val="Listaconvietas"/>
        <w:numPr>
          <w:ilvl w:val="0"/>
          <w:numId w:val="0"/>
        </w:numPr>
        <w:spacing w:after="60"/>
        <w:ind w:left="360" w:hanging="360"/>
      </w:pPr>
    </w:p>
    <w:p w14:paraId="5229829A" w14:textId="77777777" w:rsidR="001B1FDF" w:rsidRDefault="001B1FDF" w:rsidP="001B1FDF">
      <w:pPr>
        <w:pStyle w:val="Listaconvietas"/>
        <w:numPr>
          <w:ilvl w:val="0"/>
          <w:numId w:val="0"/>
        </w:numPr>
        <w:spacing w:after="60"/>
        <w:ind w:left="360" w:hanging="360"/>
      </w:pPr>
    </w:p>
    <w:tbl>
      <w:tblPr>
        <w:tblStyle w:val="Tablaconcuadrcula"/>
        <w:tblW w:w="0" w:type="auto"/>
        <w:tblLook w:val="04A0" w:firstRow="1" w:lastRow="0" w:firstColumn="1" w:lastColumn="0" w:noHBand="0" w:noVBand="1"/>
      </w:tblPr>
      <w:tblGrid>
        <w:gridCol w:w="1691"/>
        <w:gridCol w:w="1615"/>
        <w:gridCol w:w="1588"/>
        <w:gridCol w:w="1578"/>
        <w:gridCol w:w="1664"/>
        <w:gridCol w:w="2701"/>
      </w:tblGrid>
      <w:tr w:rsidR="001B1FDF" w14:paraId="06C8A2AA" w14:textId="77777777" w:rsidTr="001B1FDF">
        <w:tc>
          <w:tcPr>
            <w:tcW w:w="1691" w:type="dxa"/>
          </w:tcPr>
          <w:p w14:paraId="6FEBB255" w14:textId="77777777" w:rsidR="001B1FDF" w:rsidRDefault="001B1FDF" w:rsidP="00FA0DA4">
            <w:bookmarkStart w:id="1" w:name="OLE_LINK3"/>
            <w:r>
              <w:rPr>
                <w:b/>
                <w:sz w:val="19"/>
              </w:rPr>
              <w:t>Revista</w:t>
            </w:r>
          </w:p>
        </w:tc>
        <w:tc>
          <w:tcPr>
            <w:tcW w:w="1615" w:type="dxa"/>
          </w:tcPr>
          <w:p w14:paraId="40254F2E" w14:textId="77777777" w:rsidR="001B1FDF" w:rsidRDefault="001B1FDF" w:rsidP="00FA0DA4">
            <w:r>
              <w:rPr>
                <w:b/>
                <w:sz w:val="19"/>
              </w:rPr>
              <w:t xml:space="preserve">1.ª </w:t>
            </w:r>
            <w:proofErr w:type="spellStart"/>
            <w:r>
              <w:rPr>
                <w:b/>
                <w:sz w:val="19"/>
              </w:rPr>
              <w:t>decisión</w:t>
            </w:r>
            <w:proofErr w:type="spellEnd"/>
          </w:p>
        </w:tc>
        <w:tc>
          <w:tcPr>
            <w:tcW w:w="1588" w:type="dxa"/>
          </w:tcPr>
          <w:p w14:paraId="725B6B8E" w14:textId="77777777" w:rsidR="001B1FDF" w:rsidRDefault="001B1FDF" w:rsidP="00FA0DA4">
            <w:proofErr w:type="spellStart"/>
            <w:r>
              <w:rPr>
                <w:b/>
                <w:sz w:val="19"/>
              </w:rPr>
              <w:t>Cuartil</w:t>
            </w:r>
            <w:proofErr w:type="spellEnd"/>
          </w:p>
        </w:tc>
        <w:tc>
          <w:tcPr>
            <w:tcW w:w="1578" w:type="dxa"/>
          </w:tcPr>
          <w:p w14:paraId="383A0A3E" w14:textId="77777777" w:rsidR="001B1FDF" w:rsidRDefault="001B1FDF" w:rsidP="00FA0DA4">
            <w:r>
              <w:rPr>
                <w:b/>
                <w:sz w:val="19"/>
              </w:rPr>
              <w:t>APC (USD)</w:t>
            </w:r>
          </w:p>
        </w:tc>
        <w:tc>
          <w:tcPr>
            <w:tcW w:w="1664" w:type="dxa"/>
          </w:tcPr>
          <w:p w14:paraId="25A7B654" w14:textId="77777777" w:rsidR="001B1FDF" w:rsidRDefault="001B1FDF" w:rsidP="00FA0DA4">
            <w:r>
              <w:rPr>
                <w:b/>
                <w:sz w:val="19"/>
              </w:rPr>
              <w:t>¿</w:t>
            </w:r>
            <w:proofErr w:type="spellStart"/>
            <w:r>
              <w:rPr>
                <w:b/>
                <w:sz w:val="19"/>
              </w:rPr>
              <w:t>Suscripción</w:t>
            </w:r>
            <w:proofErr w:type="spellEnd"/>
            <w:r>
              <w:rPr>
                <w:b/>
                <w:sz w:val="19"/>
              </w:rPr>
              <w:t>?</w:t>
            </w:r>
          </w:p>
        </w:tc>
        <w:tc>
          <w:tcPr>
            <w:tcW w:w="2701" w:type="dxa"/>
          </w:tcPr>
          <w:p w14:paraId="3E48B806" w14:textId="77777777" w:rsidR="001B1FDF" w:rsidRDefault="001B1FDF" w:rsidP="00FA0DA4">
            <w:r>
              <w:rPr>
                <w:b/>
                <w:sz w:val="19"/>
              </w:rPr>
              <w:t>Enlace</w:t>
            </w:r>
          </w:p>
        </w:tc>
      </w:tr>
      <w:tr w:rsidR="001B1FDF" w14:paraId="2535F2A1" w14:textId="77777777" w:rsidTr="001B1FDF">
        <w:tc>
          <w:tcPr>
            <w:tcW w:w="1691" w:type="dxa"/>
          </w:tcPr>
          <w:p w14:paraId="5A14F71F" w14:textId="77777777" w:rsidR="001B1FDF" w:rsidRDefault="001B1FDF" w:rsidP="00FA0DA4">
            <w:r>
              <w:rPr>
                <w:sz w:val="18"/>
              </w:rPr>
              <w:t>Computers &amp; Geosciences</w:t>
            </w:r>
          </w:p>
        </w:tc>
        <w:tc>
          <w:tcPr>
            <w:tcW w:w="1615" w:type="dxa"/>
          </w:tcPr>
          <w:p w14:paraId="71595645" w14:textId="77777777" w:rsidR="001B1FDF" w:rsidRDefault="001B1FDF" w:rsidP="00FA0DA4">
            <w:r>
              <w:rPr>
                <w:sz w:val="18"/>
              </w:rPr>
              <w:t>~15 días</w:t>
            </w:r>
          </w:p>
        </w:tc>
        <w:tc>
          <w:tcPr>
            <w:tcW w:w="1588" w:type="dxa"/>
          </w:tcPr>
          <w:p w14:paraId="0B4F987F" w14:textId="77777777" w:rsidR="001B1FDF" w:rsidRDefault="001B1FDF" w:rsidP="00FA0DA4">
            <w:r>
              <w:rPr>
                <w:sz w:val="18"/>
              </w:rPr>
              <w:t>Q1</w:t>
            </w:r>
          </w:p>
        </w:tc>
        <w:tc>
          <w:tcPr>
            <w:tcW w:w="1578" w:type="dxa"/>
          </w:tcPr>
          <w:p w14:paraId="0799E42E" w14:textId="77777777" w:rsidR="001B1FDF" w:rsidRDefault="001B1FDF" w:rsidP="00FA0DA4">
            <w:r>
              <w:rPr>
                <w:sz w:val="18"/>
              </w:rPr>
              <w:t>3 810</w:t>
            </w:r>
          </w:p>
        </w:tc>
        <w:tc>
          <w:tcPr>
            <w:tcW w:w="1664" w:type="dxa"/>
          </w:tcPr>
          <w:p w14:paraId="35D37A59" w14:textId="77777777" w:rsidR="001B1FDF" w:rsidRDefault="001B1FDF" w:rsidP="00FA0DA4">
            <w:proofErr w:type="spellStart"/>
            <w:r>
              <w:rPr>
                <w:sz w:val="18"/>
              </w:rPr>
              <w:t>Sí</w:t>
            </w:r>
            <w:proofErr w:type="spellEnd"/>
            <w:r>
              <w:rPr>
                <w:sz w:val="18"/>
              </w:rPr>
              <w:t xml:space="preserve">, </w:t>
            </w:r>
            <w:proofErr w:type="spellStart"/>
            <w:r>
              <w:rPr>
                <w:sz w:val="18"/>
              </w:rPr>
              <w:t>híbrida</w:t>
            </w:r>
            <w:proofErr w:type="spellEnd"/>
          </w:p>
        </w:tc>
        <w:tc>
          <w:tcPr>
            <w:tcW w:w="2701" w:type="dxa"/>
          </w:tcPr>
          <w:p w14:paraId="6ABB0EDC" w14:textId="77777777" w:rsidR="001B1FDF" w:rsidRDefault="001B1FDF" w:rsidP="00FA0DA4">
            <w:r>
              <w:rPr>
                <w:color w:val="445566"/>
                <w:sz w:val="15"/>
              </w:rPr>
              <w:t>sciencedirect.com/journal/computers-and-geosciences</w:t>
            </w:r>
          </w:p>
        </w:tc>
      </w:tr>
      <w:tr w:rsidR="001B1FDF" w14:paraId="5D2C17D3" w14:textId="77777777" w:rsidTr="001B1FDF">
        <w:tc>
          <w:tcPr>
            <w:tcW w:w="1691" w:type="dxa"/>
          </w:tcPr>
          <w:p w14:paraId="21A9C2C3" w14:textId="77777777" w:rsidR="001B1FDF" w:rsidRDefault="001B1FDF" w:rsidP="00FA0DA4">
            <w:r>
              <w:rPr>
                <w:sz w:val="18"/>
              </w:rPr>
              <w:t>Applied Computing and Geosciences</w:t>
            </w:r>
          </w:p>
        </w:tc>
        <w:tc>
          <w:tcPr>
            <w:tcW w:w="1615" w:type="dxa"/>
          </w:tcPr>
          <w:p w14:paraId="08A17621" w14:textId="77777777" w:rsidR="001B1FDF" w:rsidRDefault="001B1FDF" w:rsidP="00FA0DA4">
            <w:r>
              <w:rPr>
                <w:sz w:val="18"/>
              </w:rPr>
              <w:t xml:space="preserve">~5 </w:t>
            </w:r>
            <w:proofErr w:type="spellStart"/>
            <w:r>
              <w:rPr>
                <w:sz w:val="18"/>
              </w:rPr>
              <w:t>semanas</w:t>
            </w:r>
            <w:proofErr w:type="spellEnd"/>
          </w:p>
        </w:tc>
        <w:tc>
          <w:tcPr>
            <w:tcW w:w="1588" w:type="dxa"/>
          </w:tcPr>
          <w:p w14:paraId="353D87D0" w14:textId="77777777" w:rsidR="001B1FDF" w:rsidRDefault="001B1FDF" w:rsidP="00FA0DA4">
            <w:r>
              <w:rPr>
                <w:sz w:val="18"/>
              </w:rPr>
              <w:t>Q1</w:t>
            </w:r>
          </w:p>
        </w:tc>
        <w:tc>
          <w:tcPr>
            <w:tcW w:w="1578" w:type="dxa"/>
          </w:tcPr>
          <w:p w14:paraId="148FF668" w14:textId="77777777" w:rsidR="001B1FDF" w:rsidRDefault="001B1FDF" w:rsidP="00FA0DA4">
            <w:r>
              <w:rPr>
                <w:sz w:val="18"/>
              </w:rPr>
              <w:t>2 230</w:t>
            </w:r>
          </w:p>
        </w:tc>
        <w:tc>
          <w:tcPr>
            <w:tcW w:w="1664" w:type="dxa"/>
          </w:tcPr>
          <w:p w14:paraId="71EC9DF7" w14:textId="77777777" w:rsidR="001B1FDF" w:rsidRDefault="001B1FDF" w:rsidP="00FA0DA4">
            <w:r>
              <w:rPr>
                <w:sz w:val="18"/>
              </w:rPr>
              <w:t xml:space="preserve">No, solo </w:t>
            </w:r>
            <w:proofErr w:type="spellStart"/>
            <w:r>
              <w:rPr>
                <w:sz w:val="18"/>
              </w:rPr>
              <w:t>acceso</w:t>
            </w:r>
            <w:proofErr w:type="spellEnd"/>
            <w:r>
              <w:rPr>
                <w:sz w:val="18"/>
              </w:rPr>
              <w:t xml:space="preserve"> </w:t>
            </w:r>
            <w:proofErr w:type="spellStart"/>
            <w:r>
              <w:rPr>
                <w:sz w:val="18"/>
              </w:rPr>
              <w:t>abierto</w:t>
            </w:r>
            <w:proofErr w:type="spellEnd"/>
          </w:p>
        </w:tc>
        <w:tc>
          <w:tcPr>
            <w:tcW w:w="2701" w:type="dxa"/>
          </w:tcPr>
          <w:p w14:paraId="4CE736BF" w14:textId="77777777" w:rsidR="001B1FDF" w:rsidRDefault="001B1FDF" w:rsidP="00FA0DA4">
            <w:r>
              <w:rPr>
                <w:color w:val="445566"/>
                <w:sz w:val="15"/>
              </w:rPr>
              <w:t>sciencedirect.com/journal/applied-computing-and-geosciences</w:t>
            </w:r>
          </w:p>
        </w:tc>
      </w:tr>
    </w:tbl>
    <w:bookmarkEnd w:id="1"/>
    <w:p w14:paraId="36623082" w14:textId="2900F9D1" w:rsidR="001B1FDF" w:rsidRDefault="001B1FDF" w:rsidP="001B1FDF">
      <w:pPr>
        <w:pStyle w:val="Listaconvietas"/>
        <w:numPr>
          <w:ilvl w:val="0"/>
          <w:numId w:val="0"/>
        </w:numPr>
        <w:spacing w:after="60"/>
        <w:ind w:left="360" w:hanging="360"/>
      </w:pPr>
      <w:r>
        <w:br/>
      </w:r>
      <w:r>
        <w:br/>
        <w:t xml:space="preserve">Revista 1: </w:t>
      </w:r>
      <w:r>
        <w:rPr>
          <w:sz w:val="18"/>
        </w:rPr>
        <w:t>Computers &amp; Geosciences</w:t>
      </w:r>
      <w:r>
        <w:rPr>
          <w:sz w:val="18"/>
        </w:rPr>
        <w:br/>
        <w:t xml:space="preserve">Respuesta: </w:t>
      </w:r>
      <w:r>
        <w:rPr>
          <w:sz w:val="18"/>
        </w:rPr>
        <w:t>~15 días</w:t>
      </w:r>
      <w:r>
        <w:rPr>
          <w:sz w:val="18"/>
        </w:rPr>
        <w:br/>
      </w:r>
      <w:proofErr w:type="spellStart"/>
      <w:r>
        <w:rPr>
          <w:sz w:val="18"/>
        </w:rPr>
        <w:t>Cuartil</w:t>
      </w:r>
      <w:proofErr w:type="spellEnd"/>
      <w:r>
        <w:rPr>
          <w:sz w:val="18"/>
        </w:rPr>
        <w:t>: Q1</w:t>
      </w:r>
      <w:r>
        <w:rPr>
          <w:sz w:val="18"/>
        </w:rPr>
        <w:br/>
        <w:t>APC: 3 810</w:t>
      </w:r>
      <w:r>
        <w:rPr>
          <w:sz w:val="18"/>
        </w:rPr>
        <w:br/>
      </w:r>
      <w:proofErr w:type="spellStart"/>
      <w:r w:rsidRPr="001B1FDF">
        <w:rPr>
          <w:bCs/>
          <w:sz w:val="19"/>
        </w:rPr>
        <w:t>Suscripción</w:t>
      </w:r>
      <w:proofErr w:type="spellEnd"/>
      <w:r>
        <w:rPr>
          <w:sz w:val="18"/>
        </w:rPr>
        <w:t xml:space="preserve">: Si, </w:t>
      </w:r>
      <w:proofErr w:type="spellStart"/>
      <w:r>
        <w:rPr>
          <w:sz w:val="18"/>
        </w:rPr>
        <w:t>hibrido</w:t>
      </w:r>
      <w:proofErr w:type="spellEnd"/>
      <w:r>
        <w:rPr>
          <w:sz w:val="18"/>
        </w:rPr>
        <w:br/>
        <w:t xml:space="preserve">Enlace: </w:t>
      </w:r>
      <w:r>
        <w:rPr>
          <w:color w:val="445566"/>
          <w:sz w:val="15"/>
        </w:rPr>
        <w:t>sciencedirect.com/journal/computers-and-geosciences</w:t>
      </w:r>
      <w:r>
        <w:rPr>
          <w:color w:val="445566"/>
          <w:sz w:val="15"/>
        </w:rPr>
        <w:br/>
      </w:r>
      <w:r>
        <w:rPr>
          <w:color w:val="445566"/>
          <w:sz w:val="15"/>
        </w:rPr>
        <w:br/>
      </w:r>
      <w:r>
        <w:t>Revista</w:t>
      </w:r>
      <w:r>
        <w:t xml:space="preserve"> 2</w:t>
      </w:r>
      <w:r>
        <w:t xml:space="preserve">: </w:t>
      </w:r>
      <w:r>
        <w:rPr>
          <w:sz w:val="18"/>
        </w:rPr>
        <w:t>Applied Computing and Geosciences</w:t>
      </w:r>
      <w:r>
        <w:rPr>
          <w:sz w:val="18"/>
        </w:rPr>
        <w:br/>
        <w:t xml:space="preserve">Respuesta: ~5 </w:t>
      </w:r>
      <w:proofErr w:type="spellStart"/>
      <w:r>
        <w:rPr>
          <w:sz w:val="18"/>
        </w:rPr>
        <w:t>semanas</w:t>
      </w:r>
      <w:proofErr w:type="spellEnd"/>
      <w:r>
        <w:rPr>
          <w:sz w:val="18"/>
        </w:rPr>
        <w:br/>
      </w:r>
      <w:proofErr w:type="spellStart"/>
      <w:r>
        <w:rPr>
          <w:sz w:val="18"/>
        </w:rPr>
        <w:t>Cuartil</w:t>
      </w:r>
      <w:proofErr w:type="spellEnd"/>
      <w:r>
        <w:rPr>
          <w:sz w:val="18"/>
        </w:rPr>
        <w:t>: Q1</w:t>
      </w:r>
      <w:r>
        <w:rPr>
          <w:sz w:val="18"/>
        </w:rPr>
        <w:br/>
        <w:t xml:space="preserve">APC: </w:t>
      </w:r>
      <w:r>
        <w:rPr>
          <w:sz w:val="18"/>
        </w:rPr>
        <w:t>2 230</w:t>
      </w:r>
      <w:r>
        <w:rPr>
          <w:sz w:val="18"/>
        </w:rPr>
        <w:br/>
      </w:r>
      <w:proofErr w:type="spellStart"/>
      <w:r w:rsidRPr="001B1FDF">
        <w:rPr>
          <w:bCs/>
          <w:sz w:val="19"/>
        </w:rPr>
        <w:t>Suscripción</w:t>
      </w:r>
      <w:proofErr w:type="spellEnd"/>
      <w:r>
        <w:rPr>
          <w:sz w:val="18"/>
        </w:rPr>
        <w:t xml:space="preserve">: No, solo </w:t>
      </w:r>
      <w:proofErr w:type="spellStart"/>
      <w:r>
        <w:rPr>
          <w:sz w:val="18"/>
        </w:rPr>
        <w:t>acceso</w:t>
      </w:r>
      <w:proofErr w:type="spellEnd"/>
      <w:r>
        <w:rPr>
          <w:sz w:val="18"/>
        </w:rPr>
        <w:t xml:space="preserve"> </w:t>
      </w:r>
      <w:proofErr w:type="spellStart"/>
      <w:r>
        <w:rPr>
          <w:sz w:val="18"/>
        </w:rPr>
        <w:t>abierto</w:t>
      </w:r>
      <w:proofErr w:type="spellEnd"/>
      <w:r>
        <w:rPr>
          <w:sz w:val="18"/>
        </w:rPr>
        <w:br/>
        <w:t xml:space="preserve">Enlace: </w:t>
      </w:r>
      <w:r>
        <w:rPr>
          <w:color w:val="445566"/>
          <w:sz w:val="15"/>
        </w:rPr>
        <w:t>sciencedirect.com/journal/applied-computing-and-geosciences</w:t>
      </w:r>
      <w:r>
        <w:rPr>
          <w:sz w:val="18"/>
        </w:rPr>
        <w:br/>
      </w:r>
    </w:p>
    <w:sectPr w:rsidR="001B1FDF"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8145919">
    <w:abstractNumId w:val="8"/>
  </w:num>
  <w:num w:numId="2" w16cid:durableId="1922789645">
    <w:abstractNumId w:val="6"/>
  </w:num>
  <w:num w:numId="3" w16cid:durableId="1675495937">
    <w:abstractNumId w:val="5"/>
  </w:num>
  <w:num w:numId="4" w16cid:durableId="1412695486">
    <w:abstractNumId w:val="4"/>
  </w:num>
  <w:num w:numId="5" w16cid:durableId="1831217216">
    <w:abstractNumId w:val="7"/>
  </w:num>
  <w:num w:numId="6" w16cid:durableId="322437195">
    <w:abstractNumId w:val="3"/>
  </w:num>
  <w:num w:numId="7" w16cid:durableId="1639261506">
    <w:abstractNumId w:val="2"/>
  </w:num>
  <w:num w:numId="8" w16cid:durableId="2037268499">
    <w:abstractNumId w:val="1"/>
  </w:num>
  <w:num w:numId="9" w16cid:durableId="2833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8C2"/>
    <w:rsid w:val="0015074B"/>
    <w:rsid w:val="001B1FDF"/>
    <w:rsid w:val="0029639D"/>
    <w:rsid w:val="002D2E9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B3E39"/>
  <w14:defaultImageDpi w14:val="300"/>
  <w15:docId w15:val="{889EC8EE-942A-6448-9AE4-24D92A6F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822</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yanayucramaribel@gmail.com</cp:lastModifiedBy>
  <cp:revision>2</cp:revision>
  <dcterms:created xsi:type="dcterms:W3CDTF">2013-12-23T23:15:00Z</dcterms:created>
  <dcterms:modified xsi:type="dcterms:W3CDTF">2026-08-25T14:03:00Z</dcterms:modified>
  <cp:category/>
</cp:coreProperties>
</file>