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2026-08-05T22:12:08Z</dcterms:created>
  <dcterms:modified xsi:type="dcterms:W3CDTF">2026-08-05T22:12:08Z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rossref">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Producción de un estimador del Índice de Integridad Ecosistémica a partir de datos geográficos vectoriales y raster</vt:lpwstr>
  </property>
  <property fmtid="{D5CDD505-2E9C-101B-9397-08002B2CF9AE}" pid="11" name="toc-title">
    <vt:lpwstr>Table of contents</vt:lpwstr>
  </property>
</Properties>
</file>