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2026-06-17T22:21:16Z</dcterms:created>
  <dcterms:modified xsi:type="dcterms:W3CDTF">2026-06-17T22:21:16Z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Producción de un estimador del Índice de Integridad Ecosistémica a partir de datos geográficos vectoriales y raster</vt:lpwstr>
  </property>
  <property fmtid="{D5CDD505-2E9C-101B-9397-08002B2CF9AE}" pid="11" name="toc-title">
    <vt:lpwstr>Table of contents</vt:lpwstr>
  </property>
</Properties>
</file>