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2026-08-04T21:06:10Z</dcterms:created>
  <dcterms:modified xsi:type="dcterms:W3CDTF">2026-08-04T21:06:10Z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Producción de un estimador del Índice de Integridad Ecosistémica a partir de datos geográficos vectoriales y raster</vt:lpwstr>
  </property>
  <property fmtid="{D5CDD505-2E9C-101B-9397-08002B2CF9AE}" pid="11" name="toc-title">
    <vt:lpwstr>Table of contents</vt:lpwstr>
  </property>
</Properties>
</file>