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E461B" w14:textId="77777777" w:rsidR="002D79A3" w:rsidRDefault="00000000">
      <w:pPr>
        <w:pStyle w:val="Titre"/>
      </w:pPr>
      <w:r>
        <w:t>Data Sheet for Credit Card Fraud Detection Dataset</w:t>
      </w:r>
    </w:p>
    <w:p w14:paraId="7274500C" w14:textId="77777777" w:rsidR="002D79A3" w:rsidRDefault="00000000">
      <w:pPr>
        <w:pStyle w:val="Titre1"/>
      </w:pPr>
      <w:r>
        <w:t>Motivation</w:t>
      </w:r>
    </w:p>
    <w:p w14:paraId="732FDF2E" w14:textId="77777777" w:rsidR="002D79A3" w:rsidRDefault="00000000">
      <w:r>
        <w:t>Purpose: This dataset was created to detect fraudulent credit card transactions using machine learning models. The goal is to address the imbalance between fraudulent and non-fraudulent transactions and improve fraud detection accuracy.</w:t>
      </w:r>
      <w:r>
        <w:br/>
        <w:t>Dataset creators: The dataset was provided by the Machine Learning Group of ULB (Université Libre de Bruxelles).</w:t>
      </w:r>
      <w:r>
        <w:br/>
        <w:t>Funding: Not specified in the source.</w:t>
      </w:r>
    </w:p>
    <w:p w14:paraId="0E91ED76" w14:textId="77777777" w:rsidR="002D79A3" w:rsidRDefault="00000000">
      <w:pPr>
        <w:pStyle w:val="Titre1"/>
      </w:pPr>
      <w:r>
        <w:t>Composition</w:t>
      </w:r>
    </w:p>
    <w:p w14:paraId="0F4F8430" w14:textId="77777777" w:rsidR="002D79A3" w:rsidRDefault="00000000">
      <w:r>
        <w:t>Instances: The dataset contains anonymized credit card transaction records, with each instance representing a transaction.</w:t>
      </w:r>
      <w:r>
        <w:br/>
        <w:t>Total instances: 284,807 records.</w:t>
      </w:r>
      <w:r>
        <w:br/>
        <w:t>Labels: The dataset is labeled with two classes: '0' (non-fraudulent) and '1' (fraudulent).</w:t>
      </w:r>
      <w:r>
        <w:br/>
        <w:t>Features: 30 features including 'Time', 'Amount', and 28 anonymized features (V1 to V28) derived via PCA.</w:t>
      </w:r>
      <w:r>
        <w:br/>
        <w:t>Confidentiality: The dataset does not contain personally identifiable information (PII).</w:t>
      </w:r>
      <w:r>
        <w:br/>
        <w:t>Data split: The dataset was split into training (80%) and testing (20%) sets. The split preserves the class imbalance.</w:t>
      </w:r>
    </w:p>
    <w:p w14:paraId="788EE161" w14:textId="77777777" w:rsidR="002D79A3" w:rsidRDefault="00000000">
      <w:pPr>
        <w:pStyle w:val="Titre1"/>
      </w:pPr>
      <w:r>
        <w:t>Collection Process</w:t>
      </w:r>
    </w:p>
    <w:p w14:paraId="1C692C11" w14:textId="77777777" w:rsidR="002D79A3" w:rsidRDefault="00000000">
      <w:r>
        <w:t>Acquisition: The data represents real-world credit card transactions collected over a period of time, but the specific acquisition details are not provided.</w:t>
      </w:r>
      <w:r>
        <w:br/>
        <w:t>Sampling: The dataset is imbalanced, with 492 fraud cases and 284,315 non-fraud cases.</w:t>
      </w:r>
      <w:r>
        <w:br/>
        <w:t>Time frame: Transactions collected over two days in September 2013.</w:t>
      </w:r>
      <w:r>
        <w:br/>
        <w:t>Ethics: Anonymized data ensures privacy and confidentiality.</w:t>
      </w:r>
    </w:p>
    <w:p w14:paraId="09CC5C53" w14:textId="77777777" w:rsidR="002D79A3" w:rsidRDefault="00000000">
      <w:pPr>
        <w:pStyle w:val="Titre1"/>
      </w:pPr>
      <w:r>
        <w:t>Preprocessing/Cleaning</w:t>
      </w:r>
    </w:p>
    <w:p w14:paraId="7FFE8EF3" w14:textId="77777777" w:rsidR="002D79A3" w:rsidRDefault="00000000">
      <w:r>
        <w:t>Preprocessing: Features were scaled, and the dataset was resampled using SMOTE (Synthetic Minority Over-sampling Technique) to balance the class distribution.</w:t>
      </w:r>
      <w:r>
        <w:br/>
        <w:t>Raw data: The raw data includes both non-fraudulent and fraudulent transactions, and features are anonymized.</w:t>
      </w:r>
    </w:p>
    <w:p w14:paraId="63BF0652" w14:textId="77777777" w:rsidR="002D79A3" w:rsidRDefault="00000000">
      <w:pPr>
        <w:pStyle w:val="Titre1"/>
      </w:pPr>
      <w:r>
        <w:lastRenderedPageBreak/>
        <w:t>Uses</w:t>
      </w:r>
    </w:p>
    <w:p w14:paraId="32627658" w14:textId="77777777" w:rsidR="002D79A3" w:rsidRDefault="00000000">
      <w:r>
        <w:t>Potential uses: Fraud detection, anomaly detection, research on imbalanced datasets.</w:t>
      </w:r>
      <w:r>
        <w:br/>
        <w:t>Risks: Since the dataset is anonymized, there are no privacy concerns, but care must be taken when applying the model in other domains to avoid bias.</w:t>
      </w:r>
      <w:r>
        <w:br/>
        <w:t>Restrictions: The dataset should not be used to derive any sensitive information about individuals.</w:t>
      </w:r>
    </w:p>
    <w:p w14:paraId="0662DFCB" w14:textId="77777777" w:rsidR="002D79A3" w:rsidRDefault="00000000">
      <w:pPr>
        <w:pStyle w:val="Titre1"/>
      </w:pPr>
      <w:r>
        <w:t>Distribution</w:t>
      </w:r>
    </w:p>
    <w:p w14:paraId="1A302FB6" w14:textId="77777777" w:rsidR="002D79A3" w:rsidRDefault="00000000">
      <w:r>
        <w:t>External distribution: The dataset is publicly available on Kaggle, under a public license.</w:t>
      </w:r>
      <w:r>
        <w:br/>
        <w:t>License: The dataset is distributed under the CC0: Public Domain license.</w:t>
      </w:r>
    </w:p>
    <w:p w14:paraId="45A31F1A" w14:textId="77777777" w:rsidR="002D79A3" w:rsidRDefault="00000000">
      <w:pPr>
        <w:pStyle w:val="Titre1"/>
      </w:pPr>
      <w:r>
        <w:t>Maintenance</w:t>
      </w:r>
    </w:p>
    <w:p w14:paraId="1DECF4F3" w14:textId="77777777" w:rsidR="002D79A3" w:rsidRDefault="00000000">
      <w:r>
        <w:t>Responsibility: The dataset is maintained by the Machine Learning Group of ULB.</w:t>
      </w:r>
    </w:p>
    <w:sectPr w:rsidR="002D79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385337">
    <w:abstractNumId w:val="8"/>
  </w:num>
  <w:num w:numId="2" w16cid:durableId="2007320282">
    <w:abstractNumId w:val="6"/>
  </w:num>
  <w:num w:numId="3" w16cid:durableId="133959416">
    <w:abstractNumId w:val="5"/>
  </w:num>
  <w:num w:numId="4" w16cid:durableId="350450399">
    <w:abstractNumId w:val="4"/>
  </w:num>
  <w:num w:numId="5" w16cid:durableId="659848214">
    <w:abstractNumId w:val="7"/>
  </w:num>
  <w:num w:numId="6" w16cid:durableId="1361542221">
    <w:abstractNumId w:val="3"/>
  </w:num>
  <w:num w:numId="7" w16cid:durableId="1663392434">
    <w:abstractNumId w:val="2"/>
  </w:num>
  <w:num w:numId="8" w16cid:durableId="1247109828">
    <w:abstractNumId w:val="1"/>
  </w:num>
  <w:num w:numId="9" w16cid:durableId="97668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hideSpellingErrors/>
  <w:hideGrammaticalError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4BDC"/>
    <w:rsid w:val="0015074B"/>
    <w:rsid w:val="0029639D"/>
    <w:rsid w:val="002D79A3"/>
    <w:rsid w:val="00326F90"/>
    <w:rsid w:val="00AA1D8D"/>
    <w:rsid w:val="00B47730"/>
    <w:rsid w:val="00C6312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B28AF0"/>
  <w14:defaultImageDpi w14:val="300"/>
  <w15:docId w15:val="{9C76C4A1-F75D-1046-B768-0EAAF57F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Marie-Noëlle CURIE</cp:lastModifiedBy>
  <cp:revision>2</cp:revision>
  <dcterms:created xsi:type="dcterms:W3CDTF">2024-09-15T08:14:00Z</dcterms:created>
  <dcterms:modified xsi:type="dcterms:W3CDTF">2024-09-15T08:14:00Z</dcterms:modified>
  <cp:category/>
</cp:coreProperties>
</file>