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5EC6A963" w14:textId="069C4196" w:rsidR="00BF4DDA" w:rsidRDefault="0061038E" w:rsidP="0061038E">
      <w:pPr>
        <w:pStyle w:val="Subtitle"/>
      </w:pPr>
      <w:r>
        <w:lastRenderedPageBreak/>
        <w:t>Data exploratory and analysis</w:t>
      </w:r>
    </w:p>
    <w:p w14:paraId="3D15CDF2" w14:textId="5B336C18" w:rsidR="00BB4A53" w:rsidRDefault="00C56442" w:rsidP="0023389E">
      <w:pPr>
        <w:pStyle w:val="ListParagraph"/>
        <w:numPr>
          <w:ilvl w:val="0"/>
          <w:numId w:val="1"/>
        </w:numPr>
      </w:pPr>
      <w:proofErr w:type="spellStart"/>
      <w:r>
        <w:t>Enose</w:t>
      </w:r>
      <w:proofErr w:type="spellEnd"/>
      <w:r>
        <w:t xml:space="preserve">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69FE573E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PCA scatter plots of </w:t>
      </w:r>
      <w:proofErr w:type="spellStart"/>
      <w:r>
        <w:t>enose</w:t>
      </w:r>
      <w:proofErr w:type="spellEnd"/>
      <w:r>
        <w:t xml:space="preserve">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 xml:space="preserve">he previous outlier for </w:t>
      </w:r>
      <w:proofErr w:type="spellStart"/>
      <w:r w:rsidR="001E0962">
        <w:t>enose</w:t>
      </w:r>
      <w:proofErr w:type="spellEnd"/>
      <w:r w:rsidR="001E0962">
        <w:t xml:space="preserve">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AC383E9" w:rsidR="00925500" w:rsidRDefault="00B071A1" w:rsidP="00A2689D">
      <w:pPr>
        <w:pStyle w:val="ListParagraph"/>
        <w:numPr>
          <w:ilvl w:val="0"/>
          <w:numId w:val="1"/>
        </w:numPr>
      </w:pPr>
      <w:r>
        <w:t>The number of bacteria, for both type of bacteria, increases with time.</w:t>
      </w:r>
      <w:r w:rsidR="00E91E24">
        <w:t xml:space="preserve"> </w:t>
      </w:r>
      <w:r w:rsidR="00F2231D">
        <w:t xml:space="preserve"> Th</w:t>
      </w:r>
      <w:r w:rsidR="00646F83">
        <w:t xml:space="preserve">ere are more </w:t>
      </w:r>
      <w:r w:rsidR="0014354E">
        <w:t>bacteria</w:t>
      </w:r>
      <w:r w:rsidR="00646F83">
        <w:t xml:space="preserve"> for higher temperatures</w:t>
      </w:r>
      <w:r w:rsidR="0014354E">
        <w:t>.</w:t>
      </w:r>
      <w:r w:rsidR="002B1A34">
        <w:t xml:space="preserve"> </w:t>
      </w:r>
      <w:r w:rsidR="000B6539">
        <w:t>The count of bacteria</w:t>
      </w:r>
      <w:r w:rsidR="009F5A05">
        <w:t xml:space="preserve"> is </w:t>
      </w:r>
      <w:r w:rsidR="00EA0A91">
        <w:t>abnormally high for 5 degrees.</w:t>
      </w:r>
      <w:r w:rsidR="00B6548D">
        <w:t xml:space="preserve"> We also have less samples for this temperature.</w:t>
      </w:r>
      <w:r w:rsidR="000D775F">
        <w:t xml:space="preserve"> The number of bacteria seems 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5EEE5214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is for both types TVC and </w:t>
      </w:r>
      <w:proofErr w:type="spellStart"/>
      <w:r w:rsidR="00965EC9">
        <w:t>Pseudomonias</w:t>
      </w:r>
      <w:proofErr w:type="spellEnd"/>
      <w:r w:rsidR="00965EC9">
        <w:t xml:space="preserve"> higher when the sensory score is higher. Rotted </w:t>
      </w:r>
      <w:r w:rsidR="00AA69FE">
        <w:t xml:space="preserve">meat </w:t>
      </w:r>
      <w:r w:rsidR="009732A4">
        <w:t>has thus more bacteria</w:t>
      </w:r>
      <w:r w:rsidR="000F7C45">
        <w:t xml:space="preserve"> than fresh one.</w:t>
      </w:r>
      <w:r w:rsidR="000D08A1">
        <w:t xml:space="preserve"> </w:t>
      </w:r>
      <w:r w:rsidR="0072792D">
        <w:t>TVC bacteria are slightly more numerous than pseudomonas.</w:t>
      </w:r>
      <w:r w:rsidR="00474D2A">
        <w:t xml:space="preserve"> Also, TVC has three outliers.</w:t>
      </w:r>
    </w:p>
    <w:p w14:paraId="35D23CB0" w14:textId="09A97B01" w:rsidR="008246F1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4518A8B0">
            <wp:extent cx="4138202" cy="2557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4" cy="25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B16" w14:textId="7ED668D7" w:rsidR="00D80056" w:rsidRDefault="00D80056">
      <w:r>
        <w:br w:type="page"/>
      </w:r>
    </w:p>
    <w:p w14:paraId="0280FE24" w14:textId="788C46D1" w:rsidR="00F677AA" w:rsidRDefault="00E768A9" w:rsidP="00E768A9">
      <w:pPr>
        <w:pStyle w:val="Subtitle"/>
      </w:pPr>
      <w:r>
        <w:lastRenderedPageBreak/>
        <w:t>Classification</w:t>
      </w:r>
    </w:p>
    <w:p w14:paraId="3885B411" w14:textId="77777777" w:rsidR="00E768A9" w:rsidRPr="00E768A9" w:rsidRDefault="00E768A9" w:rsidP="00E768A9"/>
    <w:sectPr w:rsidR="00E768A9" w:rsidRPr="00E768A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AEB0" w14:textId="77777777" w:rsidR="0093048B" w:rsidRDefault="0093048B" w:rsidP="00927469">
      <w:pPr>
        <w:spacing w:after="0" w:line="240" w:lineRule="auto"/>
      </w:pPr>
      <w:r>
        <w:separator/>
      </w:r>
    </w:p>
  </w:endnote>
  <w:endnote w:type="continuationSeparator" w:id="0">
    <w:p w14:paraId="52770055" w14:textId="77777777" w:rsidR="0093048B" w:rsidRDefault="0093048B" w:rsidP="00927469">
      <w:pPr>
        <w:spacing w:after="0" w:line="240" w:lineRule="auto"/>
      </w:pPr>
      <w:r>
        <w:continuationSeparator/>
      </w:r>
    </w:p>
  </w:endnote>
  <w:endnote w:type="continuationNotice" w:id="1">
    <w:p w14:paraId="5B3DB5F8" w14:textId="77777777" w:rsidR="0093048B" w:rsidRDefault="009304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E192" w14:textId="77777777" w:rsidR="0093048B" w:rsidRDefault="0093048B" w:rsidP="00927469">
      <w:pPr>
        <w:spacing w:after="0" w:line="240" w:lineRule="auto"/>
      </w:pPr>
      <w:r>
        <w:separator/>
      </w:r>
    </w:p>
  </w:footnote>
  <w:footnote w:type="continuationSeparator" w:id="0">
    <w:p w14:paraId="33D3C184" w14:textId="77777777" w:rsidR="0093048B" w:rsidRDefault="0093048B" w:rsidP="00927469">
      <w:pPr>
        <w:spacing w:after="0" w:line="240" w:lineRule="auto"/>
      </w:pPr>
      <w:r>
        <w:continuationSeparator/>
      </w:r>
    </w:p>
  </w:footnote>
  <w:footnote w:type="continuationNotice" w:id="1">
    <w:p w14:paraId="4F4D15BA" w14:textId="77777777" w:rsidR="0093048B" w:rsidRDefault="009304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16A5"/>
    <w:rsid w:val="00054F5A"/>
    <w:rsid w:val="00073EE6"/>
    <w:rsid w:val="0008193E"/>
    <w:rsid w:val="00081C1F"/>
    <w:rsid w:val="000B05BE"/>
    <w:rsid w:val="000B6539"/>
    <w:rsid w:val="000C68F1"/>
    <w:rsid w:val="000D08A1"/>
    <w:rsid w:val="000D775F"/>
    <w:rsid w:val="000F2993"/>
    <w:rsid w:val="000F348C"/>
    <w:rsid w:val="000F57B6"/>
    <w:rsid w:val="000F7C45"/>
    <w:rsid w:val="0014354E"/>
    <w:rsid w:val="00145460"/>
    <w:rsid w:val="001716D2"/>
    <w:rsid w:val="001A4C60"/>
    <w:rsid w:val="001B6CD9"/>
    <w:rsid w:val="001C13A3"/>
    <w:rsid w:val="001E0962"/>
    <w:rsid w:val="002043D5"/>
    <w:rsid w:val="0023389E"/>
    <w:rsid w:val="00240CC2"/>
    <w:rsid w:val="002470D6"/>
    <w:rsid w:val="0026510D"/>
    <w:rsid w:val="00280BD1"/>
    <w:rsid w:val="00283742"/>
    <w:rsid w:val="00293529"/>
    <w:rsid w:val="002B1A34"/>
    <w:rsid w:val="002E419A"/>
    <w:rsid w:val="00354503"/>
    <w:rsid w:val="003979BC"/>
    <w:rsid w:val="003C154B"/>
    <w:rsid w:val="003F2099"/>
    <w:rsid w:val="00413C6A"/>
    <w:rsid w:val="0041602A"/>
    <w:rsid w:val="00474D2A"/>
    <w:rsid w:val="004838C6"/>
    <w:rsid w:val="004A1D19"/>
    <w:rsid w:val="004B757A"/>
    <w:rsid w:val="004C6A64"/>
    <w:rsid w:val="004F7D5C"/>
    <w:rsid w:val="00577207"/>
    <w:rsid w:val="0059750F"/>
    <w:rsid w:val="005D5781"/>
    <w:rsid w:val="0061038E"/>
    <w:rsid w:val="00646F83"/>
    <w:rsid w:val="006650A9"/>
    <w:rsid w:val="0066537D"/>
    <w:rsid w:val="00684CBE"/>
    <w:rsid w:val="006916CC"/>
    <w:rsid w:val="00701F7C"/>
    <w:rsid w:val="00704E36"/>
    <w:rsid w:val="0072792D"/>
    <w:rsid w:val="00727AFE"/>
    <w:rsid w:val="00750514"/>
    <w:rsid w:val="007560CA"/>
    <w:rsid w:val="007912CC"/>
    <w:rsid w:val="007C1946"/>
    <w:rsid w:val="008246F1"/>
    <w:rsid w:val="0086550A"/>
    <w:rsid w:val="00894A70"/>
    <w:rsid w:val="00907AC9"/>
    <w:rsid w:val="00924F06"/>
    <w:rsid w:val="00925500"/>
    <w:rsid w:val="00927469"/>
    <w:rsid w:val="0093048B"/>
    <w:rsid w:val="0093194D"/>
    <w:rsid w:val="00965EC9"/>
    <w:rsid w:val="009732A4"/>
    <w:rsid w:val="009B1468"/>
    <w:rsid w:val="009F5A05"/>
    <w:rsid w:val="00A2689D"/>
    <w:rsid w:val="00A557B4"/>
    <w:rsid w:val="00A666E9"/>
    <w:rsid w:val="00AA69FE"/>
    <w:rsid w:val="00AD103F"/>
    <w:rsid w:val="00AD47ED"/>
    <w:rsid w:val="00B03B04"/>
    <w:rsid w:val="00B071A1"/>
    <w:rsid w:val="00B20900"/>
    <w:rsid w:val="00B40292"/>
    <w:rsid w:val="00B6548D"/>
    <w:rsid w:val="00B82208"/>
    <w:rsid w:val="00BB2020"/>
    <w:rsid w:val="00BB4A53"/>
    <w:rsid w:val="00BD071C"/>
    <w:rsid w:val="00BF4DDA"/>
    <w:rsid w:val="00C56442"/>
    <w:rsid w:val="00C64CEE"/>
    <w:rsid w:val="00C81985"/>
    <w:rsid w:val="00C85EFA"/>
    <w:rsid w:val="00CB35FC"/>
    <w:rsid w:val="00CC3D9E"/>
    <w:rsid w:val="00CD5B3B"/>
    <w:rsid w:val="00D06081"/>
    <w:rsid w:val="00D4229B"/>
    <w:rsid w:val="00D429DB"/>
    <w:rsid w:val="00D80056"/>
    <w:rsid w:val="00D93859"/>
    <w:rsid w:val="00DA2FD0"/>
    <w:rsid w:val="00DC69EF"/>
    <w:rsid w:val="00DD3ECF"/>
    <w:rsid w:val="00E124CD"/>
    <w:rsid w:val="00E50598"/>
    <w:rsid w:val="00E61771"/>
    <w:rsid w:val="00E67677"/>
    <w:rsid w:val="00E768A9"/>
    <w:rsid w:val="00E85C7A"/>
    <w:rsid w:val="00E91E24"/>
    <w:rsid w:val="00EA0A91"/>
    <w:rsid w:val="00ED4C0A"/>
    <w:rsid w:val="00EE6AFB"/>
    <w:rsid w:val="00F2231D"/>
    <w:rsid w:val="00F36317"/>
    <w:rsid w:val="00F401D9"/>
    <w:rsid w:val="00F677AA"/>
    <w:rsid w:val="00FA19F1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60</cp:revision>
  <dcterms:created xsi:type="dcterms:W3CDTF">2022-12-11T18:40:00Z</dcterms:created>
  <dcterms:modified xsi:type="dcterms:W3CDTF">2022-12-12T13:34:00Z</dcterms:modified>
</cp:coreProperties>
</file>