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5E5" w:rsidRDefault="008F15E5" w:rsidP="006A0DE3"/>
    <w:p w:rsidR="008F15E5" w:rsidRDefault="006C5371" w:rsidP="008F15E5">
      <w:pPr>
        <w:pStyle w:val="BodyText1"/>
        <w:jc w:val="center"/>
        <w:rPr>
          <w:sz w:val="44"/>
          <w:szCs w:val="44"/>
        </w:rPr>
      </w:pPr>
      <w:r>
        <w:rPr>
          <w:sz w:val="44"/>
          <w:szCs w:val="44"/>
        </w:rPr>
        <w:t>Report on</w:t>
      </w:r>
    </w:p>
    <w:p w:rsidR="008F15E5" w:rsidRDefault="005978BA" w:rsidP="008F15E5">
      <w:pPr>
        <w:pStyle w:val="BodyText1"/>
        <w:jc w:val="center"/>
        <w:rPr>
          <w:b/>
          <w:bCs/>
          <w:sz w:val="40"/>
          <w:szCs w:val="40"/>
        </w:rPr>
      </w:pPr>
      <w:r w:rsidRPr="006C5371">
        <w:rPr>
          <w:b/>
          <w:bCs/>
          <w:sz w:val="40"/>
          <w:szCs w:val="40"/>
        </w:rPr>
        <w:t>Electromagnetic Methods for the Determination of Early Stage Fatigue</w:t>
      </w:r>
    </w:p>
    <w:p w:rsidR="006C5371" w:rsidRPr="006C5371" w:rsidRDefault="006C5371" w:rsidP="008F15E5">
      <w:pPr>
        <w:pStyle w:val="BodyText1"/>
        <w:jc w:val="center"/>
        <w:rPr>
          <w:b/>
          <w:bCs/>
          <w:sz w:val="40"/>
          <w:szCs w:val="40"/>
        </w:rPr>
      </w:pPr>
    </w:p>
    <w:p w:rsidR="008F15E5" w:rsidRPr="006C5371" w:rsidRDefault="006C5371" w:rsidP="008F15E5">
      <w:pPr>
        <w:pStyle w:val="BodyText1"/>
        <w:jc w:val="center"/>
        <w:rPr>
          <w:sz w:val="32"/>
          <w:szCs w:val="32"/>
        </w:rPr>
      </w:pPr>
      <w:r w:rsidRPr="006C5371">
        <w:rPr>
          <w:sz w:val="32"/>
          <w:szCs w:val="32"/>
        </w:rPr>
        <w:t>Methods</w:t>
      </w:r>
    </w:p>
    <w:p w:rsidR="005978BA" w:rsidRPr="006C5371" w:rsidRDefault="002247B3" w:rsidP="006C5371">
      <w:pPr>
        <w:pStyle w:val="BodyText1"/>
        <w:numPr>
          <w:ilvl w:val="0"/>
          <w:numId w:val="2"/>
        </w:numPr>
        <w:jc w:val="center"/>
        <w:rPr>
          <w:sz w:val="28"/>
          <w:szCs w:val="28"/>
        </w:rPr>
      </w:pPr>
      <w:r w:rsidRPr="006C5371">
        <w:rPr>
          <w:sz w:val="28"/>
          <w:szCs w:val="28"/>
        </w:rPr>
        <w:t>M</w:t>
      </w:r>
      <w:r w:rsidR="005978BA" w:rsidRPr="006C5371">
        <w:rPr>
          <w:sz w:val="28"/>
          <w:szCs w:val="28"/>
        </w:rPr>
        <w:t xml:space="preserve">agnetic </w:t>
      </w:r>
      <w:r w:rsidRPr="006C5371">
        <w:rPr>
          <w:sz w:val="28"/>
          <w:szCs w:val="28"/>
        </w:rPr>
        <w:t>B</w:t>
      </w:r>
      <w:r w:rsidR="005978BA" w:rsidRPr="006C5371">
        <w:rPr>
          <w:sz w:val="28"/>
          <w:szCs w:val="28"/>
        </w:rPr>
        <w:t xml:space="preserve">arkhausen </w:t>
      </w:r>
      <w:r w:rsidRPr="006C5371">
        <w:rPr>
          <w:sz w:val="28"/>
          <w:szCs w:val="28"/>
        </w:rPr>
        <w:t>N</w:t>
      </w:r>
      <w:r w:rsidR="005978BA" w:rsidRPr="006C5371">
        <w:rPr>
          <w:sz w:val="28"/>
          <w:szCs w:val="28"/>
        </w:rPr>
        <w:t>oise</w:t>
      </w:r>
    </w:p>
    <w:p w:rsidR="0012442D" w:rsidRPr="006C5371" w:rsidRDefault="0012442D" w:rsidP="006C5371">
      <w:pPr>
        <w:pStyle w:val="BodyText1"/>
        <w:numPr>
          <w:ilvl w:val="0"/>
          <w:numId w:val="2"/>
        </w:numPr>
        <w:jc w:val="center"/>
        <w:rPr>
          <w:rStyle w:val="BookTitle"/>
          <w:sz w:val="28"/>
          <w:szCs w:val="28"/>
        </w:rPr>
      </w:pPr>
      <w:r w:rsidRPr="006C5371">
        <w:rPr>
          <w:sz w:val="28"/>
          <w:szCs w:val="28"/>
        </w:rPr>
        <w:t>Non-Linear Eddy Current</w:t>
      </w:r>
    </w:p>
    <w:p w:rsidR="008F15E5" w:rsidRDefault="008F15E5" w:rsidP="008F15E5">
      <w:pPr>
        <w:pStyle w:val="BodyText1"/>
        <w:rPr>
          <w:sz w:val="28"/>
        </w:rPr>
      </w:pPr>
    </w:p>
    <w:p w:rsidR="005978BA" w:rsidRDefault="005978BA" w:rsidP="008F15E5">
      <w:pPr>
        <w:pStyle w:val="BodyText1"/>
        <w:jc w:val="center"/>
        <w:rPr>
          <w:sz w:val="28"/>
        </w:rPr>
      </w:pPr>
      <w:r w:rsidRPr="005978BA">
        <w:rPr>
          <w:sz w:val="28"/>
        </w:rPr>
        <w:t>EPRI Task ID: 1-110095-01-04</w:t>
      </w:r>
    </w:p>
    <w:p w:rsidR="008F15E5" w:rsidRDefault="008F15E5" w:rsidP="008F15E5">
      <w:pPr>
        <w:pStyle w:val="BodyText1"/>
        <w:jc w:val="center"/>
        <w:rPr>
          <w:sz w:val="28"/>
        </w:rPr>
      </w:pPr>
    </w:p>
    <w:p w:rsidR="008F15E5" w:rsidRPr="008F15E5" w:rsidRDefault="008F15E5" w:rsidP="008F15E5">
      <w:pPr>
        <w:pStyle w:val="BodyText1"/>
        <w:jc w:val="center"/>
      </w:pPr>
      <w:r>
        <w:rPr>
          <w:rFonts w:hint="eastAsia"/>
          <w:sz w:val="28"/>
        </w:rPr>
        <w:t>N</w:t>
      </w:r>
      <w:r>
        <w:rPr>
          <w:sz w:val="28"/>
        </w:rPr>
        <w:t>ondestructive Evaluation Lab of Michigan State University</w:t>
      </w:r>
    </w:p>
    <w:p w:rsidR="008F15E5" w:rsidRPr="008F15E5" w:rsidRDefault="008F15E5">
      <w:pPr>
        <w:widowControl/>
        <w:jc w:val="left"/>
        <w:rPr>
          <w:iCs/>
        </w:rPr>
      </w:pPr>
      <w:r>
        <w:rPr>
          <w:i/>
        </w:rPr>
        <w:br w:type="page"/>
      </w:r>
    </w:p>
    <w:p w:rsidR="002247B3" w:rsidRPr="005E213B" w:rsidRDefault="00E972DE" w:rsidP="002247B3">
      <w:pPr>
        <w:pStyle w:val="SubtaskTitle"/>
        <w:ind w:left="0" w:firstLine="0"/>
        <w:rPr>
          <w:b/>
          <w:bCs/>
          <w:i w:val="0"/>
          <w:sz w:val="30"/>
          <w:szCs w:val="30"/>
        </w:rPr>
      </w:pPr>
      <w:r w:rsidRPr="005E213B">
        <w:rPr>
          <w:b/>
          <w:bCs/>
          <w:i w:val="0"/>
          <w:sz w:val="30"/>
          <w:szCs w:val="30"/>
        </w:rPr>
        <w:t xml:space="preserve">Introduction and </w:t>
      </w:r>
      <w:r w:rsidR="002247B3" w:rsidRPr="005E213B">
        <w:rPr>
          <w:rFonts w:hint="eastAsia"/>
          <w:b/>
          <w:bCs/>
          <w:i w:val="0"/>
          <w:sz w:val="30"/>
          <w:szCs w:val="30"/>
        </w:rPr>
        <w:t>O</w:t>
      </w:r>
      <w:r w:rsidR="002247B3" w:rsidRPr="005E213B">
        <w:rPr>
          <w:b/>
          <w:bCs/>
          <w:i w:val="0"/>
          <w:sz w:val="30"/>
          <w:szCs w:val="30"/>
        </w:rPr>
        <w:t>bjective</w:t>
      </w:r>
      <w:r w:rsidR="007B4456" w:rsidRPr="005E213B">
        <w:rPr>
          <w:b/>
          <w:bCs/>
          <w:i w:val="0"/>
          <w:sz w:val="30"/>
          <w:szCs w:val="30"/>
        </w:rPr>
        <w:t>:</w:t>
      </w:r>
    </w:p>
    <w:p w:rsidR="000670E9" w:rsidRDefault="000670E9" w:rsidP="002247B3">
      <w:pPr>
        <w:pStyle w:val="SubtaskTitle"/>
        <w:ind w:left="0" w:firstLine="0"/>
        <w:rPr>
          <w:i w:val="0"/>
          <w:sz w:val="30"/>
          <w:szCs w:val="30"/>
          <w:u w:val="none"/>
        </w:rPr>
      </w:pPr>
    </w:p>
    <w:p w:rsidR="006B146C" w:rsidRDefault="000670E9" w:rsidP="004D4174">
      <w:pPr>
        <w:autoSpaceDE w:val="0"/>
        <w:autoSpaceDN w:val="0"/>
        <w:adjustRightInd w:val="0"/>
        <w:ind w:firstLine="420"/>
        <w:rPr>
          <w:rFonts w:cs="Arial"/>
          <w:sz w:val="24"/>
        </w:rPr>
      </w:pPr>
      <w:r w:rsidRPr="000670E9">
        <w:rPr>
          <w:rFonts w:cs="Arial"/>
          <w:sz w:val="24"/>
        </w:rPr>
        <w:t xml:space="preserve">Stainless steel shows excellent mechanical properties at elevated temperatures and is, therefore, used very widely in applications involving operation at high temperatures. Martensitic grade stainless steel is used, for example, to manufacture steam turbine blades in power plants. The failure of these turbine blades can result in equipment damage contributing to expensive plant failures and safety concerns. Plastic deformation is one of the primary factors leading to material degradation and the structural failure of key structural components. It is of vital importance to evaluate the level of plastic deformation prior to the initiation of macro defects in order to ensure the viability of these components. The detection of conditions that lead to the development of cracks can reduce overall operational and maintenance costs. Conventional Nondestructive Evaluation techniques such as Ultrasonic Testing (UT) and Eddy Current Testing (ECT) are good candidates for detecting macro defects (cracks, corrosion etc.), but not effective for the evaluation of the material degradation due to fatigue. Fatigue cracks that are too small to be detected in one inspection </w:t>
      </w:r>
      <w:r w:rsidR="006B146C">
        <w:rPr>
          <w:rFonts w:cs="Arial"/>
          <w:sz w:val="24"/>
        </w:rPr>
        <w:t xml:space="preserve">can potentially become large enough to </w:t>
      </w:r>
      <w:r w:rsidRPr="000670E9">
        <w:rPr>
          <w:rFonts w:cs="Arial"/>
          <w:sz w:val="24"/>
        </w:rPr>
        <w:t xml:space="preserve">cause failure </w:t>
      </w:r>
      <w:r w:rsidR="006B146C">
        <w:rPr>
          <w:rFonts w:cs="Arial"/>
          <w:sz w:val="24"/>
        </w:rPr>
        <w:t>before the next inspection cycle</w:t>
      </w:r>
      <w:r w:rsidRPr="000670E9">
        <w:rPr>
          <w:rFonts w:cs="Arial"/>
          <w:sz w:val="24"/>
        </w:rPr>
        <w:t xml:space="preserve">. </w:t>
      </w:r>
      <w:r w:rsidR="006B146C">
        <w:rPr>
          <w:rFonts w:cs="Arial"/>
          <w:sz w:val="24"/>
        </w:rPr>
        <w:t>Consequently</w:t>
      </w:r>
      <w:r w:rsidRPr="000670E9">
        <w:rPr>
          <w:rFonts w:cs="Arial"/>
          <w:sz w:val="24"/>
        </w:rPr>
        <w:t xml:space="preserve">, a nondestructive electromagnetic technique, which is sensitive to microstructure changes in the material, is needed to provide a means to </w:t>
      </w:r>
      <w:r w:rsidR="006B146C">
        <w:rPr>
          <w:rFonts w:cs="Arial"/>
          <w:sz w:val="24"/>
        </w:rPr>
        <w:t>detect early onset of fatigue</w:t>
      </w:r>
      <w:r w:rsidRPr="000670E9">
        <w:rPr>
          <w:rFonts w:cs="Arial"/>
          <w:sz w:val="24"/>
        </w:rPr>
        <w:t xml:space="preserve">. </w:t>
      </w:r>
    </w:p>
    <w:p w:rsidR="000670E9" w:rsidRDefault="006B146C" w:rsidP="004D4174">
      <w:pPr>
        <w:autoSpaceDE w:val="0"/>
        <w:autoSpaceDN w:val="0"/>
        <w:adjustRightInd w:val="0"/>
        <w:ind w:firstLine="420"/>
        <w:rPr>
          <w:rFonts w:cs="Arial"/>
          <w:sz w:val="24"/>
        </w:rPr>
      </w:pPr>
      <w:r>
        <w:rPr>
          <w:rFonts w:cs="Arial"/>
          <w:sz w:val="24"/>
        </w:rPr>
        <w:t>The</w:t>
      </w:r>
      <w:r w:rsidR="000670E9" w:rsidRPr="000670E9">
        <w:rPr>
          <w:rFonts w:cs="Arial"/>
          <w:sz w:val="24"/>
        </w:rPr>
        <w:t xml:space="preserve"> objective of this work </w:t>
      </w:r>
      <w:r>
        <w:rPr>
          <w:rFonts w:cs="Arial"/>
          <w:sz w:val="24"/>
        </w:rPr>
        <w:t>is to study the feasibility of using</w:t>
      </w:r>
      <w:r w:rsidR="000670E9" w:rsidRPr="000670E9">
        <w:rPr>
          <w:rFonts w:cs="Arial"/>
          <w:sz w:val="24"/>
        </w:rPr>
        <w:t xml:space="preserve"> t</w:t>
      </w:r>
      <w:r w:rsidR="000670E9" w:rsidRPr="000670E9">
        <w:rPr>
          <w:rFonts w:cs="Arial"/>
          <w:i/>
          <w:sz w:val="24"/>
        </w:rPr>
        <w:t>wo</w:t>
      </w:r>
      <w:r w:rsidR="000670E9" w:rsidRPr="000670E9">
        <w:rPr>
          <w:rFonts w:cs="Arial"/>
          <w:sz w:val="24"/>
        </w:rPr>
        <w:t xml:space="preserve"> different electromagnetic </w:t>
      </w:r>
      <w:r w:rsidR="000670E9" w:rsidRPr="000670E9">
        <w:rPr>
          <w:rFonts w:cs="Arial"/>
          <w:i/>
          <w:sz w:val="24"/>
        </w:rPr>
        <w:t xml:space="preserve">methods, </w:t>
      </w:r>
      <w:r w:rsidR="000670E9" w:rsidRPr="000670E9">
        <w:rPr>
          <w:rFonts w:cs="Arial"/>
          <w:sz w:val="24"/>
        </w:rPr>
        <w:t xml:space="preserve">Magnetic Barkhausen Noise (MBN) and </w:t>
      </w:r>
      <w:r>
        <w:rPr>
          <w:rFonts w:cs="Arial"/>
          <w:sz w:val="24"/>
        </w:rPr>
        <w:t>Non-Linear Eddy Current (NLE) for the detection of fatigue damage. Th</w:t>
      </w:r>
      <w:r w:rsidRPr="000670E9">
        <w:rPr>
          <w:rFonts w:cs="Arial"/>
          <w:sz w:val="24"/>
        </w:rPr>
        <w:t xml:space="preserve">e EPRI sample inventory </w:t>
      </w:r>
      <w:r>
        <w:rPr>
          <w:rFonts w:cs="Arial"/>
          <w:sz w:val="24"/>
        </w:rPr>
        <w:t>will be used in this study to investigate the efficacy of</w:t>
      </w:r>
      <w:r w:rsidR="000670E9" w:rsidRPr="000670E9">
        <w:rPr>
          <w:rFonts w:cs="Arial"/>
          <w:sz w:val="24"/>
        </w:rPr>
        <w:t xml:space="preserve"> features or metrics extracted from the </w:t>
      </w:r>
      <w:r w:rsidR="00CE2E26">
        <w:rPr>
          <w:rFonts w:cs="Arial"/>
          <w:sz w:val="24"/>
        </w:rPr>
        <w:t xml:space="preserve">proposed EM NDE </w:t>
      </w:r>
      <w:r w:rsidR="000670E9" w:rsidRPr="000670E9">
        <w:rPr>
          <w:rFonts w:cs="Arial"/>
          <w:sz w:val="24"/>
        </w:rPr>
        <w:t xml:space="preserve">data </w:t>
      </w:r>
      <w:r w:rsidR="00CE2E26">
        <w:rPr>
          <w:rFonts w:cs="Arial"/>
          <w:sz w:val="24"/>
        </w:rPr>
        <w:t>in detecting early fatigue damage in a test sample.</w:t>
      </w:r>
    </w:p>
    <w:p w:rsidR="00DB15A7" w:rsidRDefault="00DB15A7" w:rsidP="000670E9">
      <w:pPr>
        <w:autoSpaceDE w:val="0"/>
        <w:autoSpaceDN w:val="0"/>
        <w:adjustRightInd w:val="0"/>
        <w:rPr>
          <w:rFonts w:cs="Arial"/>
          <w:sz w:val="24"/>
        </w:rPr>
      </w:pPr>
    </w:p>
    <w:p w:rsidR="00DB15A7" w:rsidRPr="004D4174" w:rsidRDefault="00DB15A7" w:rsidP="000670E9">
      <w:pPr>
        <w:autoSpaceDE w:val="0"/>
        <w:autoSpaceDN w:val="0"/>
        <w:adjustRightInd w:val="0"/>
        <w:rPr>
          <w:rFonts w:cs="Arial"/>
          <w:b/>
          <w:bCs/>
          <w:sz w:val="30"/>
          <w:szCs w:val="30"/>
          <w:u w:val="single"/>
        </w:rPr>
      </w:pPr>
      <w:r w:rsidRPr="004D4174">
        <w:rPr>
          <w:rFonts w:cs="Arial"/>
          <w:b/>
          <w:bCs/>
          <w:sz w:val="30"/>
          <w:szCs w:val="30"/>
          <w:u w:val="single"/>
        </w:rPr>
        <w:t>Method 1: MBN</w:t>
      </w:r>
    </w:p>
    <w:p w:rsidR="00B556A7" w:rsidRDefault="00B556A7" w:rsidP="000670E9">
      <w:pPr>
        <w:autoSpaceDE w:val="0"/>
        <w:autoSpaceDN w:val="0"/>
        <w:adjustRightInd w:val="0"/>
        <w:rPr>
          <w:rFonts w:cs="Arial"/>
          <w:b/>
          <w:bCs/>
          <w:sz w:val="30"/>
          <w:szCs w:val="30"/>
          <w:u w:val="single"/>
        </w:rPr>
      </w:pPr>
    </w:p>
    <w:p w:rsidR="00B556A7" w:rsidRPr="004D4174" w:rsidRDefault="00B556A7" w:rsidP="000670E9">
      <w:pPr>
        <w:autoSpaceDE w:val="0"/>
        <w:autoSpaceDN w:val="0"/>
        <w:adjustRightInd w:val="0"/>
        <w:rPr>
          <w:rFonts w:cs="Arial"/>
          <w:b/>
          <w:bCs/>
          <w:sz w:val="28"/>
          <w:szCs w:val="28"/>
        </w:rPr>
      </w:pPr>
      <w:r w:rsidRPr="004D4174">
        <w:rPr>
          <w:rFonts w:cs="Arial" w:hint="eastAsia"/>
          <w:b/>
          <w:bCs/>
          <w:sz w:val="28"/>
          <w:szCs w:val="28"/>
        </w:rPr>
        <w:t>1</w:t>
      </w:r>
      <w:r w:rsidRPr="004D4174">
        <w:rPr>
          <w:rFonts w:cs="Arial"/>
          <w:b/>
          <w:bCs/>
          <w:sz w:val="28"/>
          <w:szCs w:val="28"/>
        </w:rPr>
        <w:t>.1 Experimental Setup</w:t>
      </w:r>
    </w:p>
    <w:p w:rsidR="006F7981" w:rsidRDefault="006F7981" w:rsidP="006F7981">
      <w:pPr>
        <w:pStyle w:val="BodyText1"/>
        <w:ind w:firstLineChars="100" w:firstLine="240"/>
        <w:jc w:val="both"/>
        <w:rPr>
          <w:sz w:val="24"/>
          <w:szCs w:val="24"/>
        </w:rPr>
      </w:pPr>
      <w:r w:rsidRPr="006576EB">
        <w:rPr>
          <w:sz w:val="24"/>
          <w:szCs w:val="24"/>
        </w:rPr>
        <w:t>Magnetic Burkhouse noise (MBN) is a promising nondestructive electromagnetic method for characterizing properties of the ferromagnetic materials according to its high sensitivity to microstructure change. Magnetic m</w:t>
      </w:r>
      <w:r w:rsidR="00CE2E26">
        <w:rPr>
          <w:sz w:val="24"/>
          <w:szCs w:val="24"/>
        </w:rPr>
        <w:t xml:space="preserve">aterials consist </w:t>
      </w:r>
      <w:r w:rsidRPr="006576EB">
        <w:rPr>
          <w:sz w:val="24"/>
          <w:szCs w:val="24"/>
        </w:rPr>
        <w:t>of magnetic domains</w:t>
      </w:r>
      <w:r w:rsidR="00CE2E26">
        <w:rPr>
          <w:sz w:val="24"/>
          <w:szCs w:val="24"/>
        </w:rPr>
        <w:t xml:space="preserve"> with its individual magnetic moments</w:t>
      </w:r>
      <w:r w:rsidRPr="006576EB">
        <w:rPr>
          <w:sz w:val="24"/>
          <w:szCs w:val="24"/>
        </w:rPr>
        <w:t>. Without the applied magnetic field, magnetic domains are</w:t>
      </w:r>
      <w:r w:rsidR="00300C8A">
        <w:rPr>
          <w:sz w:val="24"/>
          <w:szCs w:val="24"/>
        </w:rPr>
        <w:t xml:space="preserve"> randomly oriented. In the pres</w:t>
      </w:r>
      <w:r w:rsidRPr="006576EB">
        <w:rPr>
          <w:sz w:val="24"/>
          <w:szCs w:val="24"/>
        </w:rPr>
        <w:t>ence of a changing magnetic field, the walls separating the domains move so that domains aligned close to the field direction grow at the expense of th</w:t>
      </w:r>
      <w:r w:rsidR="00300C8A">
        <w:rPr>
          <w:sz w:val="24"/>
          <w:szCs w:val="24"/>
        </w:rPr>
        <w:t>ose that are less aligned</w:t>
      </w:r>
      <w:r w:rsidRPr="006576EB">
        <w:rPr>
          <w:sz w:val="24"/>
          <w:szCs w:val="24"/>
        </w:rPr>
        <w:t xml:space="preserve">. The movement occurs in a series of sudden jumps as the domain walls break away from pinning sites such as dislocations, precipitates and grain boundaries. This leads to corresponding sudden changes in the magnetization of the material and generate small pulses, </w:t>
      </w:r>
      <w:r w:rsidRPr="006576EB">
        <w:rPr>
          <w:rFonts w:hint="eastAsia"/>
          <w:sz w:val="24"/>
          <w:szCs w:val="24"/>
        </w:rPr>
        <w:t>which</w:t>
      </w:r>
      <w:r w:rsidRPr="006576EB">
        <w:rPr>
          <w:sz w:val="24"/>
          <w:szCs w:val="24"/>
        </w:rPr>
        <w:t xml:space="preserve"> is </w:t>
      </w:r>
      <w:r w:rsidR="00300C8A">
        <w:rPr>
          <w:sz w:val="24"/>
          <w:szCs w:val="24"/>
        </w:rPr>
        <w:t xml:space="preserve">referred to as the </w:t>
      </w:r>
      <w:r w:rsidRPr="006576EB">
        <w:rPr>
          <w:sz w:val="24"/>
          <w:szCs w:val="24"/>
        </w:rPr>
        <w:t xml:space="preserve">magnetic Barkhausen noise. </w:t>
      </w:r>
    </w:p>
    <w:p w:rsidR="006F7981" w:rsidRPr="00DE6051" w:rsidRDefault="00DE6051" w:rsidP="006F7981">
      <w:pPr>
        <w:autoSpaceDE w:val="0"/>
        <w:autoSpaceDN w:val="0"/>
        <w:adjustRightInd w:val="0"/>
        <w:jc w:val="center"/>
        <w:rPr>
          <w:rFonts w:cs="Arial"/>
          <w:sz w:val="24"/>
        </w:rPr>
      </w:pPr>
      <w:r>
        <w:rPr>
          <w:rFonts w:cs="Arial"/>
          <w:noProof/>
          <w:sz w:val="24"/>
          <w:lang w:eastAsia="en-US"/>
        </w:rPr>
        <w:drawing>
          <wp:inline distT="0" distB="0" distL="0" distR="0" wp14:anchorId="7B276D77" wp14:editId="329F66A4">
            <wp:extent cx="4199255" cy="28517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9255" cy="2851785"/>
                    </a:xfrm>
                    <a:prstGeom prst="rect">
                      <a:avLst/>
                    </a:prstGeom>
                    <a:noFill/>
                    <a:ln>
                      <a:noFill/>
                    </a:ln>
                  </pic:spPr>
                </pic:pic>
              </a:graphicData>
            </a:graphic>
          </wp:inline>
        </w:drawing>
      </w:r>
    </w:p>
    <w:p w:rsidR="006576EB" w:rsidRPr="00DE6051" w:rsidRDefault="006F7981" w:rsidP="005E213B">
      <w:pPr>
        <w:autoSpaceDE w:val="0"/>
        <w:autoSpaceDN w:val="0"/>
        <w:adjustRightInd w:val="0"/>
        <w:jc w:val="center"/>
        <w:rPr>
          <w:rFonts w:cs="Arial"/>
          <w:szCs w:val="22"/>
        </w:rPr>
      </w:pPr>
      <w:r w:rsidRPr="00DE6051">
        <w:rPr>
          <w:rFonts w:cs="Arial"/>
          <w:szCs w:val="22"/>
        </w:rPr>
        <w:t>Figure 1</w:t>
      </w:r>
      <w:r w:rsidR="00B556A7" w:rsidRPr="00DE6051">
        <w:rPr>
          <w:rFonts w:cs="Arial"/>
          <w:szCs w:val="22"/>
        </w:rPr>
        <w:t>.1</w:t>
      </w:r>
      <w:r w:rsidRPr="00DE6051">
        <w:rPr>
          <w:rFonts w:cs="Arial"/>
          <w:szCs w:val="22"/>
        </w:rPr>
        <w:t>: MBN Block Diagram</w:t>
      </w:r>
    </w:p>
    <w:p w:rsidR="00FB375B" w:rsidRDefault="00992C87" w:rsidP="00B41AAC">
      <w:pPr>
        <w:autoSpaceDE w:val="0"/>
        <w:autoSpaceDN w:val="0"/>
        <w:adjustRightInd w:val="0"/>
        <w:ind w:firstLine="420"/>
        <w:rPr>
          <w:rFonts w:cs="Arial"/>
          <w:sz w:val="24"/>
        </w:rPr>
      </w:pPr>
      <w:r w:rsidRPr="006576EB">
        <w:rPr>
          <w:rFonts w:cs="Arial"/>
          <w:sz w:val="24"/>
        </w:rPr>
        <w:t>Figure 1</w:t>
      </w:r>
      <w:r w:rsidR="00B556A7">
        <w:rPr>
          <w:rFonts w:cs="Arial"/>
          <w:sz w:val="24"/>
        </w:rPr>
        <w:t>.1</w:t>
      </w:r>
      <w:r w:rsidRPr="006576EB">
        <w:rPr>
          <w:rFonts w:cs="Arial"/>
          <w:sz w:val="24"/>
        </w:rPr>
        <w:t xml:space="preserve"> shows the block diagram of MBN set-up. The wave generator is used to generate a low frequency sinusoidal signa</w:t>
      </w:r>
      <w:r w:rsidR="00176C95" w:rsidRPr="006576EB">
        <w:rPr>
          <w:rFonts w:cs="Arial"/>
          <w:sz w:val="24"/>
        </w:rPr>
        <w:t>l which is further amplifie</w:t>
      </w:r>
      <w:r w:rsidR="00F44974">
        <w:rPr>
          <w:rFonts w:cs="Arial"/>
          <w:sz w:val="24"/>
        </w:rPr>
        <w:t>d</w:t>
      </w:r>
      <w:r w:rsidR="00176C95" w:rsidRPr="006576EB">
        <w:rPr>
          <w:rFonts w:cs="Arial"/>
          <w:sz w:val="24"/>
        </w:rPr>
        <w:t xml:space="preserve"> using a power amplifier and then given to the excitation coil. The pick-up coil shown in figure picks the MBN si</w:t>
      </w:r>
      <w:r w:rsidR="00F44974">
        <w:rPr>
          <w:rFonts w:cs="Arial"/>
          <w:sz w:val="24"/>
        </w:rPr>
        <w:t>gnature (voltage)</w:t>
      </w:r>
      <w:r w:rsidR="00176C95" w:rsidRPr="006576EB">
        <w:rPr>
          <w:rFonts w:cs="Arial"/>
          <w:sz w:val="24"/>
        </w:rPr>
        <w:t xml:space="preserve"> generated by the steel sample</w:t>
      </w:r>
      <w:r w:rsidR="00F44974">
        <w:rPr>
          <w:rFonts w:cs="Arial"/>
          <w:sz w:val="24"/>
        </w:rPr>
        <w:t xml:space="preserve"> under test</w:t>
      </w:r>
      <w:r w:rsidR="00176C95" w:rsidRPr="006576EB">
        <w:rPr>
          <w:rFonts w:cs="Arial"/>
          <w:sz w:val="24"/>
        </w:rPr>
        <w:t xml:space="preserve"> and gives it to the NI DA</w:t>
      </w:r>
      <w:r w:rsidR="004D4174">
        <w:rPr>
          <w:rFonts w:cs="Arial"/>
          <w:sz w:val="24"/>
        </w:rPr>
        <w:t>Q</w:t>
      </w:r>
      <w:r w:rsidR="00176C95" w:rsidRPr="006576EB">
        <w:rPr>
          <w:rFonts w:cs="Arial"/>
          <w:sz w:val="24"/>
        </w:rPr>
        <w:t xml:space="preserve"> card, which is further processed using LabView to generate the MBN data file. The obtained MBN datafile is processed in MATLAB to obtain features relating to the fatigue life of the steel sample.</w:t>
      </w:r>
      <w:r w:rsidR="00FB375B">
        <w:rPr>
          <w:rFonts w:cs="Arial"/>
          <w:sz w:val="24"/>
        </w:rPr>
        <w:t xml:space="preserve"> The excitation and pick-up coil are shown Figure </w:t>
      </w:r>
      <w:r w:rsidR="00B556A7">
        <w:rPr>
          <w:rFonts w:cs="Arial"/>
          <w:sz w:val="24"/>
        </w:rPr>
        <w:t>1.</w:t>
      </w:r>
      <w:r w:rsidR="00FB375B">
        <w:rPr>
          <w:rFonts w:cs="Arial"/>
          <w:sz w:val="24"/>
        </w:rPr>
        <w:t>2.</w:t>
      </w:r>
    </w:p>
    <w:p w:rsidR="00F81296" w:rsidRDefault="00B41AAC" w:rsidP="00F81296">
      <w:pPr>
        <w:autoSpaceDE w:val="0"/>
        <w:autoSpaceDN w:val="0"/>
        <w:adjustRightInd w:val="0"/>
        <w:ind w:firstLine="420"/>
        <w:jc w:val="center"/>
        <w:rPr>
          <w:rFonts w:cs="Arial"/>
          <w:szCs w:val="22"/>
        </w:rPr>
      </w:pPr>
      <w:r>
        <w:rPr>
          <w:rFonts w:cs="Arial" w:hint="eastAsia"/>
          <w:noProof/>
          <w:sz w:val="24"/>
          <w:lang w:eastAsia="en-US"/>
        </w:rPr>
        <w:drawing>
          <wp:inline distT="0" distB="0" distL="0" distR="0" wp14:anchorId="28317786" wp14:editId="0CC31045">
            <wp:extent cx="4178808" cy="2505456"/>
            <wp:effectExtent l="0" t="0" r="0" b="0"/>
            <wp:docPr id="2" name="图片 2" descr="图片包含 室内, 桌子, 小,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4178808" cy="2505456"/>
                    </a:xfrm>
                    <a:prstGeom prst="rect">
                      <a:avLst/>
                    </a:prstGeom>
                  </pic:spPr>
                </pic:pic>
              </a:graphicData>
            </a:graphic>
          </wp:inline>
        </w:drawing>
      </w:r>
    </w:p>
    <w:p w:rsidR="005E213B" w:rsidRPr="00B41AAC" w:rsidRDefault="005E213B" w:rsidP="00B41AAC">
      <w:pPr>
        <w:autoSpaceDE w:val="0"/>
        <w:autoSpaceDN w:val="0"/>
        <w:adjustRightInd w:val="0"/>
        <w:ind w:firstLine="420"/>
        <w:jc w:val="center"/>
        <w:rPr>
          <w:rFonts w:cs="Arial"/>
          <w:sz w:val="24"/>
        </w:rPr>
      </w:pPr>
      <w:r w:rsidRPr="004D4174">
        <w:rPr>
          <w:rFonts w:cs="Arial"/>
          <w:szCs w:val="22"/>
        </w:rPr>
        <w:t xml:space="preserve">Figure </w:t>
      </w:r>
      <w:r w:rsidR="00B556A7" w:rsidRPr="004D4174">
        <w:rPr>
          <w:rFonts w:cs="Arial"/>
          <w:szCs w:val="22"/>
        </w:rPr>
        <w:t>1.</w:t>
      </w:r>
      <w:r w:rsidRPr="004D4174">
        <w:rPr>
          <w:rFonts w:cs="Arial"/>
          <w:szCs w:val="22"/>
        </w:rPr>
        <w:t xml:space="preserve">2: </w:t>
      </w:r>
      <w:r w:rsidR="003A3C53" w:rsidRPr="004D4174">
        <w:rPr>
          <w:rFonts w:cs="Arial"/>
          <w:szCs w:val="22"/>
        </w:rPr>
        <w:t>Excitation &amp; Pick-Up coil</w:t>
      </w:r>
    </w:p>
    <w:p w:rsidR="00EE2AE8" w:rsidRPr="00EE2AE8" w:rsidRDefault="00EE2AE8" w:rsidP="00EE2AE8">
      <w:pPr>
        <w:autoSpaceDE w:val="0"/>
        <w:autoSpaceDN w:val="0"/>
        <w:adjustRightInd w:val="0"/>
        <w:rPr>
          <w:rFonts w:cs="Arial"/>
          <w:sz w:val="24"/>
        </w:rPr>
      </w:pPr>
      <w:r w:rsidRPr="00EE2AE8">
        <w:rPr>
          <w:rFonts w:cs="Arial"/>
          <w:sz w:val="24"/>
        </w:rPr>
        <w:t>The experimental parameters are set in the following way:</w:t>
      </w:r>
    </w:p>
    <w:p w:rsidR="00EE2AE8" w:rsidRPr="00EE2AE8" w:rsidRDefault="00EE2AE8" w:rsidP="00EE2AE8">
      <w:pPr>
        <w:pStyle w:val="ListParagraph"/>
        <w:numPr>
          <w:ilvl w:val="0"/>
          <w:numId w:val="7"/>
        </w:numPr>
        <w:autoSpaceDE w:val="0"/>
        <w:autoSpaceDN w:val="0"/>
        <w:adjustRightInd w:val="0"/>
        <w:ind w:firstLineChars="0"/>
        <w:rPr>
          <w:rFonts w:cs="Arial"/>
          <w:sz w:val="24"/>
        </w:rPr>
      </w:pPr>
      <w:r w:rsidRPr="00EE2AE8">
        <w:rPr>
          <w:rFonts w:cs="Arial"/>
          <w:sz w:val="24"/>
        </w:rPr>
        <w:t xml:space="preserve">Wave generator output: Sinusoidal signal of </w:t>
      </w:r>
      <w:r>
        <w:rPr>
          <w:rFonts w:cs="Arial"/>
          <w:sz w:val="24"/>
        </w:rPr>
        <w:t>4</w:t>
      </w:r>
      <w:r w:rsidRPr="00EE2AE8">
        <w:rPr>
          <w:rFonts w:cs="Arial"/>
          <w:sz w:val="24"/>
        </w:rPr>
        <w:t xml:space="preserve">V (peak to peak) and frequency of </w:t>
      </w:r>
      <w:r>
        <w:rPr>
          <w:rFonts w:cs="Arial"/>
          <w:sz w:val="24"/>
        </w:rPr>
        <w:t>5</w:t>
      </w:r>
      <w:r w:rsidRPr="00EE2AE8">
        <w:rPr>
          <w:rFonts w:cs="Arial"/>
          <w:sz w:val="24"/>
        </w:rPr>
        <w:t xml:space="preserve"> Hz</w:t>
      </w:r>
    </w:p>
    <w:p w:rsidR="00EE2AE8" w:rsidRPr="00EE2AE8" w:rsidRDefault="00EE2AE8" w:rsidP="00EE2AE8">
      <w:pPr>
        <w:pStyle w:val="ListParagraph"/>
        <w:numPr>
          <w:ilvl w:val="0"/>
          <w:numId w:val="7"/>
        </w:numPr>
        <w:autoSpaceDE w:val="0"/>
        <w:autoSpaceDN w:val="0"/>
        <w:adjustRightInd w:val="0"/>
        <w:ind w:firstLineChars="0"/>
        <w:rPr>
          <w:rFonts w:cs="Arial"/>
          <w:sz w:val="24"/>
        </w:rPr>
      </w:pPr>
      <w:r w:rsidRPr="00EE2AE8">
        <w:rPr>
          <w:rFonts w:cs="Arial"/>
          <w:sz w:val="24"/>
        </w:rPr>
        <w:t>Power amplifier gain: 10 V/V</w:t>
      </w:r>
    </w:p>
    <w:p w:rsidR="00627D5B" w:rsidRPr="00627D5B" w:rsidRDefault="00627D5B" w:rsidP="00EE2AE8">
      <w:pPr>
        <w:numPr>
          <w:ilvl w:val="0"/>
          <w:numId w:val="6"/>
        </w:numPr>
        <w:autoSpaceDE w:val="0"/>
        <w:autoSpaceDN w:val="0"/>
        <w:adjustRightInd w:val="0"/>
        <w:rPr>
          <w:rFonts w:cs="Arial"/>
          <w:sz w:val="24"/>
        </w:rPr>
      </w:pPr>
      <w:r w:rsidRPr="00627D5B">
        <w:rPr>
          <w:rFonts w:cs="Arial"/>
          <w:sz w:val="24"/>
        </w:rPr>
        <w:t>Pick</w:t>
      </w:r>
      <w:r w:rsidR="00B41AAC">
        <w:rPr>
          <w:rFonts w:cs="Arial"/>
          <w:sz w:val="24"/>
        </w:rPr>
        <w:t>u</w:t>
      </w:r>
      <w:r w:rsidRPr="00627D5B">
        <w:rPr>
          <w:rFonts w:cs="Arial"/>
          <w:sz w:val="24"/>
        </w:rPr>
        <w:t xml:space="preserve">p coil: </w:t>
      </w:r>
      <w:r w:rsidR="00EE2AE8">
        <w:rPr>
          <w:rFonts w:cs="Arial"/>
          <w:sz w:val="24"/>
        </w:rPr>
        <w:t>4</w:t>
      </w:r>
      <w:r w:rsidRPr="00627D5B">
        <w:rPr>
          <w:rFonts w:cs="Arial"/>
          <w:sz w:val="24"/>
        </w:rPr>
        <w:t xml:space="preserve">00 turns </w:t>
      </w:r>
    </w:p>
    <w:p w:rsidR="00627D5B" w:rsidRPr="00627D5B" w:rsidRDefault="00627D5B" w:rsidP="00EE2AE8">
      <w:pPr>
        <w:numPr>
          <w:ilvl w:val="0"/>
          <w:numId w:val="6"/>
        </w:numPr>
        <w:autoSpaceDE w:val="0"/>
        <w:autoSpaceDN w:val="0"/>
        <w:adjustRightInd w:val="0"/>
        <w:rPr>
          <w:rFonts w:cs="Arial"/>
          <w:sz w:val="24"/>
        </w:rPr>
      </w:pPr>
      <w:r w:rsidRPr="00627D5B">
        <w:rPr>
          <w:rFonts w:cs="Arial"/>
          <w:sz w:val="24"/>
        </w:rPr>
        <w:t xml:space="preserve">Excitation coil: </w:t>
      </w:r>
      <w:r w:rsidR="00EE2AE8">
        <w:rPr>
          <w:rFonts w:cs="Arial"/>
          <w:sz w:val="24"/>
        </w:rPr>
        <w:t>80</w:t>
      </w:r>
      <w:r w:rsidRPr="00627D5B">
        <w:rPr>
          <w:rFonts w:cs="Arial"/>
          <w:sz w:val="24"/>
        </w:rPr>
        <w:t xml:space="preserve"> turns </w:t>
      </w:r>
    </w:p>
    <w:p w:rsidR="00627D5B" w:rsidRPr="00627D5B" w:rsidRDefault="00627D5B" w:rsidP="00EE2AE8">
      <w:pPr>
        <w:numPr>
          <w:ilvl w:val="0"/>
          <w:numId w:val="6"/>
        </w:numPr>
        <w:autoSpaceDE w:val="0"/>
        <w:autoSpaceDN w:val="0"/>
        <w:adjustRightInd w:val="0"/>
        <w:rPr>
          <w:rFonts w:cs="Arial"/>
          <w:sz w:val="24"/>
        </w:rPr>
      </w:pPr>
      <w:r w:rsidRPr="00627D5B">
        <w:rPr>
          <w:rFonts w:cs="Arial"/>
          <w:sz w:val="24"/>
        </w:rPr>
        <w:t xml:space="preserve">Sampling rate: </w:t>
      </w:r>
      <w:r w:rsidR="00EE2AE8">
        <w:rPr>
          <w:rFonts w:cs="Arial"/>
          <w:sz w:val="24"/>
        </w:rPr>
        <w:t>20</w:t>
      </w:r>
      <w:r w:rsidR="00EE2AE8" w:rsidRPr="00EE2AE8">
        <w:rPr>
          <w:rFonts w:cs="Arial"/>
          <w:sz w:val="24"/>
        </w:rPr>
        <w:t>0,0</w:t>
      </w:r>
      <w:r w:rsidRPr="00627D5B">
        <w:rPr>
          <w:rFonts w:cs="Arial"/>
          <w:sz w:val="24"/>
        </w:rPr>
        <w:t>00 Sa/s</w:t>
      </w:r>
    </w:p>
    <w:p w:rsidR="00FB375B" w:rsidRDefault="00FB375B" w:rsidP="00DB15A7">
      <w:pPr>
        <w:autoSpaceDE w:val="0"/>
        <w:autoSpaceDN w:val="0"/>
        <w:adjustRightInd w:val="0"/>
        <w:rPr>
          <w:rFonts w:cs="Arial"/>
          <w:sz w:val="24"/>
          <w:u w:val="single"/>
        </w:rPr>
      </w:pPr>
    </w:p>
    <w:p w:rsidR="00DB15A7" w:rsidRPr="004D4174" w:rsidRDefault="00B556A7" w:rsidP="00DB15A7">
      <w:pPr>
        <w:autoSpaceDE w:val="0"/>
        <w:autoSpaceDN w:val="0"/>
        <w:adjustRightInd w:val="0"/>
        <w:rPr>
          <w:rFonts w:cs="Arial"/>
          <w:b/>
          <w:bCs/>
          <w:sz w:val="28"/>
          <w:szCs w:val="28"/>
        </w:rPr>
      </w:pPr>
      <w:r w:rsidRPr="004D4174">
        <w:rPr>
          <w:rFonts w:cs="Arial"/>
          <w:b/>
          <w:bCs/>
          <w:sz w:val="28"/>
          <w:szCs w:val="28"/>
        </w:rPr>
        <w:t xml:space="preserve">1.2 </w:t>
      </w:r>
      <w:r w:rsidR="00DB15A7" w:rsidRPr="004D4174">
        <w:rPr>
          <w:rFonts w:cs="Arial"/>
          <w:b/>
          <w:bCs/>
          <w:sz w:val="28"/>
          <w:szCs w:val="28"/>
        </w:rPr>
        <w:t>Data Collection Process:</w:t>
      </w:r>
    </w:p>
    <w:p w:rsidR="00FB375B" w:rsidRDefault="00B556A7" w:rsidP="00B556A7">
      <w:pPr>
        <w:autoSpaceDE w:val="0"/>
        <w:autoSpaceDN w:val="0"/>
        <w:adjustRightInd w:val="0"/>
        <w:jc w:val="center"/>
        <w:rPr>
          <w:rFonts w:cs="Arial"/>
          <w:sz w:val="24"/>
          <w:u w:val="single"/>
        </w:rPr>
      </w:pPr>
      <w:r>
        <w:rPr>
          <w:noProof/>
          <w:lang w:eastAsia="en-US"/>
        </w:rPr>
        <mc:AlternateContent>
          <mc:Choice Requires="wps">
            <w:drawing>
              <wp:anchor distT="0" distB="0" distL="114300" distR="114300" simplePos="0" relativeHeight="251661312" behindDoc="0" locked="0" layoutInCell="1" allowOverlap="1" wp14:anchorId="3253F092" wp14:editId="5940F225">
                <wp:simplePos x="0" y="0"/>
                <wp:positionH relativeFrom="column">
                  <wp:posOffset>2580712</wp:posOffset>
                </wp:positionH>
                <wp:positionV relativeFrom="paragraph">
                  <wp:posOffset>2172706</wp:posOffset>
                </wp:positionV>
                <wp:extent cx="155275" cy="138023"/>
                <wp:effectExtent l="0" t="0" r="10160" b="14605"/>
                <wp:wrapNone/>
                <wp:docPr id="18" name="同心圆 18"/>
                <wp:cNvGraphicFramePr/>
                <a:graphic xmlns:a="http://schemas.openxmlformats.org/drawingml/2006/main">
                  <a:graphicData uri="http://schemas.microsoft.com/office/word/2010/wordprocessingShape">
                    <wps:wsp>
                      <wps:cNvSpPr/>
                      <wps:spPr>
                        <a:xfrm>
                          <a:off x="0" y="0"/>
                          <a:ext cx="155275" cy="138023"/>
                        </a:xfrm>
                        <a:prstGeom prst="donut">
                          <a:avLst/>
                        </a:prstGeom>
                        <a:no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8066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同心圆 18" o:spid="_x0000_s1026" type="#_x0000_t23" style="position:absolute;margin-left:203.2pt;margin-top:171.1pt;width:12.2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" adj="4800" filled="f" strokecolor="black [3213]" strokeweight="0">
                <v:stroke joinstyle="miter"/>
              </v:shape>
            </w:pict>
          </mc:Fallback>
        </mc:AlternateContent>
      </w:r>
      <w:r w:rsidRPr="00A54EC2">
        <w:rPr>
          <w:noProof/>
          <w:lang w:eastAsia="en-US"/>
        </w:rPr>
        <w:drawing>
          <wp:inline distT="0" distB="0" distL="0" distR="0" wp14:anchorId="2B965EDE" wp14:editId="42C233EE">
            <wp:extent cx="3174722" cy="1631775"/>
            <wp:effectExtent l="0" t="3175" r="0" b="0"/>
            <wp:docPr id="6" name="Picture 3" descr="图片包含 游戏机&#10;&#10;描述已自动生成">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2F49B9-645D-CE4C-8999-1ECD49688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2F49B9-645D-CE4C-8999-1ECD49688B35}"/>
                        </a:ext>
                      </a:extLst>
                    </pic:cNvPr>
                    <pic:cNvPicPr>
                      <a:picLocks noChangeAspect="1"/>
                    </pic:cNvPicPr>
                  </pic:nvPicPr>
                  <pic:blipFill>
                    <a:blip r:embed="rId9"/>
                    <a:stretch>
                      <a:fillRect/>
                    </a:stretch>
                  </pic:blipFill>
                  <pic:spPr>
                    <a:xfrm rot="16200000">
                      <a:off x="0" y="0"/>
                      <a:ext cx="3174722" cy="1631775"/>
                    </a:xfrm>
                    <a:prstGeom prst="rect">
                      <a:avLst/>
                    </a:prstGeom>
                  </pic:spPr>
                </pic:pic>
              </a:graphicData>
            </a:graphic>
          </wp:inline>
        </w:drawing>
      </w:r>
    </w:p>
    <w:p w:rsidR="00B556A7" w:rsidRPr="004D4174" w:rsidRDefault="00B556A7" w:rsidP="00FB375B">
      <w:pPr>
        <w:autoSpaceDE w:val="0"/>
        <w:autoSpaceDN w:val="0"/>
        <w:adjustRightInd w:val="0"/>
        <w:jc w:val="center"/>
        <w:rPr>
          <w:rFonts w:cs="Arial"/>
          <w:szCs w:val="22"/>
        </w:rPr>
      </w:pPr>
      <w:r w:rsidRPr="004D4174">
        <w:rPr>
          <w:rFonts w:cs="Arial"/>
          <w:szCs w:val="22"/>
        </w:rPr>
        <w:t>Figure 1.3: scanning points</w:t>
      </w:r>
    </w:p>
    <w:p w:rsidR="00FB375B" w:rsidRDefault="003A3C53" w:rsidP="00B556A7">
      <w:pPr>
        <w:autoSpaceDE w:val="0"/>
        <w:autoSpaceDN w:val="0"/>
        <w:adjustRightInd w:val="0"/>
        <w:ind w:firstLineChars="100" w:firstLine="240"/>
        <w:rPr>
          <w:rFonts w:cs="Arial"/>
          <w:sz w:val="24"/>
          <w:u w:val="single"/>
        </w:rPr>
      </w:pPr>
      <w:r>
        <w:rPr>
          <w:rFonts w:cs="Arial"/>
          <w:sz w:val="24"/>
        </w:rPr>
        <w:t xml:space="preserve">MBN data is collected at </w:t>
      </w:r>
      <w:r w:rsidR="00B556A7">
        <w:rPr>
          <w:rFonts w:cs="Arial"/>
          <w:sz w:val="24"/>
        </w:rPr>
        <w:t>nineteen</w:t>
      </w:r>
      <w:r>
        <w:rPr>
          <w:rFonts w:cs="Arial"/>
          <w:sz w:val="24"/>
        </w:rPr>
        <w:t xml:space="preserve"> different points, with </w:t>
      </w:r>
      <w:r w:rsidR="00B556A7">
        <w:rPr>
          <w:rFonts w:cs="Arial"/>
          <w:sz w:val="24"/>
        </w:rPr>
        <w:t>eighteen</w:t>
      </w:r>
      <w:r>
        <w:rPr>
          <w:rFonts w:cs="Arial"/>
          <w:sz w:val="24"/>
        </w:rPr>
        <w:t xml:space="preserve"> of them on the</w:t>
      </w:r>
      <w:r w:rsidR="001953AD">
        <w:rPr>
          <w:rFonts w:cs="Arial"/>
          <w:sz w:val="24"/>
        </w:rPr>
        <w:t xml:space="preserve"> 3 X 6 grid representing the</w:t>
      </w:r>
      <w:r>
        <w:rPr>
          <w:rFonts w:cs="Arial"/>
          <w:sz w:val="24"/>
        </w:rPr>
        <w:t xml:space="preserve"> fatigued area and </w:t>
      </w:r>
      <w:r w:rsidR="00B556A7">
        <w:rPr>
          <w:rFonts w:cs="Arial"/>
          <w:sz w:val="24"/>
        </w:rPr>
        <w:t>one</w:t>
      </w:r>
      <w:r>
        <w:rPr>
          <w:rFonts w:cs="Arial"/>
          <w:sz w:val="24"/>
        </w:rPr>
        <w:t xml:space="preserve"> in the un-fatigued part, i.e. the reference data</w:t>
      </w:r>
      <w:r w:rsidR="00B556A7">
        <w:rPr>
          <w:rFonts w:cs="Arial"/>
          <w:sz w:val="24"/>
        </w:rPr>
        <w:t xml:space="preserve"> (shown in Figure 1.3)</w:t>
      </w:r>
      <w:r>
        <w:rPr>
          <w:rFonts w:cs="Arial"/>
          <w:sz w:val="24"/>
        </w:rPr>
        <w:t xml:space="preserve">. The process is automated by using PYTHON code and a holder for mounting the MBN sensor assembly consisting of the core, pick up and excitation coil. The data is stored </w:t>
      </w:r>
      <w:r w:rsidR="001953AD">
        <w:rPr>
          <w:rFonts w:cs="Arial"/>
          <w:sz w:val="24"/>
        </w:rPr>
        <w:t>as a</w:t>
      </w:r>
      <w:r>
        <w:rPr>
          <w:rFonts w:cs="Arial"/>
          <w:sz w:val="24"/>
        </w:rPr>
        <w:t xml:space="preserve"> .txt </w:t>
      </w:r>
      <w:r w:rsidR="001953AD">
        <w:rPr>
          <w:rFonts w:cs="Arial"/>
          <w:sz w:val="24"/>
        </w:rPr>
        <w:t xml:space="preserve">file </w:t>
      </w:r>
      <w:r>
        <w:rPr>
          <w:rFonts w:cs="Arial"/>
          <w:sz w:val="24"/>
        </w:rPr>
        <w:t>and then processed in MATLAB to obtain different features.</w:t>
      </w:r>
    </w:p>
    <w:p w:rsidR="00FB375B" w:rsidRPr="00FB375B" w:rsidRDefault="00FB375B" w:rsidP="00FB375B">
      <w:pPr>
        <w:autoSpaceDE w:val="0"/>
        <w:autoSpaceDN w:val="0"/>
        <w:adjustRightInd w:val="0"/>
        <w:jc w:val="center"/>
        <w:rPr>
          <w:rFonts w:cs="Arial"/>
          <w:sz w:val="24"/>
        </w:rPr>
      </w:pPr>
    </w:p>
    <w:p w:rsidR="00B556A7" w:rsidRPr="004D4174" w:rsidRDefault="00B556A7" w:rsidP="00B556A7">
      <w:pPr>
        <w:autoSpaceDE w:val="0"/>
        <w:autoSpaceDN w:val="0"/>
        <w:adjustRightInd w:val="0"/>
        <w:rPr>
          <w:rFonts w:cs="Arial"/>
          <w:b/>
          <w:bCs/>
          <w:sz w:val="28"/>
          <w:szCs w:val="28"/>
        </w:rPr>
      </w:pPr>
      <w:r w:rsidRPr="004D4174">
        <w:rPr>
          <w:rFonts w:cs="Arial"/>
          <w:b/>
          <w:bCs/>
          <w:sz w:val="28"/>
          <w:szCs w:val="28"/>
        </w:rPr>
        <w:t xml:space="preserve">1.3 </w:t>
      </w:r>
      <w:r w:rsidR="00DB15A7" w:rsidRPr="004D4174">
        <w:rPr>
          <w:rFonts w:cs="Arial"/>
          <w:b/>
          <w:bCs/>
          <w:sz w:val="28"/>
          <w:szCs w:val="28"/>
        </w:rPr>
        <w:t>Data Analysis &amp; Proposed Features:</w:t>
      </w:r>
    </w:p>
    <w:p w:rsidR="00F95B27" w:rsidRPr="00994D66" w:rsidRDefault="00F95B27" w:rsidP="00B556A7">
      <w:pPr>
        <w:autoSpaceDE w:val="0"/>
        <w:autoSpaceDN w:val="0"/>
        <w:adjustRightInd w:val="0"/>
        <w:rPr>
          <w:rFonts w:cs="Arial"/>
          <w:b/>
          <w:bCs/>
          <w:sz w:val="30"/>
          <w:szCs w:val="30"/>
          <w:u w:val="single"/>
        </w:rPr>
      </w:pPr>
    </w:p>
    <w:p w:rsidR="004123FF" w:rsidRPr="004D4174" w:rsidRDefault="00B556A7" w:rsidP="004123FF">
      <w:pPr>
        <w:ind w:firstLineChars="100" w:firstLine="240"/>
        <w:rPr>
          <w:sz w:val="24"/>
        </w:rPr>
      </w:pPr>
      <w:r w:rsidRPr="004D4174">
        <w:rPr>
          <w:sz w:val="24"/>
        </w:rPr>
        <w:t xml:space="preserve">The </w:t>
      </w:r>
      <w:r w:rsidR="001953AD">
        <w:rPr>
          <w:sz w:val="24"/>
        </w:rPr>
        <w:t>signal energy</w:t>
      </w:r>
      <w:r w:rsidR="00C03C89">
        <w:rPr>
          <w:sz w:val="24"/>
        </w:rPr>
        <w:t xml:space="preserve"> representing</w:t>
      </w:r>
      <w:r w:rsidR="001953AD">
        <w:rPr>
          <w:sz w:val="24"/>
        </w:rPr>
        <w:t xml:space="preserve"> </w:t>
      </w:r>
      <w:r w:rsidRPr="004D4174">
        <w:rPr>
          <w:sz w:val="24"/>
        </w:rPr>
        <w:t xml:space="preserve">the intensity of the Barkhausen noise, </w:t>
      </w:r>
      <w:r w:rsidR="00C03C89">
        <w:rPr>
          <w:sz w:val="24"/>
        </w:rPr>
        <w:t>is measured by</w:t>
      </w:r>
      <w:r w:rsidR="00C03C89" w:rsidRPr="00C03C89">
        <w:rPr>
          <w:sz w:val="24"/>
        </w:rPr>
        <w:t xml:space="preserve"> </w:t>
      </w:r>
      <w:r w:rsidR="00C03C89">
        <w:rPr>
          <w:sz w:val="24"/>
        </w:rPr>
        <w:t xml:space="preserve">the </w:t>
      </w:r>
      <w:r w:rsidR="00C03C89" w:rsidRPr="004D4174">
        <w:rPr>
          <w:sz w:val="24"/>
        </w:rPr>
        <w:t>root-mean-square</w:t>
      </w:r>
      <w:r w:rsidR="00C03C89">
        <w:rPr>
          <w:sz w:val="24"/>
        </w:rPr>
        <w:t xml:space="preserve"> value</w:t>
      </w:r>
      <w:r w:rsidR="00C03C89" w:rsidRPr="004D4174">
        <w:rPr>
          <w:sz w:val="24"/>
        </w:rPr>
        <w:t xml:space="preserve"> </w:t>
      </w:r>
      <w:r w:rsidRPr="004D4174">
        <w:rPr>
          <w:sz w:val="24"/>
        </w:rPr>
        <w:t xml:space="preserve">which </w:t>
      </w:r>
      <w:r w:rsidR="004D4174" w:rsidRPr="004D4174">
        <w:rPr>
          <w:sz w:val="24"/>
        </w:rPr>
        <w:t>is</w:t>
      </w:r>
      <w:r w:rsidRPr="004D4174">
        <w:rPr>
          <w:sz w:val="24"/>
        </w:rPr>
        <w:t xml:space="preserve"> </w:t>
      </w:r>
      <w:r w:rsidR="00C03C89">
        <w:rPr>
          <w:sz w:val="24"/>
        </w:rPr>
        <w:t>correlated</w:t>
      </w:r>
      <w:r w:rsidRPr="004D4174">
        <w:rPr>
          <w:sz w:val="24"/>
        </w:rPr>
        <w:t xml:space="preserve"> with the properties of metals. Acquired MBN signals </w:t>
      </w:r>
      <w:r w:rsidR="00C03C89">
        <w:rPr>
          <w:sz w:val="24"/>
        </w:rPr>
        <w:t xml:space="preserve">are averaged over 5 cycles to eliminate random measurement noise and then processed in MATLAB program for </w:t>
      </w:r>
      <w:r w:rsidRPr="004D4174">
        <w:rPr>
          <w:sz w:val="24"/>
        </w:rPr>
        <w:t xml:space="preserve">subsequent feature extraction. </w:t>
      </w:r>
    </w:p>
    <w:p w:rsidR="00B556A7" w:rsidRPr="00B92864" w:rsidRDefault="00C03C89" w:rsidP="00B92864">
      <w:pPr>
        <w:ind w:firstLineChars="100" w:firstLine="240"/>
        <w:rPr>
          <w:sz w:val="24"/>
        </w:rPr>
      </w:pPr>
      <w:r>
        <w:rPr>
          <w:sz w:val="24"/>
        </w:rPr>
        <w:t>Various</w:t>
      </w:r>
      <w:r w:rsidR="00B556A7" w:rsidRPr="004D4174">
        <w:rPr>
          <w:sz w:val="24"/>
        </w:rPr>
        <w:t xml:space="preserve"> features </w:t>
      </w:r>
      <w:r>
        <w:rPr>
          <w:sz w:val="24"/>
        </w:rPr>
        <w:t>were considered and evaluated</w:t>
      </w:r>
      <w:r w:rsidR="00B556A7" w:rsidRPr="004D4174">
        <w:rPr>
          <w:sz w:val="24"/>
        </w:rPr>
        <w:t xml:space="preserve"> in time domain which is based on signal’s profile (peak value, peak position, full width at half maximum, gaps between two gaussian fitting curves and variances among three gaussian fitting curves) and in frequency domain which is based on frequency spectrum (maximum frequency spectrum amplitude, frequency for maximum amplitude and energy). Finally, two parameters in time </w:t>
      </w:r>
      <w:r w:rsidR="00A33DE1">
        <w:rPr>
          <w:sz w:val="24"/>
        </w:rPr>
        <w:t xml:space="preserve">domain </w:t>
      </w:r>
      <w:r w:rsidR="00B556A7" w:rsidRPr="004D4174">
        <w:rPr>
          <w:sz w:val="24"/>
        </w:rPr>
        <w:t>and three parameters in frequency domain</w:t>
      </w:r>
      <w:r w:rsidR="00601289">
        <w:rPr>
          <w:sz w:val="24"/>
        </w:rPr>
        <w:t xml:space="preserve"> were identified as potential features for detecting early fatigue damage</w:t>
      </w:r>
      <w:r w:rsidR="00A33DE1">
        <w:rPr>
          <w:sz w:val="24"/>
        </w:rPr>
        <w:t>. These features are illustrated below.</w:t>
      </w:r>
    </w:p>
    <w:p w:rsidR="00B556A7" w:rsidRPr="004D4174" w:rsidRDefault="00B556A7" w:rsidP="00B556A7">
      <w:pPr>
        <w:ind w:firstLineChars="100" w:firstLine="240"/>
        <w:rPr>
          <w:sz w:val="24"/>
        </w:rPr>
      </w:pPr>
      <w:r w:rsidRPr="004D4174">
        <w:rPr>
          <w:sz w:val="24"/>
        </w:rPr>
        <w:t>In time d</w:t>
      </w:r>
      <w:r w:rsidR="00601289">
        <w:rPr>
          <w:sz w:val="24"/>
        </w:rPr>
        <w:t>omain, the periodic MBN signal at each scan position of a sample</w:t>
      </w:r>
      <w:r w:rsidRPr="004D4174">
        <w:rPr>
          <w:sz w:val="24"/>
        </w:rPr>
        <w:t xml:space="preserve"> </w:t>
      </w:r>
      <w:r w:rsidR="00601289">
        <w:rPr>
          <w:sz w:val="24"/>
        </w:rPr>
        <w:t xml:space="preserve">is modeled by a mixture of 2 Gaussian distributions. </w:t>
      </w:r>
      <w:r w:rsidRPr="004D4174">
        <w:rPr>
          <w:sz w:val="24"/>
        </w:rPr>
        <w:t xml:space="preserve">In this project, the signal peak value and full width at half maximum (FWHM) </w:t>
      </w:r>
      <w:r w:rsidR="00601289">
        <w:rPr>
          <w:sz w:val="24"/>
        </w:rPr>
        <w:t>are computed by the algorithm.</w:t>
      </w:r>
    </w:p>
    <w:p w:rsidR="000F161F" w:rsidRPr="004D4174" w:rsidRDefault="000F161F" w:rsidP="000F161F">
      <w:pPr>
        <w:pStyle w:val="ListParagraph"/>
        <w:ind w:left="420" w:firstLineChars="0" w:firstLine="0"/>
        <w:rPr>
          <w:sz w:val="24"/>
        </w:rPr>
      </w:pPr>
    </w:p>
    <w:p w:rsidR="004123FF" w:rsidRPr="004123FF" w:rsidRDefault="00B556A7" w:rsidP="004123FF">
      <w:pPr>
        <w:pStyle w:val="ListParagraph"/>
        <w:numPr>
          <w:ilvl w:val="0"/>
          <w:numId w:val="3"/>
        </w:numPr>
        <w:ind w:firstLineChars="0"/>
        <w:rPr>
          <w:sz w:val="24"/>
        </w:rPr>
      </w:pPr>
      <w:r w:rsidRPr="004D4174">
        <w:rPr>
          <w:rFonts w:hint="eastAsia"/>
          <w:sz w:val="24"/>
        </w:rPr>
        <w:t>F</w:t>
      </w:r>
      <w:r w:rsidRPr="004D4174">
        <w:rPr>
          <w:sz w:val="24"/>
        </w:rPr>
        <w:t xml:space="preserve">eature 1: MBN </w:t>
      </w:r>
      <w:r w:rsidR="000A6958">
        <w:rPr>
          <w:sz w:val="24"/>
        </w:rPr>
        <w:t xml:space="preserve">signal </w:t>
      </w:r>
      <w:r w:rsidRPr="004D4174">
        <w:rPr>
          <w:sz w:val="24"/>
        </w:rPr>
        <w:t>peak</w:t>
      </w:r>
      <w:r w:rsidR="000A6958">
        <w:rPr>
          <w:sz w:val="24"/>
        </w:rPr>
        <w:t xml:space="preserve"> (time domain) </w:t>
      </w:r>
    </w:p>
    <w:p w:rsidR="00B556A7" w:rsidRDefault="00B556A7" w:rsidP="00B556A7">
      <w:pPr>
        <w:ind w:firstLineChars="100" w:firstLine="240"/>
        <w:rPr>
          <w:sz w:val="24"/>
        </w:rPr>
      </w:pPr>
      <w:r w:rsidRPr="004D4174">
        <w:rPr>
          <w:sz w:val="24"/>
        </w:rPr>
        <w:t>Peak of MBN signals represents movement of reverse domain walls from the grain boundaries. Figure 1.</w:t>
      </w:r>
      <w:r w:rsidR="00B92864">
        <w:rPr>
          <w:sz w:val="24"/>
        </w:rPr>
        <w:t>4</w:t>
      </w:r>
      <w:r w:rsidRPr="004D4174">
        <w:rPr>
          <w:sz w:val="24"/>
        </w:rPr>
        <w:t xml:space="preserve"> shows the </w:t>
      </w:r>
      <w:r w:rsidR="00D143D6">
        <w:rPr>
          <w:sz w:val="24"/>
        </w:rPr>
        <w:t xml:space="preserve">envelope of </w:t>
      </w:r>
      <w:r w:rsidRPr="004D4174">
        <w:rPr>
          <w:sz w:val="24"/>
        </w:rPr>
        <w:t>one per</w:t>
      </w:r>
      <w:r w:rsidR="00D143D6">
        <w:rPr>
          <w:sz w:val="24"/>
        </w:rPr>
        <w:t>iod Magnetic Barkhausen Noise’s</w:t>
      </w:r>
      <w:r w:rsidRPr="00D143D6">
        <w:rPr>
          <w:sz w:val="24"/>
        </w:rPr>
        <w:t xml:space="preserve"> a</w:t>
      </w:r>
      <w:r w:rsidRPr="004D4174">
        <w:rPr>
          <w:sz w:val="24"/>
        </w:rPr>
        <w:t>nd the peak value detected.</w:t>
      </w:r>
    </w:p>
    <w:p w:rsidR="004123FF" w:rsidRDefault="004123FF" w:rsidP="00B556A7">
      <w:pPr>
        <w:ind w:firstLineChars="100" w:firstLine="240"/>
        <w:rPr>
          <w:sz w:val="24"/>
        </w:rPr>
      </w:pPr>
    </w:p>
    <w:p w:rsidR="00B556A7" w:rsidRPr="008E2AE9" w:rsidRDefault="009E462A" w:rsidP="00B556A7">
      <w:pPr>
        <w:jc w:val="center"/>
      </w:pPr>
      <w:r>
        <w:rPr>
          <w:noProof/>
          <w:lang w:eastAsia="en-US"/>
        </w:rPr>
        <w:drawing>
          <wp:inline distT="0" distB="0" distL="0" distR="0" wp14:anchorId="7C575457" wp14:editId="4F3A8C19">
            <wp:extent cx="3895344" cy="2926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344" cy="2926080"/>
                    </a:xfrm>
                    <a:prstGeom prst="rect">
                      <a:avLst/>
                    </a:prstGeom>
                    <a:noFill/>
                    <a:ln>
                      <a:noFill/>
                    </a:ln>
                  </pic:spPr>
                </pic:pic>
              </a:graphicData>
            </a:graphic>
          </wp:inline>
        </w:drawing>
      </w:r>
    </w:p>
    <w:p w:rsidR="00B556A7" w:rsidRDefault="00B556A7" w:rsidP="00B556A7">
      <w:pPr>
        <w:jc w:val="center"/>
      </w:pPr>
      <w:r>
        <w:t>Figure 1.</w:t>
      </w:r>
      <w:r w:rsidR="00B92864">
        <w:t>4</w:t>
      </w:r>
      <w:r>
        <w:t xml:space="preserve">: </w:t>
      </w:r>
      <w:r w:rsidR="00D143D6">
        <w:t xml:space="preserve">Envelope of </w:t>
      </w:r>
      <w:r w:rsidRPr="006000B2">
        <w:t xml:space="preserve">Magnetic Barkhausen Noise </w:t>
      </w:r>
      <w:r w:rsidR="00D143D6">
        <w:t>signal</w:t>
      </w:r>
      <w:r>
        <w:t xml:space="preserve"> with detected peak</w:t>
      </w:r>
    </w:p>
    <w:p w:rsidR="00B556A7" w:rsidRPr="009B0D1F" w:rsidRDefault="00B556A7" w:rsidP="00B556A7">
      <w:pPr>
        <w:rPr>
          <w:sz w:val="10"/>
          <w:szCs w:val="10"/>
        </w:rPr>
      </w:pPr>
    </w:p>
    <w:p w:rsidR="00B556A7" w:rsidRPr="004D4174" w:rsidRDefault="00B556A7" w:rsidP="00B556A7">
      <w:pPr>
        <w:pStyle w:val="ListParagraph"/>
        <w:numPr>
          <w:ilvl w:val="0"/>
          <w:numId w:val="3"/>
        </w:numPr>
        <w:ind w:firstLineChars="0"/>
        <w:rPr>
          <w:rFonts w:cs="Arial"/>
          <w:sz w:val="24"/>
        </w:rPr>
      </w:pPr>
      <w:r w:rsidRPr="004D4174">
        <w:rPr>
          <w:rFonts w:cs="Arial"/>
          <w:sz w:val="24"/>
        </w:rPr>
        <w:t xml:space="preserve">Feature 2: </w:t>
      </w:r>
      <w:r w:rsidR="000A6958">
        <w:rPr>
          <w:rFonts w:cs="Arial"/>
          <w:sz w:val="24"/>
        </w:rPr>
        <w:t xml:space="preserve">FWHM of </w:t>
      </w:r>
      <w:r w:rsidRPr="004D4174">
        <w:rPr>
          <w:rFonts w:cs="Arial"/>
          <w:sz w:val="24"/>
        </w:rPr>
        <w:t xml:space="preserve">MBN </w:t>
      </w:r>
      <w:r w:rsidR="000A6958">
        <w:rPr>
          <w:rFonts w:cs="Arial"/>
          <w:sz w:val="24"/>
        </w:rPr>
        <w:t>signal envelope (time domain)</w:t>
      </w:r>
    </w:p>
    <w:p w:rsidR="00B556A7" w:rsidRPr="004D4174" w:rsidRDefault="00B556A7" w:rsidP="00B556A7">
      <w:pPr>
        <w:widowControl/>
        <w:ind w:firstLineChars="100" w:firstLine="240"/>
        <w:rPr>
          <w:rFonts w:cs="Arial"/>
          <w:sz w:val="24"/>
        </w:rPr>
      </w:pPr>
      <w:r w:rsidRPr="004D4174">
        <w:rPr>
          <w:rFonts w:cs="Arial"/>
          <w:sz w:val="24"/>
        </w:rPr>
        <w:t>Full width at half maximum is the distance between points on the curve at which the function reaches half its maximum value</w:t>
      </w:r>
      <w:r w:rsidR="000C5E66">
        <w:rPr>
          <w:rFonts w:cs="Arial"/>
          <w:sz w:val="24"/>
        </w:rPr>
        <w:t xml:space="preserve">. </w:t>
      </w:r>
      <w:r w:rsidRPr="004D4174">
        <w:rPr>
          <w:rFonts w:cs="Arial"/>
          <w:sz w:val="24"/>
        </w:rPr>
        <w:t xml:space="preserve">FWHM of MBN signals denotes distribution of domain wall pinning strength of phase boundaries. </w:t>
      </w:r>
      <w:r w:rsidR="000C5E66">
        <w:rPr>
          <w:rFonts w:cs="Arial"/>
          <w:sz w:val="24"/>
        </w:rPr>
        <w:t>T</w:t>
      </w:r>
      <w:r w:rsidRPr="004D4174">
        <w:rPr>
          <w:rFonts w:cs="Arial"/>
          <w:sz w:val="24"/>
        </w:rPr>
        <w:t xml:space="preserve">he fitted MBN signal </w:t>
      </w:r>
      <w:r w:rsidR="000C5E66">
        <w:rPr>
          <w:rFonts w:cs="Arial"/>
          <w:sz w:val="24"/>
        </w:rPr>
        <w:t>described by a gaussian pdf has</w:t>
      </w:r>
      <w:r w:rsidRPr="004D4174">
        <w:rPr>
          <w:rFonts w:cs="Arial"/>
          <w:sz w:val="24"/>
        </w:rPr>
        <w:t xml:space="preserve"> following</w:t>
      </w:r>
      <w:r w:rsidR="000C5E66">
        <w:rPr>
          <w:rFonts w:cs="Arial"/>
          <w:sz w:val="24"/>
        </w:rPr>
        <w:t xml:space="preserve"> the definition of FWHM (eq.1.)</w:t>
      </w:r>
      <w:r w:rsidRPr="004D4174">
        <w:rPr>
          <w:rFonts w:cs="Arial"/>
          <w:sz w:val="24"/>
        </w:rPr>
        <w:t>.</w:t>
      </w:r>
    </w:p>
    <w:p w:rsidR="00B556A7" w:rsidRPr="004D4174" w:rsidRDefault="00B556A7" w:rsidP="00B556A7">
      <w:pPr>
        <w:widowControl/>
        <w:jc w:val="center"/>
        <w:rPr>
          <w:rFonts w:cs="Arial"/>
          <w:sz w:val="24"/>
        </w:rPr>
      </w:pPr>
      <m:oMath>
        <m:r>
          <w:rPr>
            <w:rFonts w:ascii="Cambria Math" w:hAnsi="Cambria Math" w:cs="Arial"/>
            <w:sz w:val="24"/>
          </w:rPr>
          <m:t>FWHM=2</m:t>
        </m:r>
        <m:rad>
          <m:radPr>
            <m:degHide m:val="1"/>
            <m:ctrlPr>
              <w:rPr>
                <w:rFonts w:ascii="Cambria Math" w:hAnsi="Cambria Math" w:cs="Arial"/>
                <w:i/>
                <w:sz w:val="24"/>
              </w:rPr>
            </m:ctrlPr>
          </m:radPr>
          <m:deg/>
          <m:e>
            <m:r>
              <w:rPr>
                <w:rFonts w:ascii="Cambria Math" w:hAnsi="Cambria Math" w:cs="Arial"/>
                <w:sz w:val="24"/>
              </w:rPr>
              <m:t>2ln2σ</m:t>
            </m:r>
          </m:e>
        </m:rad>
      </m:oMath>
      <w:r w:rsidRPr="004D4174">
        <w:rPr>
          <w:rFonts w:cs="Arial"/>
          <w:sz w:val="24"/>
        </w:rPr>
        <w:t xml:space="preserve">      (1)</w:t>
      </w:r>
    </w:p>
    <w:p w:rsidR="00B556A7" w:rsidRDefault="009B0D1F" w:rsidP="00B556A7">
      <w:pPr>
        <w:jc w:val="center"/>
      </w:pPr>
      <w:r>
        <w:rPr>
          <w:noProof/>
          <w:lang w:eastAsia="en-US"/>
        </w:rPr>
        <w:drawing>
          <wp:inline distT="0" distB="0" distL="0" distR="0" wp14:anchorId="0A6178B2" wp14:editId="141D712D">
            <wp:extent cx="3922776" cy="29260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2776" cy="2926080"/>
                    </a:xfrm>
                    <a:prstGeom prst="rect">
                      <a:avLst/>
                    </a:prstGeom>
                    <a:noFill/>
                    <a:ln>
                      <a:noFill/>
                    </a:ln>
                  </pic:spPr>
                </pic:pic>
              </a:graphicData>
            </a:graphic>
          </wp:inline>
        </w:drawing>
      </w:r>
    </w:p>
    <w:p w:rsidR="00B556A7" w:rsidRDefault="00B556A7" w:rsidP="00B556A7">
      <w:pPr>
        <w:jc w:val="center"/>
      </w:pPr>
      <w:r>
        <w:t>Figure 1.</w:t>
      </w:r>
      <w:r w:rsidR="00B92864">
        <w:t>5</w:t>
      </w:r>
      <w:r>
        <w:t xml:space="preserve">: </w:t>
      </w:r>
      <w:r w:rsidR="00D143D6">
        <w:t>MBN</w:t>
      </w:r>
      <w:r w:rsidRPr="006000B2">
        <w:t xml:space="preserve"> </w:t>
      </w:r>
      <w:r w:rsidR="00D143D6">
        <w:t xml:space="preserve">signal envelope and </w:t>
      </w:r>
      <w:r>
        <w:t>FWHM</w:t>
      </w:r>
    </w:p>
    <w:p w:rsidR="009B0D1F" w:rsidRPr="009B0D1F" w:rsidRDefault="009B0D1F" w:rsidP="009B0D1F">
      <w:pPr>
        <w:rPr>
          <w:rFonts w:cs="Arial"/>
          <w:sz w:val="24"/>
        </w:rPr>
      </w:pPr>
      <w:r w:rsidRPr="004D4174">
        <w:rPr>
          <w:rFonts w:cs="Arial"/>
          <w:sz w:val="24"/>
        </w:rPr>
        <w:t>Figure 1.</w:t>
      </w:r>
      <w:r>
        <w:rPr>
          <w:rFonts w:cs="Arial"/>
          <w:sz w:val="24"/>
        </w:rPr>
        <w:t>5</w:t>
      </w:r>
      <w:r w:rsidRPr="004D4174">
        <w:rPr>
          <w:rFonts w:cs="Arial"/>
          <w:sz w:val="24"/>
        </w:rPr>
        <w:t xml:space="preserve"> shows the one period Magnetic Barkhausen Noise’s proﬁle and the FWHM representation. </w:t>
      </w:r>
    </w:p>
    <w:p w:rsidR="00B556A7" w:rsidRDefault="00B556A7" w:rsidP="00B556A7">
      <w:pPr>
        <w:ind w:firstLineChars="100" w:firstLine="240"/>
        <w:rPr>
          <w:sz w:val="24"/>
        </w:rPr>
      </w:pPr>
      <w:r w:rsidRPr="004D4174">
        <w:rPr>
          <w:sz w:val="24"/>
        </w:rPr>
        <w:t>Fast Fourier Transformation (FFT) is applied to time domain MBN signals to obtain the frequency spectrum of the MBN signal. In frequency domain, maximum frequency s</w:t>
      </w:r>
      <w:r w:rsidR="000C5E66">
        <w:rPr>
          <w:sz w:val="24"/>
        </w:rPr>
        <w:t>pectrum amplitude, frequency of</w:t>
      </w:r>
      <w:r w:rsidRPr="004D4174">
        <w:rPr>
          <w:sz w:val="24"/>
        </w:rPr>
        <w:t xml:space="preserve"> maximum amplitude and energy are chosen </w:t>
      </w:r>
      <w:r w:rsidR="000C5E66">
        <w:rPr>
          <w:sz w:val="24"/>
        </w:rPr>
        <w:t>as features</w:t>
      </w:r>
      <w:r w:rsidRPr="004D4174">
        <w:rPr>
          <w:sz w:val="24"/>
        </w:rPr>
        <w:t xml:space="preserve">. </w:t>
      </w:r>
      <w:r w:rsidR="000C5E66">
        <w:rPr>
          <w:sz w:val="24"/>
        </w:rPr>
        <w:t>A bandpass filter</w:t>
      </w:r>
      <w:r w:rsidRPr="004D4174">
        <w:rPr>
          <w:sz w:val="24"/>
        </w:rPr>
        <w:t xml:space="preserve"> from 1.5kHz to 20kHz i</w:t>
      </w:r>
      <w:r w:rsidR="000C5E66">
        <w:rPr>
          <w:sz w:val="24"/>
        </w:rPr>
        <w:t>s applied to obtain the relevant</w:t>
      </w:r>
      <w:r w:rsidRPr="004D4174">
        <w:rPr>
          <w:sz w:val="24"/>
        </w:rPr>
        <w:t xml:space="preserve"> frequency components.  </w:t>
      </w:r>
    </w:p>
    <w:p w:rsidR="006C543A" w:rsidRPr="004D4174" w:rsidRDefault="006C543A" w:rsidP="00B556A7">
      <w:pPr>
        <w:ind w:firstLineChars="100" w:firstLine="240"/>
        <w:rPr>
          <w:sz w:val="24"/>
        </w:rPr>
      </w:pPr>
    </w:p>
    <w:p w:rsidR="00B556A7" w:rsidRPr="004D4174" w:rsidRDefault="00B556A7" w:rsidP="00B556A7">
      <w:pPr>
        <w:pStyle w:val="ListParagraph"/>
        <w:numPr>
          <w:ilvl w:val="0"/>
          <w:numId w:val="3"/>
        </w:numPr>
        <w:ind w:firstLineChars="0"/>
        <w:rPr>
          <w:sz w:val="24"/>
        </w:rPr>
      </w:pPr>
      <w:r w:rsidRPr="004D4174">
        <w:rPr>
          <w:sz w:val="24"/>
        </w:rPr>
        <w:t xml:space="preserve">Feature 3: Maximum Spectrum Amplitude </w:t>
      </w:r>
      <w:r w:rsidR="000A6958">
        <w:rPr>
          <w:sz w:val="24"/>
        </w:rPr>
        <w:t>(Frequency domain)</w:t>
      </w:r>
    </w:p>
    <w:p w:rsidR="00B556A7" w:rsidRPr="004D4174" w:rsidRDefault="00B556A7" w:rsidP="00B556A7">
      <w:pPr>
        <w:rPr>
          <w:color w:val="FF0000"/>
          <w:sz w:val="24"/>
        </w:rPr>
      </w:pPr>
      <w:r w:rsidRPr="004D4174">
        <w:rPr>
          <w:sz w:val="24"/>
        </w:rPr>
        <w:t>The peak of frequency spectrum is detected by the MATLAB program and is shown in Figure 1.</w:t>
      </w:r>
      <w:r w:rsidR="00B92864">
        <w:rPr>
          <w:sz w:val="24"/>
        </w:rPr>
        <w:t>6</w:t>
      </w:r>
      <w:r w:rsidRPr="004D4174">
        <w:rPr>
          <w:sz w:val="24"/>
        </w:rPr>
        <w:t>.</w:t>
      </w:r>
    </w:p>
    <w:p w:rsidR="00B556A7" w:rsidRDefault="009B0D1F" w:rsidP="00B556A7">
      <w:pPr>
        <w:jc w:val="center"/>
      </w:pPr>
      <w:r>
        <w:rPr>
          <w:noProof/>
          <w:lang w:eastAsia="en-US"/>
        </w:rPr>
        <w:drawing>
          <wp:inline distT="0" distB="0" distL="0" distR="0" wp14:anchorId="0C29DFA8" wp14:editId="7DB86ED6">
            <wp:extent cx="406146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rsidR="00B556A7" w:rsidRDefault="00B556A7" w:rsidP="00B556A7">
      <w:pPr>
        <w:jc w:val="center"/>
      </w:pPr>
      <w:r>
        <w:t>Figure 1.</w:t>
      </w:r>
      <w:r w:rsidR="00B92864">
        <w:t>6</w:t>
      </w:r>
      <w:r>
        <w:t>: Frequency spectrum with noted maximum frequency spectrum amplitude</w:t>
      </w:r>
    </w:p>
    <w:p w:rsidR="00B556A7" w:rsidRDefault="00B556A7" w:rsidP="00B556A7"/>
    <w:p w:rsidR="00B556A7" w:rsidRPr="004D4174" w:rsidRDefault="00CF6EA0" w:rsidP="00B556A7">
      <w:pPr>
        <w:pStyle w:val="ListParagraph"/>
        <w:numPr>
          <w:ilvl w:val="0"/>
          <w:numId w:val="3"/>
        </w:numPr>
        <w:ind w:firstLineChars="0"/>
        <w:rPr>
          <w:sz w:val="24"/>
        </w:rPr>
      </w:pPr>
      <w:r>
        <w:rPr>
          <w:sz w:val="24"/>
        </w:rPr>
        <w:t xml:space="preserve">Feature 4: Frequency of </w:t>
      </w:r>
      <w:r w:rsidR="00B556A7" w:rsidRPr="004D4174">
        <w:rPr>
          <w:sz w:val="24"/>
        </w:rPr>
        <w:t xml:space="preserve">Maximum Spectrum Amplitude </w:t>
      </w:r>
      <w:r w:rsidR="000A6958">
        <w:rPr>
          <w:sz w:val="24"/>
        </w:rPr>
        <w:t>(Frequency Domain)</w:t>
      </w:r>
    </w:p>
    <w:p w:rsidR="00B556A7" w:rsidRPr="004D4174" w:rsidRDefault="00B556A7" w:rsidP="00B556A7">
      <w:pPr>
        <w:rPr>
          <w:color w:val="FF0000"/>
          <w:sz w:val="24"/>
        </w:rPr>
      </w:pPr>
      <w:r w:rsidRPr="004D4174">
        <w:rPr>
          <w:sz w:val="24"/>
        </w:rPr>
        <w:t>The position of the maximum frequency spectrum is detected by the MATLAB program and is shown in Figure 1.</w:t>
      </w:r>
      <w:r w:rsidR="00B92864">
        <w:rPr>
          <w:sz w:val="24"/>
        </w:rPr>
        <w:t>7</w:t>
      </w:r>
      <w:r w:rsidRPr="004D4174">
        <w:rPr>
          <w:sz w:val="24"/>
        </w:rPr>
        <w:t>.</w:t>
      </w:r>
    </w:p>
    <w:p w:rsidR="00B556A7" w:rsidRDefault="00095BA5" w:rsidP="00B556A7">
      <w:pPr>
        <w:jc w:val="center"/>
        <w:rPr>
          <w:color w:val="FF0000"/>
        </w:rPr>
      </w:pPr>
      <w:r>
        <w:rPr>
          <w:noProof/>
          <w:lang w:eastAsia="en-US"/>
        </w:rPr>
        <w:drawing>
          <wp:inline distT="0" distB="0" distL="0" distR="0" wp14:anchorId="0C92CA80" wp14:editId="111B6821">
            <wp:extent cx="40614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rsidR="00B556A7" w:rsidRDefault="00B556A7" w:rsidP="00B556A7">
      <w:pPr>
        <w:jc w:val="center"/>
      </w:pPr>
      <w:r>
        <w:t>Figure 1.</w:t>
      </w:r>
      <w:r w:rsidR="00B92864">
        <w:t>7</w:t>
      </w:r>
      <w:r>
        <w:t>: Frequency spectrum with noted position of maximum frequency spectrum amplitude</w:t>
      </w:r>
    </w:p>
    <w:p w:rsidR="00B556A7" w:rsidRPr="004D4174" w:rsidRDefault="00B556A7" w:rsidP="00B556A7">
      <w:pPr>
        <w:pStyle w:val="ListParagraph"/>
        <w:numPr>
          <w:ilvl w:val="0"/>
          <w:numId w:val="3"/>
        </w:numPr>
        <w:ind w:firstLineChars="0"/>
        <w:rPr>
          <w:sz w:val="24"/>
        </w:rPr>
      </w:pPr>
      <w:r w:rsidRPr="004D4174">
        <w:rPr>
          <w:sz w:val="24"/>
        </w:rPr>
        <w:t xml:space="preserve">Feature 5: MBN signal energy </w:t>
      </w:r>
    </w:p>
    <w:p w:rsidR="00B556A7" w:rsidRDefault="00B556A7" w:rsidP="00B556A7">
      <w:pPr>
        <w:widowControl/>
        <w:ind w:firstLineChars="100" w:firstLine="240"/>
        <w:rPr>
          <w:rFonts w:ascii="SimSun" w:hAnsi="SimSun" w:cs="SimSun"/>
          <w:sz w:val="24"/>
        </w:rPr>
      </w:pPr>
      <w:r w:rsidRPr="004D4174">
        <w:rPr>
          <w:color w:val="000000" w:themeColor="text1"/>
          <w:sz w:val="24"/>
        </w:rPr>
        <w:t xml:space="preserve">The MBN energy is found to be related grain boundary misorientation angle, which influences the arrangement of magnetic domains along the boundary. According to the </w:t>
      </w:r>
      <w:r w:rsidRPr="004D4174">
        <w:rPr>
          <w:rFonts w:cs="Arial"/>
          <w:color w:val="242729"/>
          <w:sz w:val="24"/>
          <w:shd w:val="clear" w:color="auto" w:fill="FFFFFF"/>
        </w:rPr>
        <w:t>Parseval's theorem, a signal's energy in the time domain as well as in the frequency domain are always equal. Based on the definition, MBN signal’s energy is computed by the summation across all frequency components of the signal's spectral energy density.</w:t>
      </w:r>
      <w:r w:rsidRPr="004D4174">
        <w:rPr>
          <w:rFonts w:ascii="SimSun" w:hAnsi="SimSun" w:cs="SimSun" w:hint="eastAsia"/>
          <w:sz w:val="24"/>
        </w:rPr>
        <w:t xml:space="preserve"> </w:t>
      </w:r>
    </w:p>
    <w:p w:rsidR="00FE21A4" w:rsidRPr="00B556A7" w:rsidRDefault="00FE21A4" w:rsidP="00B556A7">
      <w:pPr>
        <w:widowControl/>
        <w:jc w:val="left"/>
      </w:pPr>
    </w:p>
    <w:p w:rsidR="00DB15A7" w:rsidRDefault="00B556A7" w:rsidP="000670E9">
      <w:pPr>
        <w:autoSpaceDE w:val="0"/>
        <w:autoSpaceDN w:val="0"/>
        <w:adjustRightInd w:val="0"/>
        <w:rPr>
          <w:rFonts w:cs="Arial"/>
          <w:b/>
          <w:bCs/>
          <w:sz w:val="28"/>
          <w:szCs w:val="28"/>
        </w:rPr>
      </w:pPr>
      <w:r w:rsidRPr="004D4174">
        <w:rPr>
          <w:rFonts w:cs="Arial"/>
          <w:b/>
          <w:bCs/>
          <w:sz w:val="28"/>
          <w:szCs w:val="28"/>
        </w:rPr>
        <w:t xml:space="preserve">1.4 </w:t>
      </w:r>
      <w:r w:rsidR="00DB15A7" w:rsidRPr="004D4174">
        <w:rPr>
          <w:rFonts w:cs="Arial"/>
          <w:b/>
          <w:bCs/>
          <w:sz w:val="28"/>
          <w:szCs w:val="28"/>
        </w:rPr>
        <w:t>Results:</w:t>
      </w:r>
    </w:p>
    <w:p w:rsidR="00B92864" w:rsidRPr="004D4174" w:rsidRDefault="00B92864" w:rsidP="000670E9">
      <w:pPr>
        <w:autoSpaceDE w:val="0"/>
        <w:autoSpaceDN w:val="0"/>
        <w:adjustRightInd w:val="0"/>
        <w:rPr>
          <w:rFonts w:cs="Arial"/>
          <w:b/>
          <w:bCs/>
          <w:sz w:val="28"/>
          <w:szCs w:val="28"/>
        </w:rPr>
      </w:pPr>
    </w:p>
    <w:tbl>
      <w:tblPr>
        <w:tblStyle w:val="TableGrid"/>
        <w:tblW w:w="0" w:type="auto"/>
        <w:tblLook w:val="04A0" w:firstRow="1" w:lastRow="0" w:firstColumn="1" w:lastColumn="0" w:noHBand="0" w:noVBand="1"/>
      </w:tblPr>
      <w:tblGrid>
        <w:gridCol w:w="4145"/>
        <w:gridCol w:w="4145"/>
      </w:tblGrid>
      <w:tr w:rsidR="00B92864" w:rsidTr="00A61DFA">
        <w:tc>
          <w:tcPr>
            <w:tcW w:w="4145" w:type="dxa"/>
          </w:tcPr>
          <w:p w:rsidR="00B92864" w:rsidRDefault="00F97CC7" w:rsidP="00A61DFA">
            <w:pPr>
              <w:autoSpaceDE w:val="0"/>
              <w:autoSpaceDN w:val="0"/>
              <w:adjustRightInd w:val="0"/>
              <w:rPr>
                <w:rFonts w:cs="Arial"/>
                <w:sz w:val="24"/>
              </w:rPr>
            </w:pPr>
            <w:r>
              <w:rPr>
                <w:rFonts w:cs="Arial"/>
                <w:sz w:val="24"/>
              </w:rPr>
              <w:t xml:space="preserve">Sample </w:t>
            </w:r>
            <w:r w:rsidR="00B92864">
              <w:rPr>
                <w:rFonts w:cs="Arial"/>
                <w:sz w:val="24"/>
              </w:rPr>
              <w:t>Category</w:t>
            </w:r>
          </w:p>
        </w:tc>
        <w:tc>
          <w:tcPr>
            <w:tcW w:w="4145" w:type="dxa"/>
          </w:tcPr>
          <w:p w:rsidR="00B92864" w:rsidRDefault="00B92864" w:rsidP="00A61DFA">
            <w:pPr>
              <w:autoSpaceDE w:val="0"/>
              <w:autoSpaceDN w:val="0"/>
              <w:adjustRightInd w:val="0"/>
              <w:rPr>
                <w:rFonts w:cs="Arial"/>
                <w:sz w:val="24"/>
              </w:rPr>
            </w:pPr>
            <w:r>
              <w:rPr>
                <w:rFonts w:cs="Arial"/>
                <w:sz w:val="24"/>
              </w:rPr>
              <w:t>Loading Cycles</w:t>
            </w:r>
          </w:p>
        </w:tc>
      </w:tr>
      <w:tr w:rsidR="00B92864" w:rsidTr="00A61DFA">
        <w:tc>
          <w:tcPr>
            <w:tcW w:w="4145" w:type="dxa"/>
          </w:tcPr>
          <w:p w:rsidR="00B92864" w:rsidRDefault="00B92864" w:rsidP="00A61DFA">
            <w:pPr>
              <w:autoSpaceDE w:val="0"/>
              <w:autoSpaceDN w:val="0"/>
              <w:adjustRightInd w:val="0"/>
              <w:rPr>
                <w:rFonts w:cs="Arial"/>
                <w:sz w:val="24"/>
              </w:rPr>
            </w:pPr>
            <w:r>
              <w:rPr>
                <w:rFonts w:cs="Arial"/>
                <w:sz w:val="24"/>
              </w:rPr>
              <w:t>No-Fatigue</w:t>
            </w:r>
          </w:p>
        </w:tc>
        <w:tc>
          <w:tcPr>
            <w:tcW w:w="4145" w:type="dxa"/>
          </w:tcPr>
          <w:p w:rsidR="00B92864" w:rsidRDefault="00B92864" w:rsidP="00A61DFA">
            <w:pPr>
              <w:autoSpaceDE w:val="0"/>
              <w:autoSpaceDN w:val="0"/>
              <w:adjustRightInd w:val="0"/>
              <w:rPr>
                <w:rFonts w:cs="Arial"/>
                <w:sz w:val="24"/>
              </w:rPr>
            </w:pPr>
            <w:r>
              <w:rPr>
                <w:rFonts w:cs="Arial"/>
                <w:sz w:val="24"/>
              </w:rPr>
              <w:t>0</w:t>
            </w:r>
          </w:p>
        </w:tc>
      </w:tr>
      <w:tr w:rsidR="00B92864" w:rsidTr="00A61DFA">
        <w:tc>
          <w:tcPr>
            <w:tcW w:w="4145" w:type="dxa"/>
          </w:tcPr>
          <w:p w:rsidR="00B92864" w:rsidRDefault="00B92864" w:rsidP="00A61DFA">
            <w:pPr>
              <w:autoSpaceDE w:val="0"/>
              <w:autoSpaceDN w:val="0"/>
              <w:adjustRightInd w:val="0"/>
              <w:rPr>
                <w:rFonts w:cs="Arial"/>
                <w:sz w:val="24"/>
              </w:rPr>
            </w:pPr>
            <w:r>
              <w:rPr>
                <w:rFonts w:cs="Arial"/>
                <w:sz w:val="24"/>
              </w:rPr>
              <w:t>Mid-Fatigue</w:t>
            </w:r>
          </w:p>
        </w:tc>
        <w:tc>
          <w:tcPr>
            <w:tcW w:w="4145" w:type="dxa"/>
          </w:tcPr>
          <w:p w:rsidR="00B92864" w:rsidRDefault="00B92864" w:rsidP="00A61DFA">
            <w:pPr>
              <w:autoSpaceDE w:val="0"/>
              <w:autoSpaceDN w:val="0"/>
              <w:adjustRightInd w:val="0"/>
              <w:rPr>
                <w:rFonts w:cs="Arial"/>
                <w:sz w:val="24"/>
              </w:rPr>
            </w:pPr>
            <w:r>
              <w:rPr>
                <w:rFonts w:cs="Arial"/>
                <w:sz w:val="24"/>
              </w:rPr>
              <w:t>150k – 750k</w:t>
            </w:r>
          </w:p>
        </w:tc>
      </w:tr>
      <w:tr w:rsidR="00B92864" w:rsidTr="00A61DFA">
        <w:tc>
          <w:tcPr>
            <w:tcW w:w="4145" w:type="dxa"/>
          </w:tcPr>
          <w:p w:rsidR="00B92864" w:rsidRDefault="00B92864" w:rsidP="00A61DFA">
            <w:pPr>
              <w:autoSpaceDE w:val="0"/>
              <w:autoSpaceDN w:val="0"/>
              <w:adjustRightInd w:val="0"/>
              <w:rPr>
                <w:rFonts w:cs="Arial"/>
                <w:sz w:val="24"/>
              </w:rPr>
            </w:pPr>
            <w:r>
              <w:rPr>
                <w:rFonts w:cs="Arial"/>
                <w:sz w:val="24"/>
              </w:rPr>
              <w:t>High-Fatigue</w:t>
            </w:r>
          </w:p>
        </w:tc>
        <w:tc>
          <w:tcPr>
            <w:tcW w:w="4145" w:type="dxa"/>
          </w:tcPr>
          <w:p w:rsidR="00B92864" w:rsidRPr="000F161F" w:rsidRDefault="00B92864" w:rsidP="00A61DFA">
            <w:pPr>
              <w:autoSpaceDE w:val="0"/>
              <w:autoSpaceDN w:val="0"/>
              <w:adjustRightInd w:val="0"/>
              <w:rPr>
                <w:rFonts w:cs="Arial"/>
                <w:sz w:val="24"/>
              </w:rPr>
            </w:pPr>
            <w:r>
              <w:rPr>
                <w:rFonts w:cs="Arial"/>
                <w:sz w:val="24"/>
              </w:rPr>
              <w:t>900k – 200,000k</w:t>
            </w:r>
          </w:p>
        </w:tc>
      </w:tr>
      <w:tr w:rsidR="00B92864" w:rsidTr="00A61DFA">
        <w:tc>
          <w:tcPr>
            <w:tcW w:w="4145" w:type="dxa"/>
          </w:tcPr>
          <w:p w:rsidR="00B92864" w:rsidRDefault="00B92864" w:rsidP="00A61DFA">
            <w:pPr>
              <w:autoSpaceDE w:val="0"/>
              <w:autoSpaceDN w:val="0"/>
              <w:adjustRightInd w:val="0"/>
              <w:rPr>
                <w:rFonts w:cs="Arial"/>
                <w:sz w:val="24"/>
              </w:rPr>
            </w:pPr>
            <w:r>
              <w:rPr>
                <w:rFonts w:cs="Arial"/>
                <w:sz w:val="24"/>
              </w:rPr>
              <w:t>Cracked</w:t>
            </w:r>
          </w:p>
        </w:tc>
        <w:tc>
          <w:tcPr>
            <w:tcW w:w="4145" w:type="dxa"/>
          </w:tcPr>
          <w:p w:rsidR="00B92864" w:rsidRDefault="00B92864" w:rsidP="00A61DFA">
            <w:pPr>
              <w:autoSpaceDE w:val="0"/>
              <w:autoSpaceDN w:val="0"/>
              <w:adjustRightInd w:val="0"/>
              <w:rPr>
                <w:rFonts w:cs="Arial"/>
                <w:sz w:val="24"/>
              </w:rPr>
            </w:pPr>
            <w:r>
              <w:rPr>
                <w:rFonts w:cs="Arial"/>
                <w:sz w:val="24"/>
              </w:rPr>
              <w:t>-</w:t>
            </w:r>
          </w:p>
        </w:tc>
      </w:tr>
    </w:tbl>
    <w:p w:rsidR="00B92864" w:rsidRDefault="00B92864" w:rsidP="00B92864">
      <w:pPr>
        <w:widowControl/>
        <w:rPr>
          <w:rFonts w:cs="Arial"/>
          <w:sz w:val="24"/>
        </w:rPr>
      </w:pPr>
    </w:p>
    <w:p w:rsidR="009E462A" w:rsidRDefault="009E462A" w:rsidP="009E462A">
      <w:pPr>
        <w:widowControl/>
        <w:rPr>
          <w:rFonts w:cs="Arial"/>
          <w:sz w:val="24"/>
        </w:rPr>
      </w:pPr>
      <w:r>
        <w:rPr>
          <w:rFonts w:cs="Arial"/>
          <w:sz w:val="24"/>
        </w:rPr>
        <w:t xml:space="preserve">For </w:t>
      </w:r>
      <w:r w:rsidR="00EB32D5">
        <w:rPr>
          <w:rFonts w:cs="Arial"/>
          <w:sz w:val="24"/>
        </w:rPr>
        <w:t>every</w:t>
      </w:r>
      <w:r>
        <w:rPr>
          <w:rFonts w:cs="Arial"/>
          <w:sz w:val="24"/>
        </w:rPr>
        <w:t xml:space="preserve"> selected feature in </w:t>
      </w:r>
      <w:r w:rsidRPr="00B92864">
        <w:rPr>
          <w:rFonts w:cs="Arial"/>
          <w:sz w:val="24"/>
        </w:rPr>
        <w:t>each EPRI sample</w:t>
      </w:r>
      <w:r>
        <w:rPr>
          <w:rFonts w:cs="Arial"/>
          <w:sz w:val="24"/>
        </w:rPr>
        <w:t xml:space="preserve">, values at </w:t>
      </w:r>
      <w:r w:rsidR="00EB32D5">
        <w:rPr>
          <w:rFonts w:cs="Arial"/>
          <w:sz w:val="24"/>
        </w:rPr>
        <w:t xml:space="preserve">18 </w:t>
      </w:r>
      <w:r>
        <w:rPr>
          <w:rFonts w:cs="Arial"/>
          <w:sz w:val="24"/>
        </w:rPr>
        <w:t xml:space="preserve">scanning points are averaged and then </w:t>
      </w:r>
      <w:r w:rsidRPr="00B92864">
        <w:rPr>
          <w:rFonts w:cs="Arial"/>
          <w:sz w:val="24"/>
        </w:rPr>
        <w:t>normalized with</w:t>
      </w:r>
      <w:r>
        <w:rPr>
          <w:rFonts w:cs="Arial"/>
          <w:sz w:val="24"/>
        </w:rPr>
        <w:t xml:space="preserve"> </w:t>
      </w:r>
      <w:r w:rsidRPr="00B92864">
        <w:rPr>
          <w:rFonts w:cs="Arial"/>
          <w:sz w:val="24"/>
        </w:rPr>
        <w:t xml:space="preserve">respect to the corresponding </w:t>
      </w:r>
      <w:r w:rsidR="00EB32D5">
        <w:rPr>
          <w:rFonts w:cs="Arial"/>
          <w:sz w:val="24"/>
        </w:rPr>
        <w:t>value</w:t>
      </w:r>
      <w:r w:rsidRPr="00B92864">
        <w:rPr>
          <w:rFonts w:cs="Arial"/>
          <w:sz w:val="24"/>
        </w:rPr>
        <w:t xml:space="preserve"> at the reference point</w:t>
      </w:r>
      <w:r>
        <w:rPr>
          <w:rFonts w:cs="Arial"/>
          <w:sz w:val="24"/>
        </w:rPr>
        <w:t>. The normalization process can be described in a way that:</w:t>
      </w:r>
    </w:p>
    <w:p w:rsidR="009E462A" w:rsidRPr="00E413E1" w:rsidRDefault="00F0283C" w:rsidP="009E462A">
      <w:pPr>
        <w:widowControl/>
        <w:jc w:val="center"/>
        <w:rPr>
          <w:rFonts w:cs="Arial"/>
          <w:sz w:val="24"/>
        </w:rPr>
      </w:pP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kl</m:t>
            </m:r>
          </m:sub>
        </m:sSub>
        <m:r>
          <w:rPr>
            <w:rFonts w:ascii="Cambria Math" w:hAnsi="Cambria Math" w:cs="Arial"/>
            <w:sz w:val="24"/>
          </w:rPr>
          <m:t xml:space="preserve">=  </m:t>
        </m:r>
        <m:f>
          <m:fPr>
            <m:ctrlPr>
              <w:rPr>
                <w:rFonts w:ascii="Cambria Math" w:hAnsi="Cambria Math" w:cs="Arial"/>
                <w:sz w:val="24"/>
              </w:rPr>
            </m:ctrlPr>
          </m:fPr>
          <m:num>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18</m:t>
                </m:r>
              </m:sup>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ikl</m:t>
                    </m:r>
                  </m:sub>
                </m:sSub>
                <m:r>
                  <m:rPr>
                    <m:sty m:val="p"/>
                  </m:rPr>
                  <w:rPr>
                    <w:rFonts w:ascii="Cambria Math" w:hAnsi="Cambria Math" w:cs="Arial" w:hint="eastAsia"/>
                    <w:sz w:val="24"/>
                  </w:rPr>
                  <m:t xml:space="preserve"> </m:t>
                </m:r>
              </m:e>
            </m:nary>
          </m:num>
          <m:den>
            <m:r>
              <w:rPr>
                <w:rFonts w:ascii="Cambria Math" w:hAnsi="Cambria Math" w:cs="Arial"/>
                <w:sz w:val="24"/>
              </w:rPr>
              <m:t>18*</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kl</m:t>
                </m:r>
              </m:sub>
            </m:sSub>
          </m:den>
        </m:f>
        <m:r>
          <w:rPr>
            <w:rFonts w:ascii="Cambria Math" w:hAnsi="Cambria Math" w:cs="Arial"/>
            <w:sz w:val="24"/>
          </w:rPr>
          <m:t xml:space="preserve">      i ∈</m:t>
        </m:r>
        <m:d>
          <m:dPr>
            <m:begChr m:val="["/>
            <m:endChr m:val="]"/>
            <m:ctrlPr>
              <w:rPr>
                <w:rFonts w:ascii="Cambria Math" w:hAnsi="Cambria Math" w:cs="Arial"/>
                <w:i/>
                <w:sz w:val="24"/>
              </w:rPr>
            </m:ctrlPr>
          </m:dPr>
          <m:e>
            <m:r>
              <w:rPr>
                <w:rFonts w:ascii="Cambria Math" w:hAnsi="Cambria Math" w:cs="Arial"/>
                <w:sz w:val="24"/>
              </w:rPr>
              <m:t>1,18</m:t>
            </m:r>
          </m:e>
        </m:d>
        <m:r>
          <w:rPr>
            <w:rFonts w:ascii="Cambria Math" w:hAnsi="Cambria Math" w:cs="Arial"/>
            <w:sz w:val="24"/>
          </w:rPr>
          <m:t>, k∈</m:t>
        </m:r>
        <m:d>
          <m:dPr>
            <m:begChr m:val="["/>
            <m:endChr m:val="]"/>
            <m:ctrlPr>
              <w:rPr>
                <w:rFonts w:ascii="Cambria Math" w:hAnsi="Cambria Math" w:cs="Arial"/>
                <w:i/>
                <w:sz w:val="24"/>
              </w:rPr>
            </m:ctrlPr>
          </m:dPr>
          <m:e>
            <m:r>
              <w:rPr>
                <w:rFonts w:ascii="Cambria Math" w:hAnsi="Cambria Math" w:cs="Arial"/>
                <w:sz w:val="24"/>
              </w:rPr>
              <m:t>1,36</m:t>
            </m:r>
          </m:e>
        </m:d>
        <m:r>
          <w:rPr>
            <w:rFonts w:ascii="Cambria Math" w:hAnsi="Cambria Math" w:cs="Arial"/>
            <w:sz w:val="24"/>
          </w:rPr>
          <m:t xml:space="preserve">, l∈[1,5] </m:t>
        </m:r>
      </m:oMath>
      <w:r w:rsidR="009E462A">
        <w:rPr>
          <w:rFonts w:cs="Arial" w:hint="eastAsia"/>
          <w:sz w:val="24"/>
        </w:rPr>
        <w:t xml:space="preserve"> </w:t>
      </w:r>
    </w:p>
    <w:p w:rsidR="009E462A" w:rsidRDefault="009E462A" w:rsidP="009E462A">
      <w:pPr>
        <w:widowControl/>
        <w:rPr>
          <w:rFonts w:cs="Arial"/>
          <w:sz w:val="24"/>
        </w:rPr>
      </w:pPr>
      <m:oMath>
        <m:r>
          <w:rPr>
            <w:rFonts w:ascii="Cambria Math" w:hAnsi="Cambria Math" w:cs="Arial"/>
            <w:sz w:val="24"/>
          </w:rPr>
          <m:t>i</m:t>
        </m:r>
      </m:oMath>
      <w:r>
        <w:rPr>
          <w:rFonts w:cs="Arial" w:hint="eastAsia"/>
          <w:sz w:val="24"/>
        </w:rPr>
        <w:t xml:space="preserve"> </w:t>
      </w:r>
      <w:r>
        <w:rPr>
          <w:rFonts w:cs="Arial"/>
          <w:sz w:val="24"/>
        </w:rPr>
        <w:t xml:space="preserve">denoted as each scanning point at fatigue area, </w:t>
      </w:r>
      <m:oMath>
        <m:r>
          <w:rPr>
            <w:rFonts w:ascii="Cambria Math" w:hAnsi="Cambria Math" w:cs="Arial"/>
            <w:sz w:val="24"/>
          </w:rPr>
          <m:t>k</m:t>
        </m:r>
      </m:oMath>
      <w:r>
        <w:rPr>
          <w:rFonts w:cs="Arial" w:hint="eastAsia"/>
          <w:sz w:val="24"/>
        </w:rPr>
        <w:t xml:space="preserve"> </w:t>
      </w:r>
      <w:r>
        <w:rPr>
          <w:rFonts w:cs="Arial"/>
          <w:sz w:val="24"/>
        </w:rPr>
        <w:t xml:space="preserve">is the sample number while </w:t>
      </w:r>
      <m:oMath>
        <m:r>
          <w:rPr>
            <w:rFonts w:ascii="Cambria Math" w:hAnsi="Cambria Math" w:cs="Arial"/>
            <w:sz w:val="24"/>
          </w:rPr>
          <m:t>l</m:t>
        </m:r>
      </m:oMath>
      <w:r>
        <w:rPr>
          <w:rFonts w:cs="Arial" w:hint="eastAsia"/>
          <w:sz w:val="24"/>
        </w:rPr>
        <w:t xml:space="preserve"> </w:t>
      </w:r>
      <w:r>
        <w:rPr>
          <w:rFonts w:cs="Arial"/>
          <w:sz w:val="24"/>
        </w:rPr>
        <w:t xml:space="preserve">is the corresponding feature. </w:t>
      </w:r>
      <m:oMath>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ikl</m:t>
            </m:r>
          </m:sub>
        </m:sSub>
      </m:oMath>
      <w:r>
        <w:rPr>
          <w:rFonts w:cs="Arial" w:hint="eastAsia"/>
          <w:sz w:val="24"/>
        </w:rPr>
        <w:t xml:space="preserve"> </w:t>
      </w:r>
      <w:r>
        <w:rPr>
          <w:rFonts w:cs="Arial"/>
          <w:sz w:val="24"/>
        </w:rPr>
        <w:t xml:space="preserve">is considered as each sample point’s feature representation, and </w:t>
      </w: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kl</m:t>
            </m:r>
          </m:sub>
        </m:sSub>
      </m:oMath>
      <w:r>
        <w:rPr>
          <w:rFonts w:cs="Arial" w:hint="eastAsia"/>
          <w:sz w:val="24"/>
        </w:rPr>
        <w:t xml:space="preserve"> </w:t>
      </w:r>
      <w:r>
        <w:rPr>
          <w:rFonts w:cs="Arial"/>
          <w:sz w:val="24"/>
        </w:rPr>
        <w:t xml:space="preserve">is the corresponding reference point’s feature. The normalized feature value for each sample </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kl</m:t>
            </m:r>
          </m:sub>
        </m:sSub>
      </m:oMath>
      <w:r>
        <w:rPr>
          <w:rFonts w:cs="Arial"/>
          <w:sz w:val="24"/>
        </w:rPr>
        <w:t xml:space="preserve"> are then plot</w:t>
      </w:r>
      <w:r w:rsidR="00464E0A">
        <w:rPr>
          <w:rFonts w:cs="Arial"/>
          <w:sz w:val="24"/>
        </w:rPr>
        <w:t xml:space="preserve">ted, which are </w:t>
      </w:r>
      <w:r>
        <w:rPr>
          <w:rFonts w:cs="Arial"/>
          <w:sz w:val="24"/>
        </w:rPr>
        <w:t xml:space="preserve">shown in </w:t>
      </w:r>
      <w:r w:rsidRPr="00B92864">
        <w:rPr>
          <w:rFonts w:cs="Arial"/>
          <w:sz w:val="24"/>
        </w:rPr>
        <w:t>Figures 1.8 – 1.12</w:t>
      </w:r>
      <w:r>
        <w:rPr>
          <w:rFonts w:cs="Arial"/>
          <w:sz w:val="24"/>
        </w:rPr>
        <w:t>.</w:t>
      </w:r>
    </w:p>
    <w:p w:rsidR="00DB15A7" w:rsidRDefault="00095BA5" w:rsidP="00095BA5">
      <w:pPr>
        <w:autoSpaceDE w:val="0"/>
        <w:autoSpaceDN w:val="0"/>
        <w:adjustRightInd w:val="0"/>
        <w:jc w:val="center"/>
        <w:rPr>
          <w:rFonts w:cs="Arial"/>
          <w:sz w:val="24"/>
        </w:rPr>
      </w:pPr>
      <w:r>
        <w:rPr>
          <w:noProof/>
          <w:lang w:eastAsia="en-US"/>
        </w:rPr>
        <w:drawing>
          <wp:inline distT="0" distB="0" distL="0" distR="0" wp14:anchorId="35102D9D" wp14:editId="3C26C104">
            <wp:extent cx="4270248"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rsidR="00B92864" w:rsidRPr="00B92864" w:rsidRDefault="00794847" w:rsidP="00B92864">
      <w:pPr>
        <w:autoSpaceDE w:val="0"/>
        <w:autoSpaceDN w:val="0"/>
        <w:adjustRightInd w:val="0"/>
        <w:jc w:val="center"/>
      </w:pPr>
      <w:r w:rsidRPr="00794847">
        <w:rPr>
          <w:rFonts w:hint="eastAsia"/>
        </w:rPr>
        <w:t>F</w:t>
      </w:r>
      <w:r w:rsidRPr="00794847">
        <w:t>igure 1.</w:t>
      </w:r>
      <w:r w:rsidR="00B92864">
        <w:t>8</w:t>
      </w:r>
      <w:r w:rsidRPr="00794847">
        <w:t>:</w:t>
      </w:r>
      <w:r>
        <w:t xml:space="preserve"> Feature 1</w:t>
      </w:r>
      <w:r w:rsidR="000A6958">
        <w:t xml:space="preserve"> - </w:t>
      </w:r>
      <w:r w:rsidR="007D6AB7" w:rsidRPr="007D6AB7">
        <w:t>MBN signal peak</w:t>
      </w:r>
      <w:r>
        <w:t xml:space="preserve"> </w:t>
      </w:r>
    </w:p>
    <w:p w:rsidR="00861A8D" w:rsidRDefault="00095BA5" w:rsidP="00861A8D">
      <w:pPr>
        <w:autoSpaceDE w:val="0"/>
        <w:autoSpaceDN w:val="0"/>
        <w:adjustRightInd w:val="0"/>
        <w:jc w:val="center"/>
        <w:rPr>
          <w:rFonts w:cs="Arial"/>
          <w:sz w:val="24"/>
        </w:rPr>
      </w:pPr>
      <w:r>
        <w:rPr>
          <w:noProof/>
          <w:lang w:eastAsia="en-US"/>
        </w:rPr>
        <w:drawing>
          <wp:inline distT="0" distB="0" distL="0" distR="0" wp14:anchorId="052DAA27" wp14:editId="07675060">
            <wp:extent cx="4361688" cy="3200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1688" cy="3200400"/>
                    </a:xfrm>
                    <a:prstGeom prst="rect">
                      <a:avLst/>
                    </a:prstGeom>
                    <a:noFill/>
                    <a:ln>
                      <a:noFill/>
                    </a:ln>
                  </pic:spPr>
                </pic:pic>
              </a:graphicData>
            </a:graphic>
          </wp:inline>
        </w:drawing>
      </w:r>
    </w:p>
    <w:p w:rsidR="00861A8D" w:rsidRDefault="00794847" w:rsidP="00FF5493">
      <w:pPr>
        <w:autoSpaceDE w:val="0"/>
        <w:autoSpaceDN w:val="0"/>
        <w:adjustRightInd w:val="0"/>
        <w:jc w:val="center"/>
      </w:pPr>
      <w:r w:rsidRPr="00794847">
        <w:rPr>
          <w:rFonts w:hint="eastAsia"/>
        </w:rPr>
        <w:t>F</w:t>
      </w:r>
      <w:r w:rsidRPr="00794847">
        <w:t>igure 1.</w:t>
      </w:r>
      <w:r w:rsidR="00B92864">
        <w:t>9</w:t>
      </w:r>
      <w:r w:rsidRPr="00794847">
        <w:t>:</w:t>
      </w:r>
      <w:r>
        <w:t xml:space="preserve"> Feature 2-- </w:t>
      </w:r>
      <w:r w:rsidR="007D6AB7" w:rsidRPr="007D6AB7">
        <w:t>FWHM of MBN signal envelope</w:t>
      </w:r>
    </w:p>
    <w:p w:rsidR="00861A8D" w:rsidRDefault="00095BA5" w:rsidP="00861A8D">
      <w:pPr>
        <w:autoSpaceDE w:val="0"/>
        <w:autoSpaceDN w:val="0"/>
        <w:adjustRightInd w:val="0"/>
        <w:jc w:val="center"/>
        <w:rPr>
          <w:rFonts w:cs="Arial"/>
          <w:sz w:val="24"/>
          <w:u w:val="single"/>
        </w:rPr>
      </w:pPr>
      <w:r>
        <w:rPr>
          <w:noProof/>
          <w:lang w:eastAsia="en-US"/>
        </w:rPr>
        <w:drawing>
          <wp:inline distT="0" distB="0" distL="0" distR="0" wp14:anchorId="7F3FC40B" wp14:editId="295BB5EB">
            <wp:extent cx="4270248"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rsidR="00794847" w:rsidRDefault="00794847" w:rsidP="00794847">
      <w:pPr>
        <w:autoSpaceDE w:val="0"/>
        <w:autoSpaceDN w:val="0"/>
        <w:adjustRightInd w:val="0"/>
        <w:jc w:val="center"/>
      </w:pPr>
      <w:r w:rsidRPr="00794847">
        <w:rPr>
          <w:rFonts w:hint="eastAsia"/>
        </w:rPr>
        <w:t>F</w:t>
      </w:r>
      <w:r w:rsidRPr="00794847">
        <w:t>igure 1.</w:t>
      </w:r>
      <w:r w:rsidR="00B92864">
        <w:t>10</w:t>
      </w:r>
      <w:r w:rsidRPr="00794847">
        <w:t>:</w:t>
      </w:r>
      <w:r>
        <w:t xml:space="preserve"> Feature 3-- </w:t>
      </w:r>
      <w:r w:rsidRPr="00AA2EC1">
        <w:t>Maximum Spectrum Amplitude</w:t>
      </w:r>
      <w:r>
        <w:t xml:space="preserve"> </w:t>
      </w:r>
    </w:p>
    <w:p w:rsidR="004915CC" w:rsidRPr="00794847" w:rsidRDefault="004915CC" w:rsidP="00794847">
      <w:pPr>
        <w:autoSpaceDE w:val="0"/>
        <w:autoSpaceDN w:val="0"/>
        <w:adjustRightInd w:val="0"/>
        <w:jc w:val="center"/>
      </w:pPr>
    </w:p>
    <w:p w:rsidR="002500EB" w:rsidRDefault="000B395B" w:rsidP="002500EB">
      <w:pPr>
        <w:jc w:val="center"/>
      </w:pPr>
      <w:r>
        <w:rPr>
          <w:noProof/>
          <w:lang w:eastAsia="en-US"/>
        </w:rPr>
        <w:drawing>
          <wp:inline distT="0" distB="0" distL="0" distR="0" wp14:anchorId="0C56B60E" wp14:editId="1CC7DA81">
            <wp:extent cx="4270248"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rsidR="002500EB" w:rsidRPr="00B92864" w:rsidRDefault="00FF5493" w:rsidP="00B92864">
      <w:pPr>
        <w:jc w:val="center"/>
      </w:pPr>
      <w:r w:rsidRPr="00F0520D">
        <w:rPr>
          <w:rFonts w:hint="eastAsia"/>
        </w:rPr>
        <w:t>F</w:t>
      </w:r>
      <w:r w:rsidRPr="00F0520D">
        <w:t>igure 1.1</w:t>
      </w:r>
      <w:r w:rsidR="00B92864">
        <w:t>1</w:t>
      </w:r>
      <w:r w:rsidRPr="00F0520D">
        <w:t>: Feature 4 -- Frequency for Maximum Spectrum Amplitude</w:t>
      </w:r>
    </w:p>
    <w:p w:rsidR="00861A8D" w:rsidRDefault="000B395B" w:rsidP="000B395B">
      <w:pPr>
        <w:autoSpaceDE w:val="0"/>
        <w:autoSpaceDN w:val="0"/>
        <w:adjustRightInd w:val="0"/>
        <w:jc w:val="center"/>
        <w:rPr>
          <w:rFonts w:cs="Arial"/>
          <w:sz w:val="24"/>
          <w:u w:val="single"/>
        </w:rPr>
      </w:pPr>
      <w:r>
        <w:rPr>
          <w:noProof/>
          <w:lang w:eastAsia="en-US"/>
        </w:rPr>
        <w:drawing>
          <wp:inline distT="0" distB="0" distL="0" distR="0" wp14:anchorId="544B5D79" wp14:editId="73ED2D4C">
            <wp:extent cx="4270248"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rsidR="00CF6EA0" w:rsidRPr="00160EA7" w:rsidRDefault="00FF5493" w:rsidP="00160EA7">
      <w:pPr>
        <w:autoSpaceDE w:val="0"/>
        <w:autoSpaceDN w:val="0"/>
        <w:adjustRightInd w:val="0"/>
        <w:jc w:val="center"/>
      </w:pPr>
      <w:r w:rsidRPr="00794847">
        <w:rPr>
          <w:rFonts w:hint="eastAsia"/>
        </w:rPr>
        <w:t>F</w:t>
      </w:r>
      <w:r w:rsidRPr="00794847">
        <w:t>igure 1.</w:t>
      </w:r>
      <w:r>
        <w:t>1</w:t>
      </w:r>
      <w:r w:rsidR="00B92864">
        <w:t>2</w:t>
      </w:r>
      <w:r w:rsidRPr="00794847">
        <w:t>:</w:t>
      </w:r>
      <w:r>
        <w:t xml:space="preserve"> </w:t>
      </w:r>
      <w:r w:rsidRPr="00AA2EC1">
        <w:t xml:space="preserve">Feature </w:t>
      </w:r>
      <w:r>
        <w:t>5 – Energy</w:t>
      </w:r>
    </w:p>
    <w:p w:rsidR="00CF6EA0" w:rsidRDefault="00147FB0" w:rsidP="00F15F38">
      <w:pPr>
        <w:widowControl/>
        <w:jc w:val="left"/>
        <w:rPr>
          <w:sz w:val="24"/>
        </w:rPr>
      </w:pPr>
      <w:r>
        <w:rPr>
          <w:sz w:val="24"/>
        </w:rPr>
        <w:t>An alternate</w:t>
      </w:r>
      <w:r w:rsidR="00ED7959">
        <w:rPr>
          <w:sz w:val="24"/>
        </w:rPr>
        <w:t xml:space="preserve"> way to display the</w:t>
      </w:r>
      <w:r>
        <w:rPr>
          <w:sz w:val="24"/>
        </w:rPr>
        <w:t xml:space="preserve"> above results is to plot two</w:t>
      </w:r>
      <w:r w:rsidR="00ED7959">
        <w:rPr>
          <w:sz w:val="24"/>
        </w:rPr>
        <w:t xml:space="preserve"> features </w:t>
      </w:r>
      <w:r>
        <w:rPr>
          <w:sz w:val="24"/>
        </w:rPr>
        <w:t>together in a two dimensional feature space as presented in Figure 1.13 – 1.16.</w:t>
      </w:r>
    </w:p>
    <w:p w:rsidR="00ED7959" w:rsidRDefault="00ED7959" w:rsidP="00ED7959">
      <w:pPr>
        <w:widowControl/>
        <w:jc w:val="center"/>
        <w:rPr>
          <w:rFonts w:cs="Arial"/>
          <w:sz w:val="24"/>
        </w:rPr>
      </w:pPr>
      <w:r>
        <w:rPr>
          <w:rFonts w:cs="Arial"/>
          <w:noProof/>
          <w:sz w:val="24"/>
          <w:lang w:eastAsia="en-US"/>
        </w:rPr>
        <w:drawing>
          <wp:inline distT="0" distB="0" distL="0" distR="0" wp14:anchorId="4DD94EDD" wp14:editId="24B34655">
            <wp:extent cx="4582160" cy="3434412"/>
            <wp:effectExtent l="0" t="0" r="2540" b="0"/>
            <wp:docPr id="3" name="图片 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8067" cy="3438839"/>
                    </a:xfrm>
                    <a:prstGeom prst="rect">
                      <a:avLst/>
                    </a:prstGeom>
                  </pic:spPr>
                </pic:pic>
              </a:graphicData>
            </a:graphic>
          </wp:inline>
        </w:drawing>
      </w:r>
    </w:p>
    <w:p w:rsidR="00ED7959" w:rsidRPr="00160EA7" w:rsidRDefault="00ED7959" w:rsidP="00ED7959">
      <w:pPr>
        <w:autoSpaceDE w:val="0"/>
        <w:autoSpaceDN w:val="0"/>
        <w:adjustRightInd w:val="0"/>
        <w:jc w:val="center"/>
      </w:pPr>
      <w:r w:rsidRPr="00794847">
        <w:rPr>
          <w:rFonts w:hint="eastAsia"/>
        </w:rPr>
        <w:t>F</w:t>
      </w:r>
      <w:r w:rsidRPr="00794847">
        <w:t>igure 1.</w:t>
      </w:r>
      <w:r>
        <w:t>13</w:t>
      </w:r>
      <w:r w:rsidRPr="00794847">
        <w:t>:</w:t>
      </w:r>
      <w:r>
        <w:t xml:space="preserve"> </w:t>
      </w:r>
      <w:r w:rsidRPr="00AA2EC1">
        <w:t xml:space="preserve">Feature </w:t>
      </w:r>
      <w:r>
        <w:t xml:space="preserve">1 VS Feature 2 </w:t>
      </w:r>
    </w:p>
    <w:p w:rsidR="00ED7959" w:rsidRDefault="00ED7959" w:rsidP="00ED7959">
      <w:pPr>
        <w:widowControl/>
        <w:jc w:val="center"/>
        <w:rPr>
          <w:rFonts w:cs="Arial"/>
          <w:sz w:val="24"/>
        </w:rPr>
      </w:pPr>
      <w:r>
        <w:rPr>
          <w:rFonts w:cs="Arial"/>
          <w:noProof/>
          <w:sz w:val="24"/>
          <w:lang w:eastAsia="en-US"/>
        </w:rPr>
        <w:drawing>
          <wp:inline distT="0" distB="0" distL="0" distR="0" wp14:anchorId="0C9E00C0" wp14:editId="248F7F5F">
            <wp:extent cx="4587854" cy="3438839"/>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7854" cy="3438839"/>
                    </a:xfrm>
                    <a:prstGeom prst="rect">
                      <a:avLst/>
                    </a:prstGeom>
                  </pic:spPr>
                </pic:pic>
              </a:graphicData>
            </a:graphic>
          </wp:inline>
        </w:drawing>
      </w:r>
    </w:p>
    <w:p w:rsidR="00ED7959" w:rsidRDefault="00ED7959" w:rsidP="00ED7959">
      <w:pPr>
        <w:autoSpaceDE w:val="0"/>
        <w:autoSpaceDN w:val="0"/>
        <w:adjustRightInd w:val="0"/>
        <w:jc w:val="center"/>
      </w:pPr>
      <w:r w:rsidRPr="00794847">
        <w:rPr>
          <w:rFonts w:hint="eastAsia"/>
        </w:rPr>
        <w:t>F</w:t>
      </w:r>
      <w:r w:rsidRPr="00794847">
        <w:t>igure 1.</w:t>
      </w:r>
      <w:r>
        <w:t>14</w:t>
      </w:r>
      <w:r w:rsidRPr="00794847">
        <w:t>:</w:t>
      </w:r>
      <w:r>
        <w:t xml:space="preserve"> </w:t>
      </w:r>
      <w:r w:rsidRPr="00AA2EC1">
        <w:t xml:space="preserve">Feature </w:t>
      </w:r>
      <w:r>
        <w:t xml:space="preserve">1 VS Feature 5 </w:t>
      </w:r>
    </w:p>
    <w:p w:rsidR="00ED7959" w:rsidRDefault="00ED7959" w:rsidP="00ED7959">
      <w:pPr>
        <w:widowControl/>
        <w:jc w:val="center"/>
        <w:rPr>
          <w:rFonts w:cs="Arial"/>
          <w:sz w:val="24"/>
        </w:rPr>
      </w:pPr>
      <w:r>
        <w:rPr>
          <w:rFonts w:cs="Arial"/>
          <w:noProof/>
          <w:sz w:val="24"/>
          <w:lang w:eastAsia="en-US"/>
        </w:rPr>
        <w:drawing>
          <wp:inline distT="0" distB="0" distL="0" distR="0" wp14:anchorId="30162D24" wp14:editId="5DCE7872">
            <wp:extent cx="4277360" cy="30683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2.png"/>
                    <pic:cNvPicPr/>
                  </pic:nvPicPr>
                  <pic:blipFill rotWithShape="1">
                    <a:blip r:embed="rId21" cstate="print">
                      <a:extLst>
                        <a:ext uri="{28A0092B-C50C-407E-A947-70E740481C1C}">
                          <a14:useLocalDpi xmlns:a14="http://schemas.microsoft.com/office/drawing/2010/main" val="0"/>
                        </a:ext>
                      </a:extLst>
                    </a:blip>
                    <a:srcRect r="6760" b="392"/>
                    <a:stretch/>
                  </pic:blipFill>
                  <pic:spPr bwMode="auto">
                    <a:xfrm>
                      <a:off x="0" y="0"/>
                      <a:ext cx="4277893" cy="3068702"/>
                    </a:xfrm>
                    <a:prstGeom prst="rect">
                      <a:avLst/>
                    </a:prstGeom>
                    <a:ln>
                      <a:noFill/>
                    </a:ln>
                    <a:extLst>
                      <a:ext uri="{53640926-AAD7-44D8-BBD7-CCE9431645EC}">
                        <a14:shadowObscured xmlns:a14="http://schemas.microsoft.com/office/drawing/2010/main"/>
                      </a:ext>
                    </a:extLst>
                  </pic:spPr>
                </pic:pic>
              </a:graphicData>
            </a:graphic>
          </wp:inline>
        </w:drawing>
      </w:r>
    </w:p>
    <w:p w:rsidR="00ED7959" w:rsidRDefault="00ED7959" w:rsidP="00ED7959">
      <w:pPr>
        <w:autoSpaceDE w:val="0"/>
        <w:autoSpaceDN w:val="0"/>
        <w:adjustRightInd w:val="0"/>
        <w:jc w:val="center"/>
      </w:pPr>
      <w:r w:rsidRPr="00794847">
        <w:rPr>
          <w:rFonts w:hint="eastAsia"/>
        </w:rPr>
        <w:t>F</w:t>
      </w:r>
      <w:r w:rsidRPr="00794847">
        <w:t>igure 1.</w:t>
      </w:r>
      <w:r>
        <w:t>15</w:t>
      </w:r>
      <w:r w:rsidRPr="00794847">
        <w:t>:</w:t>
      </w:r>
      <w:r>
        <w:t xml:space="preserve"> </w:t>
      </w:r>
      <w:r w:rsidRPr="00AA2EC1">
        <w:t xml:space="preserve">Feature </w:t>
      </w:r>
      <w:r>
        <w:t xml:space="preserve">2 VS Feature 4 </w:t>
      </w:r>
    </w:p>
    <w:p w:rsidR="00ED7959" w:rsidRDefault="00ED7959" w:rsidP="00ED7959">
      <w:pPr>
        <w:widowControl/>
        <w:jc w:val="center"/>
        <w:rPr>
          <w:rFonts w:cs="Arial"/>
          <w:sz w:val="24"/>
        </w:rPr>
      </w:pPr>
      <w:r>
        <w:rPr>
          <w:rFonts w:cs="Arial"/>
          <w:noProof/>
          <w:sz w:val="24"/>
          <w:lang w:eastAsia="en-US"/>
        </w:rPr>
        <w:drawing>
          <wp:inline distT="0" distB="0" distL="0" distR="0" wp14:anchorId="54EF9A5C" wp14:editId="07019950">
            <wp:extent cx="4587854" cy="343883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7854" cy="3438839"/>
                    </a:xfrm>
                    <a:prstGeom prst="rect">
                      <a:avLst/>
                    </a:prstGeom>
                  </pic:spPr>
                </pic:pic>
              </a:graphicData>
            </a:graphic>
          </wp:inline>
        </w:drawing>
      </w:r>
    </w:p>
    <w:p w:rsidR="00ED7959" w:rsidRDefault="00ED7959" w:rsidP="00ED7959">
      <w:pPr>
        <w:autoSpaceDE w:val="0"/>
        <w:autoSpaceDN w:val="0"/>
        <w:adjustRightInd w:val="0"/>
        <w:jc w:val="center"/>
      </w:pPr>
      <w:r w:rsidRPr="00794847">
        <w:rPr>
          <w:rFonts w:hint="eastAsia"/>
        </w:rPr>
        <w:t>F</w:t>
      </w:r>
      <w:r w:rsidRPr="00794847">
        <w:t>igure 1.</w:t>
      </w:r>
      <w:r>
        <w:t>16</w:t>
      </w:r>
      <w:r w:rsidRPr="00794847">
        <w:t>:</w:t>
      </w:r>
      <w:r>
        <w:t xml:space="preserve"> </w:t>
      </w:r>
      <w:r w:rsidRPr="00AA2EC1">
        <w:t xml:space="preserve">Feature </w:t>
      </w:r>
      <w:r>
        <w:t xml:space="preserve">2 VS Feature 5 </w:t>
      </w:r>
    </w:p>
    <w:p w:rsidR="00147FB0" w:rsidRDefault="00147FB0" w:rsidP="00453024">
      <w:pPr>
        <w:autoSpaceDE w:val="0"/>
        <w:autoSpaceDN w:val="0"/>
        <w:adjustRightInd w:val="0"/>
      </w:pPr>
    </w:p>
    <w:p w:rsidR="00147FB0" w:rsidRDefault="00453024" w:rsidP="00147FB0">
      <w:pPr>
        <w:autoSpaceDE w:val="0"/>
        <w:autoSpaceDN w:val="0"/>
        <w:adjustRightInd w:val="0"/>
        <w:rPr>
          <w:rFonts w:cs="Arial"/>
          <w:sz w:val="24"/>
        </w:rPr>
      </w:pPr>
      <w:r w:rsidRPr="00502930">
        <w:rPr>
          <w:rFonts w:cs="Arial"/>
          <w:sz w:val="24"/>
        </w:rPr>
        <w:t>The No-Fatigue</w:t>
      </w:r>
      <w:r w:rsidR="00AC163C" w:rsidRPr="00502930">
        <w:rPr>
          <w:rFonts w:cs="Arial"/>
          <w:sz w:val="24"/>
        </w:rPr>
        <w:t xml:space="preserve"> samples</w:t>
      </w:r>
      <w:r w:rsidRPr="00502930">
        <w:rPr>
          <w:rFonts w:cs="Arial"/>
          <w:sz w:val="24"/>
        </w:rPr>
        <w:t xml:space="preserve"> for all features lie</w:t>
      </w:r>
      <w:r w:rsidR="00AC163C" w:rsidRPr="00502930">
        <w:rPr>
          <w:rFonts w:cs="Arial"/>
          <w:sz w:val="24"/>
        </w:rPr>
        <w:t xml:space="preserve"> in </w:t>
      </w:r>
      <w:r w:rsidRPr="00502930">
        <w:rPr>
          <w:rFonts w:cs="Arial"/>
          <w:sz w:val="24"/>
        </w:rPr>
        <w:t>a single</w:t>
      </w:r>
      <w:r w:rsidR="00AC163C" w:rsidRPr="00502930">
        <w:rPr>
          <w:rFonts w:cs="Arial"/>
          <w:sz w:val="24"/>
        </w:rPr>
        <w:t xml:space="preserve"> cluster</w:t>
      </w:r>
      <w:r w:rsidRPr="00502930">
        <w:rPr>
          <w:rFonts w:cs="Arial"/>
          <w:sz w:val="24"/>
        </w:rPr>
        <w:t>, which show a considerable separation from other sample categories</w:t>
      </w:r>
      <w:r w:rsidR="00502930" w:rsidRPr="00502930">
        <w:rPr>
          <w:rFonts w:cs="Arial"/>
          <w:sz w:val="24"/>
        </w:rPr>
        <w:t>, i.e. f</w:t>
      </w:r>
      <w:r w:rsidRPr="00502930">
        <w:rPr>
          <w:rFonts w:cs="Arial"/>
          <w:sz w:val="24"/>
        </w:rPr>
        <w:t>eatures 1, 2 and 5</w:t>
      </w:r>
      <w:r w:rsidR="00502930" w:rsidRPr="00502930">
        <w:rPr>
          <w:rFonts w:cs="Arial"/>
          <w:sz w:val="24"/>
        </w:rPr>
        <w:t xml:space="preserve"> </w:t>
      </w:r>
      <w:r w:rsidRPr="00502930">
        <w:rPr>
          <w:rFonts w:cs="Arial"/>
          <w:sz w:val="24"/>
        </w:rPr>
        <w:t xml:space="preserve">show </w:t>
      </w:r>
      <w:r w:rsidR="00502930" w:rsidRPr="00502930">
        <w:rPr>
          <w:rFonts w:cs="Arial"/>
          <w:sz w:val="24"/>
        </w:rPr>
        <w:t>higher</w:t>
      </w:r>
      <w:r w:rsidRPr="00502930">
        <w:rPr>
          <w:rFonts w:cs="Arial"/>
          <w:sz w:val="24"/>
        </w:rPr>
        <w:t xml:space="preserve"> </w:t>
      </w:r>
      <w:r w:rsidR="00502930" w:rsidRPr="00502930">
        <w:rPr>
          <w:rFonts w:cs="Arial"/>
          <w:sz w:val="24"/>
        </w:rPr>
        <w:t>values in comparison with other sample categories.</w:t>
      </w:r>
      <w:r w:rsidRPr="00502930">
        <w:rPr>
          <w:rFonts w:cs="Arial"/>
          <w:sz w:val="24"/>
        </w:rPr>
        <w:t xml:space="preserve"> The other sample categories </w:t>
      </w:r>
      <w:r w:rsidR="00147FB0">
        <w:rPr>
          <w:rFonts w:cs="Arial"/>
          <w:sz w:val="24"/>
        </w:rPr>
        <w:t>do not demonstrate an observable trend and needs further study.</w:t>
      </w: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F97CC7" w:rsidRDefault="00F97CC7" w:rsidP="00BA3285">
      <w:pPr>
        <w:widowControl/>
        <w:jc w:val="left"/>
        <w:rPr>
          <w:rFonts w:cs="Arial"/>
          <w:b/>
          <w:bCs/>
          <w:sz w:val="30"/>
          <w:szCs w:val="30"/>
          <w:u w:val="single"/>
        </w:rPr>
      </w:pPr>
    </w:p>
    <w:p w:rsidR="00DB15A7" w:rsidRPr="00F44974" w:rsidRDefault="00DB15A7" w:rsidP="00BA3285">
      <w:pPr>
        <w:widowControl/>
        <w:jc w:val="left"/>
        <w:rPr>
          <w:rFonts w:cs="Arial"/>
          <w:b/>
          <w:bCs/>
          <w:sz w:val="30"/>
          <w:szCs w:val="30"/>
          <w:u w:val="single"/>
        </w:rPr>
      </w:pPr>
      <w:r w:rsidRPr="00F44974">
        <w:rPr>
          <w:rFonts w:cs="Arial"/>
          <w:b/>
          <w:bCs/>
          <w:sz w:val="30"/>
          <w:szCs w:val="30"/>
          <w:u w:val="single"/>
        </w:rPr>
        <w:t>Method 2: NLE:</w:t>
      </w:r>
    </w:p>
    <w:p w:rsidR="001A51C7" w:rsidRDefault="001A51C7" w:rsidP="000670E9">
      <w:pPr>
        <w:autoSpaceDE w:val="0"/>
        <w:autoSpaceDN w:val="0"/>
        <w:adjustRightInd w:val="0"/>
        <w:rPr>
          <w:rFonts w:cs="Arial"/>
          <w:sz w:val="24"/>
          <w:u w:val="single"/>
        </w:rPr>
      </w:pPr>
    </w:p>
    <w:p w:rsidR="00DB15A7" w:rsidRPr="003D67A9" w:rsidRDefault="00FF5493" w:rsidP="000670E9">
      <w:pPr>
        <w:autoSpaceDE w:val="0"/>
        <w:autoSpaceDN w:val="0"/>
        <w:adjustRightInd w:val="0"/>
        <w:rPr>
          <w:rFonts w:cs="Arial"/>
          <w:b/>
          <w:bCs/>
          <w:sz w:val="28"/>
          <w:szCs w:val="28"/>
        </w:rPr>
      </w:pPr>
      <w:r w:rsidRPr="003D67A9">
        <w:rPr>
          <w:rFonts w:cs="Arial" w:hint="eastAsia"/>
          <w:b/>
          <w:bCs/>
          <w:sz w:val="28"/>
          <w:szCs w:val="28"/>
        </w:rPr>
        <w:t>2</w:t>
      </w:r>
      <w:r w:rsidRPr="003D67A9">
        <w:rPr>
          <w:rFonts w:cs="Arial"/>
          <w:b/>
          <w:bCs/>
          <w:sz w:val="28"/>
          <w:szCs w:val="28"/>
        </w:rPr>
        <w:t>.1 Experimental Setup</w:t>
      </w:r>
      <w:r w:rsidR="001D14B5" w:rsidRPr="003D67A9">
        <w:rPr>
          <w:rFonts w:cs="Arial"/>
          <w:b/>
          <w:bCs/>
          <w:sz w:val="28"/>
          <w:szCs w:val="28"/>
        </w:rPr>
        <w:t>:</w:t>
      </w:r>
    </w:p>
    <w:p w:rsidR="00A6799C" w:rsidRDefault="00A6799C" w:rsidP="00F44974">
      <w:pPr>
        <w:widowControl/>
        <w:autoSpaceDE w:val="0"/>
        <w:autoSpaceDN w:val="0"/>
        <w:adjustRightInd w:val="0"/>
        <w:ind w:firstLine="420"/>
        <w:rPr>
          <w:rFonts w:cs="Arial"/>
          <w:sz w:val="24"/>
        </w:rPr>
      </w:pPr>
      <w:r w:rsidRPr="00A6799C">
        <w:rPr>
          <w:rFonts w:cs="Arial"/>
          <w:sz w:val="24"/>
        </w:rPr>
        <w:t>In case of conventional ECT</w:t>
      </w:r>
      <w:r w:rsidR="00CF6EA0">
        <w:rPr>
          <w:rFonts w:cs="Arial"/>
          <w:sz w:val="24"/>
        </w:rPr>
        <w:t xml:space="preserve"> of magnetic steels</w:t>
      </w:r>
      <w:r w:rsidRPr="00A6799C">
        <w:rPr>
          <w:rFonts w:cs="Arial"/>
          <w:sz w:val="24"/>
        </w:rPr>
        <w:t xml:space="preserve">, </w:t>
      </w:r>
      <w:r w:rsidR="00CF6EA0">
        <w:rPr>
          <w:rFonts w:cs="Arial"/>
          <w:sz w:val="24"/>
        </w:rPr>
        <w:t>the material and operation is largely linear resulting in single frequency component of received signal.</w:t>
      </w:r>
      <w:r>
        <w:rPr>
          <w:rFonts w:cs="Arial"/>
          <w:sz w:val="24"/>
        </w:rPr>
        <w:t xml:space="preserve"> </w:t>
      </w:r>
      <w:r w:rsidRPr="00A6799C">
        <w:rPr>
          <w:rFonts w:cs="Arial"/>
          <w:sz w:val="24"/>
        </w:rPr>
        <w:t xml:space="preserve">However, if the excitation current of ECT system is </w:t>
      </w:r>
      <w:r w:rsidR="00CF6EA0">
        <w:rPr>
          <w:rFonts w:cs="Arial"/>
          <w:sz w:val="24"/>
        </w:rPr>
        <w:t>sufficiently large</w:t>
      </w:r>
      <w:r w:rsidR="00F44974">
        <w:rPr>
          <w:rFonts w:cs="Arial"/>
          <w:sz w:val="24"/>
        </w:rPr>
        <w:t xml:space="preserve"> </w:t>
      </w:r>
      <w:r w:rsidRPr="00A6799C">
        <w:rPr>
          <w:rFonts w:cs="Arial"/>
          <w:sz w:val="24"/>
        </w:rPr>
        <w:t xml:space="preserve">the material </w:t>
      </w:r>
      <w:r w:rsidR="00C97534">
        <w:rPr>
          <w:rFonts w:cs="Arial"/>
          <w:sz w:val="24"/>
        </w:rPr>
        <w:t>is driven to nonlinear parts of</w:t>
      </w:r>
      <w:r w:rsidR="00B1319A">
        <w:rPr>
          <w:rFonts w:cs="Arial"/>
          <w:sz w:val="24"/>
        </w:rPr>
        <w:t xml:space="preserve"> the magnetization chara</w:t>
      </w:r>
      <w:r w:rsidR="00CF1C78">
        <w:rPr>
          <w:rFonts w:cs="Arial"/>
          <w:sz w:val="24"/>
        </w:rPr>
        <w:t>cteristics resulting in response</w:t>
      </w:r>
      <w:r w:rsidR="00B1319A">
        <w:rPr>
          <w:rFonts w:cs="Arial"/>
          <w:sz w:val="24"/>
        </w:rPr>
        <w:t xml:space="preserve"> signals </w:t>
      </w:r>
      <w:r w:rsidR="00CF1C78">
        <w:rPr>
          <w:rFonts w:cs="Arial"/>
          <w:sz w:val="24"/>
        </w:rPr>
        <w:t>that contain</w:t>
      </w:r>
      <w:r w:rsidR="00B1319A">
        <w:rPr>
          <w:rFonts w:cs="Arial"/>
          <w:sz w:val="24"/>
        </w:rPr>
        <w:t xml:space="preserve"> </w:t>
      </w:r>
      <w:r w:rsidR="00C97534">
        <w:rPr>
          <w:rFonts w:cs="Arial"/>
          <w:sz w:val="24"/>
        </w:rPr>
        <w:t xml:space="preserve">higher order </w:t>
      </w:r>
      <w:r w:rsidR="00B1319A">
        <w:rPr>
          <w:rFonts w:cs="Arial"/>
          <w:sz w:val="24"/>
        </w:rPr>
        <w:t>har</w:t>
      </w:r>
      <w:r w:rsidR="00C97534">
        <w:rPr>
          <w:rFonts w:cs="Arial"/>
          <w:sz w:val="24"/>
        </w:rPr>
        <w:t>monic frequencies which can be correlated with material fatigue levels.</w:t>
      </w:r>
    </w:p>
    <w:p w:rsidR="00F44974" w:rsidRPr="00A6799C" w:rsidRDefault="00F44974" w:rsidP="00A6799C">
      <w:pPr>
        <w:widowControl/>
        <w:autoSpaceDE w:val="0"/>
        <w:autoSpaceDN w:val="0"/>
        <w:adjustRightInd w:val="0"/>
        <w:rPr>
          <w:rFonts w:cs="Arial"/>
          <w:sz w:val="24"/>
          <w:u w:val="single"/>
        </w:rPr>
      </w:pPr>
    </w:p>
    <w:p w:rsidR="001D14B5" w:rsidRPr="00F44974" w:rsidRDefault="00F44974" w:rsidP="00F44974">
      <w:pPr>
        <w:autoSpaceDE w:val="0"/>
        <w:autoSpaceDN w:val="0"/>
        <w:adjustRightInd w:val="0"/>
        <w:jc w:val="center"/>
        <w:rPr>
          <w:rFonts w:cs="Arial"/>
          <w:sz w:val="24"/>
        </w:rPr>
      </w:pPr>
      <w:r w:rsidRPr="00F44974">
        <w:rPr>
          <w:rFonts w:cs="Arial"/>
          <w:noProof/>
          <w:sz w:val="24"/>
          <w:lang w:eastAsia="en-US"/>
        </w:rPr>
        <w:drawing>
          <wp:inline distT="0" distB="0" distL="0" distR="0" wp14:anchorId="63633607" wp14:editId="701C8B93">
            <wp:extent cx="5270500" cy="1242060"/>
            <wp:effectExtent l="0" t="0" r="6350" b="0"/>
            <wp:docPr id="27" name="Picture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AD6E95-6AAB-4FBE-8378-6C1A9A394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AAD6E95-6AAB-4FBE-8378-6C1A9A394892}"/>
                        </a:ext>
                      </a:extLst>
                    </pic:cNvPr>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5270500" cy="1242060"/>
                    </a:xfrm>
                    <a:prstGeom prst="rect">
                      <a:avLst/>
                    </a:prstGeom>
                  </pic:spPr>
                </pic:pic>
              </a:graphicData>
            </a:graphic>
          </wp:inline>
        </w:drawing>
      </w:r>
    </w:p>
    <w:p w:rsidR="001D14B5" w:rsidRPr="003D67A9" w:rsidRDefault="00F44974" w:rsidP="00F44974">
      <w:pPr>
        <w:autoSpaceDE w:val="0"/>
        <w:autoSpaceDN w:val="0"/>
        <w:adjustRightInd w:val="0"/>
        <w:jc w:val="center"/>
        <w:rPr>
          <w:rFonts w:cs="Arial"/>
          <w:szCs w:val="22"/>
        </w:rPr>
      </w:pPr>
      <w:r w:rsidRPr="003D67A9">
        <w:rPr>
          <w:rFonts w:cs="Arial"/>
          <w:szCs w:val="22"/>
        </w:rPr>
        <w:t>Figure 2.1: Block diagram of NLE Set-Up</w:t>
      </w:r>
    </w:p>
    <w:p w:rsidR="00F44974" w:rsidRPr="00F44974" w:rsidRDefault="00F44974" w:rsidP="00F44974">
      <w:pPr>
        <w:autoSpaceDE w:val="0"/>
        <w:autoSpaceDN w:val="0"/>
        <w:adjustRightInd w:val="0"/>
        <w:jc w:val="center"/>
        <w:rPr>
          <w:rFonts w:cs="Arial"/>
          <w:sz w:val="24"/>
        </w:rPr>
      </w:pPr>
    </w:p>
    <w:p w:rsidR="00F44974" w:rsidRDefault="00F44974" w:rsidP="007D6AB7">
      <w:pPr>
        <w:autoSpaceDE w:val="0"/>
        <w:autoSpaceDN w:val="0"/>
        <w:adjustRightInd w:val="0"/>
        <w:ind w:firstLine="420"/>
        <w:rPr>
          <w:rFonts w:cs="Arial"/>
          <w:sz w:val="24"/>
        </w:rPr>
      </w:pPr>
      <w:r w:rsidRPr="006576EB">
        <w:rPr>
          <w:rFonts w:cs="Arial"/>
          <w:sz w:val="24"/>
        </w:rPr>
        <w:t xml:space="preserve">Figure </w:t>
      </w:r>
      <w:r>
        <w:rPr>
          <w:rFonts w:cs="Arial"/>
          <w:sz w:val="24"/>
        </w:rPr>
        <w:t>2.1</w:t>
      </w:r>
      <w:r w:rsidRPr="006576EB">
        <w:rPr>
          <w:rFonts w:cs="Arial"/>
          <w:sz w:val="24"/>
        </w:rPr>
        <w:t xml:space="preserve"> shows the block diagram of</w:t>
      </w:r>
      <w:r>
        <w:rPr>
          <w:rFonts w:cs="Arial"/>
          <w:sz w:val="24"/>
        </w:rPr>
        <w:t xml:space="preserve"> NLE</w:t>
      </w:r>
      <w:r w:rsidRPr="006576EB">
        <w:rPr>
          <w:rFonts w:cs="Arial"/>
          <w:sz w:val="24"/>
        </w:rPr>
        <w:t xml:space="preserve"> set-up. The </w:t>
      </w:r>
      <w:r>
        <w:rPr>
          <w:rFonts w:cs="Arial"/>
          <w:sz w:val="24"/>
        </w:rPr>
        <w:t>function</w:t>
      </w:r>
      <w:r w:rsidRPr="006576EB">
        <w:rPr>
          <w:rFonts w:cs="Arial"/>
          <w:sz w:val="24"/>
        </w:rPr>
        <w:t xml:space="preserve"> generator is used to generate a low frequency sinusoidal signal which is further amplifie</w:t>
      </w:r>
      <w:r>
        <w:rPr>
          <w:rFonts w:cs="Arial"/>
          <w:sz w:val="24"/>
        </w:rPr>
        <w:t xml:space="preserve">d </w:t>
      </w:r>
      <w:r w:rsidRPr="006576EB">
        <w:rPr>
          <w:rFonts w:cs="Arial"/>
          <w:sz w:val="24"/>
        </w:rPr>
        <w:t xml:space="preserve">using a power amplifier and then given to the excitation coil. </w:t>
      </w:r>
      <w:r>
        <w:rPr>
          <w:rFonts w:cs="Arial"/>
          <w:sz w:val="24"/>
        </w:rPr>
        <w:t>The excitation coil is connected in series and pick-up coil is connected in a differential manner</w:t>
      </w:r>
      <w:r w:rsidR="00534A95">
        <w:rPr>
          <w:rFonts w:cs="Arial"/>
          <w:sz w:val="24"/>
        </w:rPr>
        <w:t>.</w:t>
      </w:r>
      <w:r>
        <w:rPr>
          <w:rFonts w:cs="Arial"/>
          <w:sz w:val="24"/>
        </w:rPr>
        <w:t xml:space="preserve"> </w:t>
      </w:r>
      <w:r w:rsidRPr="006576EB">
        <w:rPr>
          <w:rFonts w:cs="Arial"/>
          <w:sz w:val="24"/>
        </w:rPr>
        <w:t xml:space="preserve">The pick-up coil picks the </w:t>
      </w:r>
      <w:r>
        <w:rPr>
          <w:rFonts w:cs="Arial"/>
          <w:sz w:val="24"/>
        </w:rPr>
        <w:t xml:space="preserve">NLE </w:t>
      </w:r>
      <w:r w:rsidRPr="006576EB">
        <w:rPr>
          <w:rFonts w:cs="Arial"/>
          <w:sz w:val="24"/>
        </w:rPr>
        <w:t>sig</w:t>
      </w:r>
      <w:r>
        <w:rPr>
          <w:rFonts w:cs="Arial"/>
          <w:sz w:val="24"/>
        </w:rPr>
        <w:t>nature (voltage)</w:t>
      </w:r>
      <w:r w:rsidRPr="006576EB">
        <w:rPr>
          <w:rFonts w:cs="Arial"/>
          <w:sz w:val="24"/>
        </w:rPr>
        <w:t xml:space="preserve"> generated by the steel sample</w:t>
      </w:r>
      <w:r>
        <w:rPr>
          <w:rFonts w:cs="Arial"/>
          <w:sz w:val="24"/>
        </w:rPr>
        <w:t xml:space="preserve"> under test</w:t>
      </w:r>
      <w:r w:rsidRPr="006576EB">
        <w:rPr>
          <w:rFonts w:cs="Arial"/>
          <w:sz w:val="24"/>
        </w:rPr>
        <w:t xml:space="preserve"> and gives it to the NI DAC card, which is further processed using LabView to generate the </w:t>
      </w:r>
      <w:r>
        <w:rPr>
          <w:rFonts w:cs="Arial"/>
          <w:sz w:val="24"/>
        </w:rPr>
        <w:t>NLE</w:t>
      </w:r>
      <w:r w:rsidRPr="006576EB">
        <w:rPr>
          <w:rFonts w:cs="Arial"/>
          <w:sz w:val="24"/>
        </w:rPr>
        <w:t xml:space="preserve"> data file. The obtained</w:t>
      </w:r>
      <w:r>
        <w:rPr>
          <w:rFonts w:cs="Arial"/>
          <w:sz w:val="24"/>
        </w:rPr>
        <w:t xml:space="preserve"> NLE</w:t>
      </w:r>
      <w:r w:rsidRPr="006576EB">
        <w:rPr>
          <w:rFonts w:cs="Arial"/>
          <w:sz w:val="24"/>
        </w:rPr>
        <w:t xml:space="preserve"> datafile is processed in MATLAB to obtain features relating to the fatigue life of the steel sample</w:t>
      </w:r>
      <w:r>
        <w:rPr>
          <w:rFonts w:cs="Arial"/>
          <w:sz w:val="24"/>
        </w:rPr>
        <w:t xml:space="preserve"> under test</w:t>
      </w:r>
      <w:r w:rsidRPr="006576EB">
        <w:rPr>
          <w:rFonts w:cs="Arial"/>
          <w:sz w:val="24"/>
        </w:rPr>
        <w:t>.</w:t>
      </w:r>
      <w:r>
        <w:rPr>
          <w:rFonts w:cs="Arial"/>
          <w:sz w:val="24"/>
        </w:rPr>
        <w:t xml:space="preserve"> </w:t>
      </w:r>
      <w:r w:rsidR="00534A95">
        <w:rPr>
          <w:rFonts w:cs="Arial"/>
          <w:sz w:val="24"/>
        </w:rPr>
        <w:t>The differential probe built to pick up NLE signal is as shown in Figure 2.2. It consists of the reference and measurement probes.</w:t>
      </w:r>
    </w:p>
    <w:p w:rsidR="007D6AB7" w:rsidRPr="007D6AB7" w:rsidRDefault="007D6AB7" w:rsidP="007D6AB7">
      <w:pPr>
        <w:autoSpaceDE w:val="0"/>
        <w:autoSpaceDN w:val="0"/>
        <w:adjustRightInd w:val="0"/>
        <w:ind w:firstLine="420"/>
        <w:jc w:val="center"/>
        <w:rPr>
          <w:rFonts w:cs="Arial"/>
          <w:sz w:val="24"/>
        </w:rPr>
      </w:pPr>
      <w:r>
        <w:rPr>
          <w:rFonts w:cs="Arial" w:hint="eastAsia"/>
          <w:noProof/>
          <w:sz w:val="24"/>
          <w:lang w:eastAsia="en-US"/>
        </w:rPr>
        <w:drawing>
          <wp:inline distT="0" distB="0" distL="0" distR="0" wp14:anchorId="122368DC" wp14:editId="737A8D78">
            <wp:extent cx="4468483" cy="2493010"/>
            <wp:effectExtent l="0" t="0" r="2540" b="0"/>
            <wp:docPr id="29" name="图片 29" descr="桌子上放了不同类型的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0-04-0518.55.26.png"/>
                    <pic:cNvPicPr/>
                  </pic:nvPicPr>
                  <pic:blipFill>
                    <a:blip r:embed="rId24">
                      <a:extLst>
                        <a:ext uri="{28A0092B-C50C-407E-A947-70E740481C1C}">
                          <a14:useLocalDpi xmlns:a14="http://schemas.microsoft.com/office/drawing/2010/main" val="0"/>
                        </a:ext>
                      </a:extLst>
                    </a:blip>
                    <a:stretch>
                      <a:fillRect/>
                    </a:stretch>
                  </pic:blipFill>
                  <pic:spPr>
                    <a:xfrm>
                      <a:off x="0" y="0"/>
                      <a:ext cx="4486739" cy="2503195"/>
                    </a:xfrm>
                    <a:prstGeom prst="rect">
                      <a:avLst/>
                    </a:prstGeom>
                  </pic:spPr>
                </pic:pic>
              </a:graphicData>
            </a:graphic>
          </wp:inline>
        </w:drawing>
      </w:r>
    </w:p>
    <w:p w:rsidR="00627D5B" w:rsidRDefault="00F44974" w:rsidP="007D6AB7">
      <w:pPr>
        <w:autoSpaceDE w:val="0"/>
        <w:autoSpaceDN w:val="0"/>
        <w:adjustRightInd w:val="0"/>
        <w:jc w:val="center"/>
        <w:rPr>
          <w:rFonts w:cs="Arial"/>
          <w:szCs w:val="22"/>
        </w:rPr>
      </w:pPr>
      <w:r w:rsidRPr="003D67A9">
        <w:rPr>
          <w:rFonts w:cs="Arial"/>
          <w:szCs w:val="22"/>
        </w:rPr>
        <w:t>Figure 2.</w:t>
      </w:r>
      <w:r w:rsidR="00534A95" w:rsidRPr="003D67A9">
        <w:rPr>
          <w:rFonts w:cs="Arial"/>
          <w:szCs w:val="22"/>
        </w:rPr>
        <w:t>2</w:t>
      </w:r>
      <w:r w:rsidRPr="003D67A9">
        <w:rPr>
          <w:rFonts w:cs="Arial"/>
          <w:szCs w:val="22"/>
        </w:rPr>
        <w:t xml:space="preserve">: </w:t>
      </w:r>
      <w:r w:rsidR="00534A95" w:rsidRPr="003D67A9">
        <w:rPr>
          <w:rFonts w:cs="Arial"/>
          <w:szCs w:val="22"/>
        </w:rPr>
        <w:t>Differential NLE probe</w:t>
      </w:r>
    </w:p>
    <w:p w:rsidR="00627D5B" w:rsidRPr="00EE2AE8" w:rsidRDefault="00627D5B" w:rsidP="00627D5B">
      <w:pPr>
        <w:autoSpaceDE w:val="0"/>
        <w:autoSpaceDN w:val="0"/>
        <w:adjustRightInd w:val="0"/>
        <w:rPr>
          <w:rFonts w:cs="Arial"/>
          <w:sz w:val="24"/>
        </w:rPr>
      </w:pPr>
      <w:r w:rsidRPr="00EE2AE8">
        <w:rPr>
          <w:rFonts w:cs="Arial"/>
          <w:sz w:val="24"/>
        </w:rPr>
        <w:t>The experimental parameters are set in the following way:</w:t>
      </w:r>
    </w:p>
    <w:p w:rsidR="00627D5B" w:rsidRDefault="00627D5B" w:rsidP="00627D5B">
      <w:pPr>
        <w:pStyle w:val="ListParagraph"/>
        <w:numPr>
          <w:ilvl w:val="0"/>
          <w:numId w:val="7"/>
        </w:numPr>
        <w:autoSpaceDE w:val="0"/>
        <w:autoSpaceDN w:val="0"/>
        <w:adjustRightInd w:val="0"/>
        <w:ind w:firstLineChars="0"/>
        <w:rPr>
          <w:rFonts w:cs="Arial"/>
          <w:sz w:val="24"/>
        </w:rPr>
      </w:pPr>
      <w:r w:rsidRPr="00627D5B">
        <w:rPr>
          <w:rFonts w:cs="Arial"/>
          <w:sz w:val="24"/>
        </w:rPr>
        <w:t xml:space="preserve">Wave generator output: Sinusoidal signal of </w:t>
      </w:r>
      <w:r>
        <w:rPr>
          <w:rFonts w:cs="Arial"/>
          <w:sz w:val="24"/>
        </w:rPr>
        <w:t>10</w:t>
      </w:r>
      <w:r w:rsidRPr="00627D5B">
        <w:rPr>
          <w:rFonts w:cs="Arial"/>
          <w:sz w:val="24"/>
        </w:rPr>
        <w:t>V (peak to peak) and frequency of 1</w:t>
      </w:r>
      <w:r>
        <w:rPr>
          <w:rFonts w:cs="Arial"/>
          <w:sz w:val="24"/>
        </w:rPr>
        <w:t>7</w:t>
      </w:r>
      <w:r w:rsidRPr="00627D5B">
        <w:rPr>
          <w:rFonts w:cs="Arial"/>
          <w:sz w:val="24"/>
        </w:rPr>
        <w:t xml:space="preserve"> Hz</w:t>
      </w:r>
    </w:p>
    <w:p w:rsidR="00627D5B" w:rsidRPr="00627D5B" w:rsidRDefault="00627D5B" w:rsidP="00627D5B">
      <w:pPr>
        <w:pStyle w:val="ListParagraph"/>
        <w:numPr>
          <w:ilvl w:val="0"/>
          <w:numId w:val="7"/>
        </w:numPr>
        <w:autoSpaceDE w:val="0"/>
        <w:autoSpaceDN w:val="0"/>
        <w:adjustRightInd w:val="0"/>
        <w:ind w:firstLineChars="0"/>
        <w:rPr>
          <w:rFonts w:cs="Arial"/>
          <w:sz w:val="24"/>
        </w:rPr>
      </w:pPr>
      <w:r>
        <w:rPr>
          <w:rFonts w:cs="Arial"/>
          <w:sz w:val="24"/>
        </w:rPr>
        <w:t>Power amplifier gain: 10 V/V</w:t>
      </w:r>
    </w:p>
    <w:p w:rsidR="00627D5B" w:rsidRPr="00627D5B" w:rsidRDefault="00627D5B" w:rsidP="00627D5B">
      <w:pPr>
        <w:numPr>
          <w:ilvl w:val="0"/>
          <w:numId w:val="6"/>
        </w:numPr>
        <w:autoSpaceDE w:val="0"/>
        <w:autoSpaceDN w:val="0"/>
        <w:adjustRightInd w:val="0"/>
        <w:rPr>
          <w:rFonts w:cs="Arial"/>
          <w:sz w:val="24"/>
        </w:rPr>
      </w:pPr>
      <w:r w:rsidRPr="00627D5B">
        <w:rPr>
          <w:rFonts w:cs="Arial"/>
          <w:sz w:val="24"/>
        </w:rPr>
        <w:t>Pick Up coil: 600 turns (32 AWG)</w:t>
      </w:r>
    </w:p>
    <w:p w:rsidR="00627D5B" w:rsidRPr="00627D5B" w:rsidRDefault="00627D5B" w:rsidP="00627D5B">
      <w:pPr>
        <w:numPr>
          <w:ilvl w:val="0"/>
          <w:numId w:val="6"/>
        </w:numPr>
        <w:autoSpaceDE w:val="0"/>
        <w:autoSpaceDN w:val="0"/>
        <w:adjustRightInd w:val="0"/>
        <w:rPr>
          <w:rFonts w:cs="Arial"/>
          <w:sz w:val="24"/>
        </w:rPr>
      </w:pPr>
      <w:r w:rsidRPr="00627D5B">
        <w:rPr>
          <w:rFonts w:cs="Arial"/>
          <w:sz w:val="24"/>
        </w:rPr>
        <w:t>Excitation coil: 1200 turns (26 AWG)</w:t>
      </w:r>
    </w:p>
    <w:p w:rsidR="00627D5B" w:rsidRPr="00627D5B" w:rsidRDefault="00627D5B" w:rsidP="00627D5B">
      <w:pPr>
        <w:numPr>
          <w:ilvl w:val="0"/>
          <w:numId w:val="6"/>
        </w:numPr>
        <w:autoSpaceDE w:val="0"/>
        <w:autoSpaceDN w:val="0"/>
        <w:adjustRightInd w:val="0"/>
        <w:rPr>
          <w:rFonts w:cs="Arial"/>
          <w:sz w:val="24"/>
        </w:rPr>
      </w:pPr>
      <w:r w:rsidRPr="00627D5B">
        <w:rPr>
          <w:rFonts w:cs="Arial"/>
          <w:sz w:val="24"/>
        </w:rPr>
        <w:t xml:space="preserve">Sampling rate: </w:t>
      </w:r>
      <w:r>
        <w:rPr>
          <w:rFonts w:cs="Arial"/>
          <w:sz w:val="24"/>
        </w:rPr>
        <w:t>10,0</w:t>
      </w:r>
      <w:r w:rsidRPr="00627D5B">
        <w:rPr>
          <w:rFonts w:cs="Arial"/>
          <w:sz w:val="24"/>
        </w:rPr>
        <w:t>00 Sa/s</w:t>
      </w:r>
    </w:p>
    <w:p w:rsidR="00627D5B" w:rsidRDefault="00627D5B" w:rsidP="00DB15A7">
      <w:pPr>
        <w:autoSpaceDE w:val="0"/>
        <w:autoSpaceDN w:val="0"/>
        <w:adjustRightInd w:val="0"/>
        <w:rPr>
          <w:rFonts w:cs="Arial"/>
          <w:sz w:val="24"/>
        </w:rPr>
      </w:pPr>
    </w:p>
    <w:p w:rsidR="001D14B5" w:rsidRPr="00F0520D" w:rsidRDefault="00FF5493" w:rsidP="00F0520D">
      <w:pPr>
        <w:autoSpaceDE w:val="0"/>
        <w:autoSpaceDN w:val="0"/>
        <w:adjustRightInd w:val="0"/>
        <w:rPr>
          <w:rFonts w:cs="Arial"/>
          <w:b/>
          <w:bCs/>
          <w:sz w:val="28"/>
          <w:szCs w:val="28"/>
        </w:rPr>
      </w:pPr>
      <w:r w:rsidRPr="003D67A9">
        <w:rPr>
          <w:rFonts w:cs="Arial"/>
          <w:b/>
          <w:bCs/>
          <w:sz w:val="28"/>
          <w:szCs w:val="28"/>
        </w:rPr>
        <w:t xml:space="preserve">2.2 </w:t>
      </w:r>
      <w:r w:rsidR="00DB15A7" w:rsidRPr="003D67A9">
        <w:rPr>
          <w:rFonts w:cs="Arial"/>
          <w:b/>
          <w:bCs/>
          <w:sz w:val="28"/>
          <w:szCs w:val="28"/>
        </w:rPr>
        <w:t>Data Collection Process:</w:t>
      </w:r>
    </w:p>
    <w:p w:rsidR="00F0520D" w:rsidRDefault="00F0520D" w:rsidP="008821E6">
      <w:pPr>
        <w:autoSpaceDE w:val="0"/>
        <w:autoSpaceDN w:val="0"/>
        <w:adjustRightInd w:val="0"/>
        <w:jc w:val="center"/>
        <w:rPr>
          <w:rFonts w:cs="Arial"/>
          <w:szCs w:val="22"/>
        </w:rPr>
      </w:pPr>
      <w:r>
        <w:rPr>
          <w:rFonts w:cs="Arial"/>
          <w:noProof/>
          <w:szCs w:val="22"/>
          <w:lang w:eastAsia="en-US"/>
        </w:rPr>
        <w:drawing>
          <wp:inline distT="0" distB="0" distL="0" distR="0" wp14:anchorId="3F9234B9" wp14:editId="66FD680F">
            <wp:extent cx="1498600" cy="2908300"/>
            <wp:effectExtent l="0" t="0" r="0" b="0"/>
            <wp:docPr id="30" name="图片 30" descr="图片包含 钟表, 电脑, 监控, 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25">
                      <a:extLst>
                        <a:ext uri="{28A0092B-C50C-407E-A947-70E740481C1C}">
                          <a14:useLocalDpi xmlns:a14="http://schemas.microsoft.com/office/drawing/2010/main" val="0"/>
                        </a:ext>
                      </a:extLst>
                    </a:blip>
                    <a:stretch>
                      <a:fillRect/>
                    </a:stretch>
                  </pic:blipFill>
                  <pic:spPr>
                    <a:xfrm>
                      <a:off x="0" y="0"/>
                      <a:ext cx="1498600" cy="2908300"/>
                    </a:xfrm>
                    <a:prstGeom prst="rect">
                      <a:avLst/>
                    </a:prstGeom>
                  </pic:spPr>
                </pic:pic>
              </a:graphicData>
            </a:graphic>
          </wp:inline>
        </w:drawing>
      </w:r>
    </w:p>
    <w:p w:rsidR="008821E6" w:rsidRPr="003D67A9" w:rsidRDefault="008821E6" w:rsidP="008821E6">
      <w:pPr>
        <w:autoSpaceDE w:val="0"/>
        <w:autoSpaceDN w:val="0"/>
        <w:adjustRightInd w:val="0"/>
        <w:jc w:val="center"/>
        <w:rPr>
          <w:rFonts w:cs="Arial"/>
          <w:szCs w:val="22"/>
        </w:rPr>
      </w:pPr>
      <w:r w:rsidRPr="003D67A9">
        <w:rPr>
          <w:rFonts w:cs="Arial"/>
          <w:szCs w:val="22"/>
        </w:rPr>
        <w:t>Figure 2.3: scanning points</w:t>
      </w:r>
    </w:p>
    <w:p w:rsidR="008821E6" w:rsidRDefault="008821E6" w:rsidP="00025DD2">
      <w:pPr>
        <w:autoSpaceDE w:val="0"/>
        <w:autoSpaceDN w:val="0"/>
        <w:adjustRightInd w:val="0"/>
        <w:ind w:firstLineChars="100" w:firstLine="240"/>
        <w:rPr>
          <w:rFonts w:cs="Arial"/>
          <w:sz w:val="24"/>
        </w:rPr>
      </w:pPr>
      <w:r>
        <w:rPr>
          <w:rFonts w:cs="Arial"/>
          <w:sz w:val="24"/>
        </w:rPr>
        <w:t>NLE data is collected at four different po</w:t>
      </w:r>
      <w:r w:rsidR="00CF1C78">
        <w:rPr>
          <w:rFonts w:cs="Arial"/>
          <w:sz w:val="24"/>
        </w:rPr>
        <w:t xml:space="preserve">ints, with three </w:t>
      </w:r>
      <w:r>
        <w:rPr>
          <w:rFonts w:cs="Arial"/>
          <w:sz w:val="24"/>
        </w:rPr>
        <w:t>of them on the fatigued area</w:t>
      </w:r>
      <w:r w:rsidR="00CF1C78">
        <w:rPr>
          <w:rFonts w:cs="Arial"/>
          <w:sz w:val="24"/>
        </w:rPr>
        <w:t xml:space="preserve"> (see Figure 2.3) </w:t>
      </w:r>
      <w:r>
        <w:rPr>
          <w:rFonts w:cs="Arial"/>
          <w:sz w:val="24"/>
        </w:rPr>
        <w:t xml:space="preserve"> and one</w:t>
      </w:r>
      <w:r w:rsidR="00CF1C78">
        <w:rPr>
          <w:rFonts w:cs="Arial"/>
          <w:sz w:val="24"/>
        </w:rPr>
        <w:t xml:space="preserve"> </w:t>
      </w:r>
      <w:r>
        <w:rPr>
          <w:rFonts w:cs="Arial"/>
          <w:sz w:val="24"/>
        </w:rPr>
        <w:t xml:space="preserve">reference </w:t>
      </w:r>
      <w:r w:rsidR="00CF1C78">
        <w:rPr>
          <w:rFonts w:cs="Arial"/>
          <w:sz w:val="24"/>
        </w:rPr>
        <w:t>measurement at a location in the un-fatigued part, marked</w:t>
      </w:r>
      <w:r>
        <w:rPr>
          <w:rFonts w:cs="Arial"/>
          <w:sz w:val="24"/>
        </w:rPr>
        <w:t xml:space="preserve"> R</w:t>
      </w:r>
      <w:r w:rsidR="00025DD2">
        <w:rPr>
          <w:rFonts w:cs="Arial"/>
          <w:sz w:val="24"/>
        </w:rPr>
        <w:t xml:space="preserve"> in Figure 2.3</w:t>
      </w:r>
      <w:r>
        <w:rPr>
          <w:rFonts w:cs="Arial"/>
          <w:sz w:val="24"/>
        </w:rPr>
        <w:t xml:space="preserve">. </w:t>
      </w:r>
      <w:r w:rsidR="00025DD2">
        <w:rPr>
          <w:rFonts w:cs="Arial"/>
          <w:sz w:val="24"/>
        </w:rPr>
        <w:t xml:space="preserve">The NLE signal from the pick-up coil is given to LabView for processing and the obtained harmonic peaks </w:t>
      </w:r>
      <w:r w:rsidR="00CF1C78">
        <w:rPr>
          <w:rFonts w:cs="Arial"/>
          <w:sz w:val="24"/>
        </w:rPr>
        <w:t xml:space="preserve">are </w:t>
      </w:r>
      <w:r>
        <w:rPr>
          <w:rFonts w:cs="Arial"/>
          <w:sz w:val="24"/>
        </w:rPr>
        <w:t>processed in MATLAB</w:t>
      </w:r>
      <w:r w:rsidR="00025DD2">
        <w:rPr>
          <w:rFonts w:cs="Arial"/>
          <w:sz w:val="24"/>
        </w:rPr>
        <w:t xml:space="preserve"> to make meaningful conclusions</w:t>
      </w:r>
      <w:r>
        <w:rPr>
          <w:rFonts w:cs="Arial"/>
          <w:sz w:val="24"/>
        </w:rPr>
        <w:t>.</w:t>
      </w:r>
    </w:p>
    <w:p w:rsidR="00E65B17" w:rsidRPr="00E65B17" w:rsidRDefault="00E65B17" w:rsidP="00E65B17">
      <w:pPr>
        <w:ind w:firstLine="240"/>
        <w:rPr>
          <w:sz w:val="24"/>
        </w:rPr>
      </w:pPr>
      <w:r w:rsidRPr="00E65B17">
        <w:rPr>
          <w:rFonts w:hint="eastAsia"/>
          <w:sz w:val="24"/>
        </w:rPr>
        <w:t>A</w:t>
      </w:r>
      <w:r w:rsidRPr="00E65B17">
        <w:rPr>
          <w:sz w:val="24"/>
        </w:rPr>
        <w:t xml:space="preserve">t the beginning of the NLE implementation phase, in order to simulate the differential response signals, </w:t>
      </w:r>
      <w:r w:rsidR="00802337">
        <w:rPr>
          <w:sz w:val="24"/>
        </w:rPr>
        <w:t>a single</w:t>
      </w:r>
      <w:r w:rsidRPr="00E65B17">
        <w:rPr>
          <w:sz w:val="24"/>
        </w:rPr>
        <w:t xml:space="preserve"> electromagnetic excitation-sensor is applied to collect NLE signals at measurement po</w:t>
      </w:r>
      <w:r w:rsidR="00CF1C78">
        <w:rPr>
          <w:sz w:val="24"/>
        </w:rPr>
        <w:t>ints as well as reference point.</w:t>
      </w:r>
      <w:r w:rsidRPr="00E65B17">
        <w:rPr>
          <w:sz w:val="24"/>
        </w:rPr>
        <w:t xml:space="preserve"> </w:t>
      </w:r>
      <w:r w:rsidR="00CF1C78">
        <w:rPr>
          <w:sz w:val="24"/>
        </w:rPr>
        <w:t>The</w:t>
      </w:r>
      <w:r w:rsidR="00802337">
        <w:rPr>
          <w:sz w:val="24"/>
        </w:rPr>
        <w:t xml:space="preserve"> reference signal</w:t>
      </w:r>
      <w:r w:rsidR="00CF1C78">
        <w:rPr>
          <w:sz w:val="24"/>
        </w:rPr>
        <w:t xml:space="preserve"> is then subtracted from all measurements</w:t>
      </w:r>
      <w:r w:rsidR="00802337">
        <w:rPr>
          <w:sz w:val="24"/>
        </w:rPr>
        <w:t xml:space="preserve"> to obtain the differential signal.</w:t>
      </w:r>
      <w:r w:rsidRPr="00E65B17">
        <w:rPr>
          <w:sz w:val="24"/>
        </w:rPr>
        <w:t xml:space="preserve"> </w:t>
      </w:r>
      <w:r w:rsidR="00802337">
        <w:rPr>
          <w:sz w:val="24"/>
        </w:rPr>
        <w:t>This was later achieved in hardware using two identical but differentially connected sensors.</w:t>
      </w:r>
      <w:r w:rsidRPr="00E65B17">
        <w:rPr>
          <w:sz w:val="24"/>
        </w:rPr>
        <w:t xml:space="preserve"> </w:t>
      </w:r>
    </w:p>
    <w:p w:rsidR="008821E6" w:rsidRDefault="008821E6" w:rsidP="00FF5493">
      <w:pPr>
        <w:autoSpaceDE w:val="0"/>
        <w:autoSpaceDN w:val="0"/>
        <w:adjustRightInd w:val="0"/>
        <w:rPr>
          <w:rFonts w:cs="Arial"/>
          <w:sz w:val="24"/>
          <w:u w:val="single"/>
        </w:rPr>
      </w:pPr>
    </w:p>
    <w:p w:rsidR="00B556A7" w:rsidRPr="003D67A9" w:rsidRDefault="00FF5493" w:rsidP="00FF5493">
      <w:pPr>
        <w:autoSpaceDE w:val="0"/>
        <w:autoSpaceDN w:val="0"/>
        <w:adjustRightInd w:val="0"/>
        <w:rPr>
          <w:rFonts w:cs="Arial"/>
          <w:b/>
          <w:bCs/>
          <w:sz w:val="28"/>
          <w:szCs w:val="28"/>
        </w:rPr>
      </w:pPr>
      <w:r w:rsidRPr="003D67A9">
        <w:rPr>
          <w:rFonts w:cs="Arial" w:hint="eastAsia"/>
          <w:b/>
          <w:bCs/>
          <w:sz w:val="28"/>
          <w:szCs w:val="28"/>
        </w:rPr>
        <w:t>2</w:t>
      </w:r>
      <w:r w:rsidRPr="003D67A9">
        <w:rPr>
          <w:rFonts w:cs="Arial"/>
          <w:b/>
          <w:bCs/>
          <w:sz w:val="28"/>
          <w:szCs w:val="28"/>
        </w:rPr>
        <w:t xml:space="preserve">.3 </w:t>
      </w:r>
      <w:r w:rsidR="00DB15A7" w:rsidRPr="003D67A9">
        <w:rPr>
          <w:rFonts w:cs="Arial"/>
          <w:b/>
          <w:bCs/>
          <w:sz w:val="28"/>
          <w:szCs w:val="28"/>
        </w:rPr>
        <w:t>Data Analysis &amp; Proposed Features:</w:t>
      </w:r>
    </w:p>
    <w:p w:rsidR="00B556A7" w:rsidRPr="003D67A9" w:rsidRDefault="002B1E3B" w:rsidP="006A2B0A">
      <w:pPr>
        <w:ind w:firstLineChars="100" w:firstLine="240"/>
        <w:rPr>
          <w:color w:val="000000" w:themeColor="text1"/>
          <w:sz w:val="24"/>
        </w:rPr>
      </w:pPr>
      <w:r w:rsidRPr="003D67A9">
        <w:rPr>
          <w:sz w:val="24"/>
        </w:rPr>
        <w:t>Figure 2.4</w:t>
      </w:r>
      <w:r w:rsidR="00B556A7" w:rsidRPr="003D67A9">
        <w:rPr>
          <w:sz w:val="24"/>
        </w:rPr>
        <w:t xml:space="preserve"> shows </w:t>
      </w:r>
      <w:r w:rsidR="009B394C" w:rsidRPr="00AC163C">
        <w:rPr>
          <w:sz w:val="24"/>
        </w:rPr>
        <w:t>six</w:t>
      </w:r>
      <w:r w:rsidR="00B556A7" w:rsidRPr="003D67A9">
        <w:rPr>
          <w:sz w:val="24"/>
        </w:rPr>
        <w:t xml:space="preserve"> periods</w:t>
      </w:r>
      <w:r w:rsidR="00F92159">
        <w:rPr>
          <w:sz w:val="24"/>
        </w:rPr>
        <w:t xml:space="preserve"> of </w:t>
      </w:r>
      <w:r w:rsidR="00691ED7">
        <w:rPr>
          <w:sz w:val="24"/>
        </w:rPr>
        <w:t xml:space="preserve">NLE signals in time domain </w:t>
      </w:r>
      <w:r w:rsidR="0014487C">
        <w:rPr>
          <w:sz w:val="24"/>
        </w:rPr>
        <w:t>obtained from samples of</w:t>
      </w:r>
      <w:r w:rsidR="00B556A7" w:rsidRPr="003D67A9">
        <w:rPr>
          <w:sz w:val="24"/>
        </w:rPr>
        <w:t xml:space="preserve"> two different categories</w:t>
      </w:r>
      <w:r w:rsidR="00F92159">
        <w:rPr>
          <w:sz w:val="24"/>
        </w:rPr>
        <w:t xml:space="preserve">. </w:t>
      </w:r>
      <w:r w:rsidR="0014487C">
        <w:rPr>
          <w:sz w:val="24"/>
        </w:rPr>
        <w:t xml:space="preserve">There is a consistent difference observed in these two signals. </w:t>
      </w:r>
      <w:r w:rsidR="00F92159">
        <w:rPr>
          <w:sz w:val="24"/>
        </w:rPr>
        <w:t>F</w:t>
      </w:r>
      <w:r w:rsidR="0014487C">
        <w:rPr>
          <w:sz w:val="24"/>
        </w:rPr>
        <w:t>atigue information is</w:t>
      </w:r>
      <w:r w:rsidR="00B556A7" w:rsidRPr="003D67A9">
        <w:rPr>
          <w:sz w:val="24"/>
        </w:rPr>
        <w:t xml:space="preserve"> investigated </w:t>
      </w:r>
      <w:r w:rsidR="00691ED7">
        <w:rPr>
          <w:sz w:val="24"/>
        </w:rPr>
        <w:t>using the</w:t>
      </w:r>
      <w:r w:rsidR="00B556A7" w:rsidRPr="003D67A9">
        <w:rPr>
          <w:sz w:val="24"/>
        </w:rPr>
        <w:t xml:space="preserve"> frequency spectrum. As previously mentioned, the </w:t>
      </w:r>
      <w:r w:rsidR="006A2B0A" w:rsidRPr="003D67A9">
        <w:rPr>
          <w:sz w:val="24"/>
        </w:rPr>
        <w:t xml:space="preserve">differential </w:t>
      </w:r>
      <w:r w:rsidR="00B556A7" w:rsidRPr="003D67A9">
        <w:rPr>
          <w:sz w:val="24"/>
        </w:rPr>
        <w:t>N</w:t>
      </w:r>
      <w:r w:rsidR="00691ED7">
        <w:rPr>
          <w:sz w:val="24"/>
        </w:rPr>
        <w:t>LE signals are first acquired using</w:t>
      </w:r>
      <w:r w:rsidR="00B556A7" w:rsidRPr="003D67A9">
        <w:rPr>
          <w:sz w:val="24"/>
        </w:rPr>
        <w:t xml:space="preserve"> a Lab</w:t>
      </w:r>
      <w:r w:rsidR="008821E6" w:rsidRPr="003D67A9">
        <w:rPr>
          <w:sz w:val="24"/>
        </w:rPr>
        <w:t>V</w:t>
      </w:r>
      <w:r w:rsidR="00B556A7" w:rsidRPr="003D67A9">
        <w:rPr>
          <w:sz w:val="24"/>
        </w:rPr>
        <w:t xml:space="preserve">iew system which averages </w:t>
      </w:r>
      <w:r w:rsidR="00691ED7">
        <w:rPr>
          <w:sz w:val="24"/>
        </w:rPr>
        <w:t>the</w:t>
      </w:r>
      <w:r w:rsidR="00B556A7" w:rsidRPr="003D67A9">
        <w:rPr>
          <w:sz w:val="24"/>
        </w:rPr>
        <w:t xml:space="preserve"> response signal </w:t>
      </w:r>
      <w:r w:rsidR="00691ED7">
        <w:rPr>
          <w:sz w:val="24"/>
        </w:rPr>
        <w:t xml:space="preserve">over 10 cycles and </w:t>
      </w:r>
      <w:r w:rsidR="00F92159">
        <w:rPr>
          <w:sz w:val="24"/>
        </w:rPr>
        <w:t xml:space="preserve">transforms it </w:t>
      </w:r>
      <w:r w:rsidR="00691ED7">
        <w:rPr>
          <w:sz w:val="24"/>
        </w:rPr>
        <w:t xml:space="preserve">to frequency domain as </w:t>
      </w:r>
      <w:r w:rsidR="00B623E2" w:rsidRPr="003D67A9">
        <w:rPr>
          <w:sz w:val="24"/>
        </w:rPr>
        <w:t xml:space="preserve">shown in </w:t>
      </w:r>
      <w:r w:rsidRPr="003D67A9">
        <w:rPr>
          <w:sz w:val="24"/>
        </w:rPr>
        <w:t>Figure 2.5,</w:t>
      </w:r>
      <w:r w:rsidR="00B623E2" w:rsidRPr="003D67A9">
        <w:rPr>
          <w:sz w:val="24"/>
        </w:rPr>
        <w:t xml:space="preserve"> </w:t>
      </w:r>
      <w:r w:rsidR="00346779">
        <w:rPr>
          <w:sz w:val="24"/>
        </w:rPr>
        <w:t>indicating the different</w:t>
      </w:r>
      <w:r w:rsidR="00B556A7" w:rsidRPr="003D67A9">
        <w:rPr>
          <w:sz w:val="24"/>
        </w:rPr>
        <w:t xml:space="preserve"> harmonic peaks </w:t>
      </w:r>
      <w:r w:rsidR="00346779">
        <w:rPr>
          <w:sz w:val="24"/>
        </w:rPr>
        <w:t>of the corresponding signals</w:t>
      </w:r>
      <w:r w:rsidR="00B623E2" w:rsidRPr="003D67A9">
        <w:rPr>
          <w:sz w:val="24"/>
        </w:rPr>
        <w:t xml:space="preserve">. </w:t>
      </w:r>
      <w:r w:rsidR="00B556A7" w:rsidRPr="003D67A9">
        <w:rPr>
          <w:sz w:val="24"/>
        </w:rPr>
        <w:t xml:space="preserve"> </w:t>
      </w:r>
      <w:r w:rsidRPr="003D67A9">
        <w:rPr>
          <w:sz w:val="24"/>
        </w:rPr>
        <w:t xml:space="preserve">Figure 2.6 </w:t>
      </w:r>
      <w:r w:rsidR="00B623E2" w:rsidRPr="003D67A9">
        <w:rPr>
          <w:color w:val="000000" w:themeColor="text1"/>
          <w:sz w:val="24"/>
        </w:rPr>
        <w:t>presents harmonic peak plots of twelve samples</w:t>
      </w:r>
      <w:r w:rsidR="009B394C">
        <w:rPr>
          <w:color w:val="000000" w:themeColor="text1"/>
          <w:sz w:val="24"/>
        </w:rPr>
        <w:t xml:space="preserve">, 4 samples in each of </w:t>
      </w:r>
      <w:r w:rsidR="00B24514" w:rsidRPr="003D67A9">
        <w:rPr>
          <w:color w:val="000000" w:themeColor="text1"/>
          <w:sz w:val="24"/>
        </w:rPr>
        <w:t xml:space="preserve">three </w:t>
      </w:r>
      <w:r w:rsidR="00B24514">
        <w:rPr>
          <w:color w:val="000000" w:themeColor="text1"/>
          <w:sz w:val="24"/>
        </w:rPr>
        <w:t>categories</w:t>
      </w:r>
      <w:r w:rsidR="009B394C">
        <w:rPr>
          <w:color w:val="000000" w:themeColor="text1"/>
          <w:sz w:val="24"/>
        </w:rPr>
        <w:t>, namely unfatigued, mid-fatigue (450 cycles) and high fatigue (900 cycles).</w:t>
      </w:r>
      <w:r w:rsidR="00B623E2" w:rsidRPr="003D67A9">
        <w:rPr>
          <w:color w:val="000000" w:themeColor="text1"/>
          <w:sz w:val="24"/>
        </w:rPr>
        <w:t xml:space="preserve"> </w:t>
      </w:r>
    </w:p>
    <w:p w:rsidR="00B556A7" w:rsidRDefault="00B556A7" w:rsidP="00B556A7">
      <w:pPr>
        <w:jc w:val="center"/>
      </w:pPr>
      <w:r w:rsidRPr="00657AB0">
        <w:rPr>
          <w:noProof/>
          <w:lang w:eastAsia="en-US"/>
        </w:rPr>
        <w:drawing>
          <wp:inline distT="0" distB="0" distL="0" distR="0" wp14:anchorId="228DF2E6" wp14:editId="3AAC272A">
            <wp:extent cx="3463787" cy="2597840"/>
            <wp:effectExtent l="0" t="0" r="3810" b="5715"/>
            <wp:docPr id="19" name="图片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1BA2AA-6048-9B49-82E9-DEC009FE1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片包含 游戏机&#10;&#10;描述已自动生成">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81BA2AA-6048-9B49-82E9-DEC009FE1358}"/>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75112" cy="2606333"/>
                    </a:xfrm>
                    <a:prstGeom prst="rect">
                      <a:avLst/>
                    </a:prstGeom>
                  </pic:spPr>
                </pic:pic>
              </a:graphicData>
            </a:graphic>
          </wp:inline>
        </w:drawing>
      </w:r>
    </w:p>
    <w:p w:rsidR="00B556A7" w:rsidRDefault="002B1E3B" w:rsidP="00B556A7">
      <w:pPr>
        <w:jc w:val="center"/>
      </w:pPr>
      <w:r>
        <w:t xml:space="preserve">Figure 2.4: </w:t>
      </w:r>
      <w:r w:rsidR="00B556A7">
        <w:t>Response NLE signals of an untested sample (41C) and a 900k cycles sample (37C)</w:t>
      </w:r>
    </w:p>
    <w:p w:rsidR="00B556A7" w:rsidRDefault="00B556A7" w:rsidP="00B556A7">
      <w:pPr>
        <w:jc w:val="center"/>
      </w:pPr>
      <w:r>
        <w:rPr>
          <w:rFonts w:hint="eastAsia"/>
          <w:noProof/>
          <w:lang w:eastAsia="en-US"/>
        </w:rPr>
        <w:drawing>
          <wp:inline distT="0" distB="0" distL="0" distR="0" wp14:anchorId="79674647" wp14:editId="0A0011B3">
            <wp:extent cx="4319453" cy="3234906"/>
            <wp:effectExtent l="0" t="0" r="0" b="3810"/>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7">
                      <a:extLst>
                        <a:ext uri="{28A0092B-C50C-407E-A947-70E740481C1C}">
                          <a14:useLocalDpi xmlns:a14="http://schemas.microsoft.com/office/drawing/2010/main" val="0"/>
                        </a:ext>
                      </a:extLst>
                    </a:blip>
                    <a:stretch>
                      <a:fillRect/>
                    </a:stretch>
                  </pic:blipFill>
                  <pic:spPr>
                    <a:xfrm>
                      <a:off x="0" y="0"/>
                      <a:ext cx="4347612" cy="3255994"/>
                    </a:xfrm>
                    <a:prstGeom prst="rect">
                      <a:avLst/>
                    </a:prstGeom>
                  </pic:spPr>
                </pic:pic>
              </a:graphicData>
            </a:graphic>
          </wp:inline>
        </w:drawing>
      </w:r>
    </w:p>
    <w:p w:rsidR="00B623E2" w:rsidRPr="00DA6F18" w:rsidRDefault="002B1E3B" w:rsidP="00B623E2">
      <w:pPr>
        <w:jc w:val="center"/>
      </w:pPr>
      <w:r>
        <w:t xml:space="preserve">Figure 2.5: </w:t>
      </w:r>
      <w:r w:rsidR="00B623E2">
        <w:t>Response frequency spectrum of all samples, excited at 17Hz</w:t>
      </w:r>
    </w:p>
    <w:p w:rsidR="00B623E2" w:rsidRDefault="00B92864" w:rsidP="00B623E2">
      <w:pPr>
        <w:jc w:val="center"/>
        <w:rPr>
          <w:color w:val="C00000"/>
        </w:rPr>
      </w:pPr>
      <w:r>
        <w:rPr>
          <w:noProof/>
          <w:color w:val="C00000"/>
          <w:lang w:eastAsia="en-US"/>
        </w:rPr>
        <w:drawing>
          <wp:inline distT="0" distB="0" distL="0" distR="0" wp14:anchorId="3FB3B5E7" wp14:editId="6C562965">
            <wp:extent cx="3805616" cy="2691442"/>
            <wp:effectExtent l="0" t="0" r="4445" b="1270"/>
            <wp:docPr id="15" name="图片 15"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3850793" cy="2723393"/>
                    </a:xfrm>
                    <a:prstGeom prst="rect">
                      <a:avLst/>
                    </a:prstGeom>
                  </pic:spPr>
                </pic:pic>
              </a:graphicData>
            </a:graphic>
          </wp:inline>
        </w:drawing>
      </w:r>
    </w:p>
    <w:p w:rsidR="00B623E2" w:rsidRPr="00DA6F18" w:rsidRDefault="002B1E3B" w:rsidP="00B623E2">
      <w:pPr>
        <w:jc w:val="center"/>
      </w:pPr>
      <w:r>
        <w:t xml:space="preserve">Figure 2.6: </w:t>
      </w:r>
      <w:r w:rsidR="00B623E2">
        <w:t>Harmonic peak plots of all three categories samples</w:t>
      </w:r>
      <w:r w:rsidR="00104DCB">
        <w:t xml:space="preserve"> (untested, 450k cycles and 900k cycles)</w:t>
      </w:r>
    </w:p>
    <w:p w:rsidR="00104DCB" w:rsidRDefault="00104DCB" w:rsidP="00104DCB">
      <w:pPr>
        <w:ind w:firstLineChars="100" w:firstLine="240"/>
        <w:rPr>
          <w:sz w:val="24"/>
        </w:rPr>
      </w:pPr>
      <w:r w:rsidRPr="003D67A9">
        <w:rPr>
          <w:sz w:val="24"/>
        </w:rPr>
        <w:t>From the frequency spectrum of each differential signal, different harmonic ratio combinations (for example 1</w:t>
      </w:r>
      <w:r w:rsidRPr="003D67A9">
        <w:rPr>
          <w:sz w:val="24"/>
          <w:vertAlign w:val="superscript"/>
        </w:rPr>
        <w:t>st</w:t>
      </w:r>
      <w:r w:rsidRPr="003D67A9">
        <w:rPr>
          <w:sz w:val="24"/>
        </w:rPr>
        <w:t>/3</w:t>
      </w:r>
      <w:r w:rsidRPr="003D67A9">
        <w:rPr>
          <w:sz w:val="24"/>
          <w:vertAlign w:val="superscript"/>
        </w:rPr>
        <w:t>rd</w:t>
      </w:r>
      <w:r w:rsidRPr="003D67A9">
        <w:rPr>
          <w:sz w:val="24"/>
        </w:rPr>
        <w:t>, 3</w:t>
      </w:r>
      <w:r w:rsidRPr="003D67A9">
        <w:rPr>
          <w:sz w:val="24"/>
          <w:vertAlign w:val="superscript"/>
        </w:rPr>
        <w:t>rd</w:t>
      </w:r>
      <w:r w:rsidRPr="003D67A9">
        <w:rPr>
          <w:sz w:val="24"/>
        </w:rPr>
        <w:t>/5</w:t>
      </w:r>
      <w:r w:rsidRPr="003D67A9">
        <w:rPr>
          <w:sz w:val="24"/>
          <w:vertAlign w:val="superscript"/>
        </w:rPr>
        <w:t>th</w:t>
      </w:r>
      <w:r w:rsidRPr="003D67A9">
        <w:rPr>
          <w:sz w:val="24"/>
        </w:rPr>
        <w:t xml:space="preserve"> and 5</w:t>
      </w:r>
      <w:r w:rsidRPr="003D67A9">
        <w:rPr>
          <w:sz w:val="24"/>
          <w:vertAlign w:val="superscript"/>
        </w:rPr>
        <w:t>th</w:t>
      </w:r>
      <w:r w:rsidRPr="003D67A9">
        <w:rPr>
          <w:sz w:val="24"/>
        </w:rPr>
        <w:t>/7</w:t>
      </w:r>
      <w:r w:rsidRPr="003D67A9">
        <w:rPr>
          <w:sz w:val="24"/>
          <w:vertAlign w:val="superscript"/>
        </w:rPr>
        <w:t>th</w:t>
      </w:r>
      <w:r w:rsidRPr="003D67A9">
        <w:rPr>
          <w:sz w:val="24"/>
        </w:rPr>
        <w:t xml:space="preserve">) and the derivative of harmonic ratios </w:t>
      </w:r>
      <w:r w:rsidR="00B24514">
        <w:rPr>
          <w:sz w:val="24"/>
        </w:rPr>
        <w:t>were evaluated</w:t>
      </w:r>
      <w:r w:rsidR="00346779">
        <w:rPr>
          <w:sz w:val="24"/>
        </w:rPr>
        <w:t xml:space="preserve"> and plotted in the feature space</w:t>
      </w:r>
      <w:r w:rsidRPr="003D67A9">
        <w:rPr>
          <w:sz w:val="24"/>
        </w:rPr>
        <w:t xml:space="preserve">. </w:t>
      </w:r>
    </w:p>
    <w:p w:rsidR="004123FF" w:rsidRDefault="004123FF" w:rsidP="00DB15A7">
      <w:pPr>
        <w:autoSpaceDE w:val="0"/>
        <w:autoSpaceDN w:val="0"/>
        <w:adjustRightInd w:val="0"/>
        <w:rPr>
          <w:rFonts w:cs="Arial"/>
          <w:b/>
          <w:bCs/>
          <w:sz w:val="28"/>
          <w:szCs w:val="28"/>
        </w:rPr>
      </w:pPr>
    </w:p>
    <w:p w:rsidR="00DB15A7" w:rsidRPr="003D67A9" w:rsidRDefault="00FF5493" w:rsidP="00DB15A7">
      <w:pPr>
        <w:autoSpaceDE w:val="0"/>
        <w:autoSpaceDN w:val="0"/>
        <w:adjustRightInd w:val="0"/>
        <w:rPr>
          <w:rFonts w:cs="Arial"/>
          <w:b/>
          <w:bCs/>
          <w:sz w:val="28"/>
          <w:szCs w:val="28"/>
        </w:rPr>
      </w:pPr>
      <w:r w:rsidRPr="003D67A9">
        <w:rPr>
          <w:rFonts w:cs="Arial"/>
          <w:b/>
          <w:bCs/>
          <w:sz w:val="28"/>
          <w:szCs w:val="28"/>
        </w:rPr>
        <w:t xml:space="preserve">2.4 </w:t>
      </w:r>
      <w:r w:rsidR="00DB15A7" w:rsidRPr="003D67A9">
        <w:rPr>
          <w:rFonts w:cs="Arial"/>
          <w:b/>
          <w:bCs/>
          <w:sz w:val="28"/>
          <w:szCs w:val="28"/>
        </w:rPr>
        <w:t>Results:</w:t>
      </w:r>
    </w:p>
    <w:p w:rsidR="00104DCB" w:rsidRDefault="002B1E3B" w:rsidP="00104DCB">
      <w:pPr>
        <w:ind w:firstLineChars="100" w:firstLine="240"/>
        <w:rPr>
          <w:sz w:val="24"/>
        </w:rPr>
      </w:pPr>
      <w:r w:rsidRPr="003D67A9">
        <w:rPr>
          <w:sz w:val="24"/>
        </w:rPr>
        <w:t xml:space="preserve">Figure 2.7 </w:t>
      </w:r>
      <w:r w:rsidR="00A032EA">
        <w:rPr>
          <w:sz w:val="24"/>
        </w:rPr>
        <w:t>presents</w:t>
      </w:r>
      <w:r w:rsidR="00104DCB" w:rsidRPr="003D67A9">
        <w:rPr>
          <w:sz w:val="24"/>
        </w:rPr>
        <w:t xml:space="preserve"> the Harmonic Peak Ratio Plots (1</w:t>
      </w:r>
      <w:r w:rsidR="00104DCB" w:rsidRPr="003D67A9">
        <w:rPr>
          <w:sz w:val="24"/>
          <w:vertAlign w:val="superscript"/>
        </w:rPr>
        <w:t>st</w:t>
      </w:r>
      <w:r w:rsidR="00104DCB" w:rsidRPr="003D67A9">
        <w:rPr>
          <w:sz w:val="24"/>
        </w:rPr>
        <w:t>/3</w:t>
      </w:r>
      <w:r w:rsidR="00104DCB" w:rsidRPr="003D67A9">
        <w:rPr>
          <w:sz w:val="24"/>
          <w:vertAlign w:val="superscript"/>
        </w:rPr>
        <w:t>rd</w:t>
      </w:r>
      <w:r w:rsidR="00104DCB" w:rsidRPr="003D67A9">
        <w:rPr>
          <w:sz w:val="24"/>
        </w:rPr>
        <w:t>, 1</w:t>
      </w:r>
      <w:r w:rsidR="00104DCB" w:rsidRPr="003D67A9">
        <w:rPr>
          <w:sz w:val="24"/>
          <w:vertAlign w:val="superscript"/>
        </w:rPr>
        <w:t>st</w:t>
      </w:r>
      <w:r w:rsidR="00104DCB" w:rsidRPr="003D67A9">
        <w:rPr>
          <w:sz w:val="24"/>
        </w:rPr>
        <w:t>/5</w:t>
      </w:r>
      <w:r w:rsidR="00104DCB" w:rsidRPr="003D67A9">
        <w:rPr>
          <w:sz w:val="24"/>
          <w:vertAlign w:val="superscript"/>
        </w:rPr>
        <w:t>th</w:t>
      </w:r>
      <w:r w:rsidR="00104DCB" w:rsidRPr="003D67A9">
        <w:rPr>
          <w:sz w:val="24"/>
        </w:rPr>
        <w:t>, 1</w:t>
      </w:r>
      <w:r w:rsidR="00104DCB" w:rsidRPr="003D67A9">
        <w:rPr>
          <w:sz w:val="24"/>
          <w:vertAlign w:val="superscript"/>
        </w:rPr>
        <w:t>st</w:t>
      </w:r>
      <w:r w:rsidR="00104DCB" w:rsidRPr="003D67A9">
        <w:rPr>
          <w:sz w:val="24"/>
        </w:rPr>
        <w:t>/7</w:t>
      </w:r>
      <w:r w:rsidR="00104DCB" w:rsidRPr="003D67A9">
        <w:rPr>
          <w:sz w:val="24"/>
          <w:vertAlign w:val="superscript"/>
        </w:rPr>
        <w:t>th</w:t>
      </w:r>
      <w:r w:rsidR="00104DCB" w:rsidRPr="003D67A9">
        <w:rPr>
          <w:sz w:val="24"/>
        </w:rPr>
        <w:t xml:space="preserve">) of </w:t>
      </w:r>
      <w:r w:rsidR="00A032EA">
        <w:rPr>
          <w:sz w:val="24"/>
        </w:rPr>
        <w:t>differential NLE signals. The x-</w:t>
      </w:r>
      <w:r w:rsidR="00104DCB" w:rsidRPr="003D67A9">
        <w:rPr>
          <w:sz w:val="24"/>
        </w:rPr>
        <w:t>axis represent</w:t>
      </w:r>
      <w:r w:rsidR="00A032EA">
        <w:rPr>
          <w:sz w:val="24"/>
        </w:rPr>
        <w:t>s</w:t>
      </w:r>
      <w:r w:rsidR="00104DCB" w:rsidRPr="003D67A9">
        <w:rPr>
          <w:sz w:val="24"/>
        </w:rPr>
        <w:t xml:space="preserve"> sample number </w:t>
      </w:r>
      <w:r w:rsidR="00A032EA">
        <w:rPr>
          <w:sz w:val="24"/>
        </w:rPr>
        <w:t>from</w:t>
      </w:r>
      <w:r w:rsidR="00104DCB" w:rsidRPr="003D67A9">
        <w:rPr>
          <w:sz w:val="24"/>
        </w:rPr>
        <w:t xml:space="preserve"> three categories (untested, 450k cycles and 900k cycles). </w:t>
      </w:r>
    </w:p>
    <w:p w:rsidR="00104DCB" w:rsidRDefault="00F97CC7" w:rsidP="00104DCB">
      <w:pPr>
        <w:jc w:val="center"/>
        <w:rPr>
          <w:color w:val="C00000"/>
        </w:rPr>
      </w:pPr>
      <w:r>
        <w:rPr>
          <w:noProof/>
          <w:lang w:eastAsia="en-US"/>
        </w:rPr>
        <w:drawing>
          <wp:inline distT="0" distB="0" distL="0" distR="0" wp14:anchorId="2D6A936B" wp14:editId="77924799">
            <wp:extent cx="3401568" cy="265176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1568" cy="2651760"/>
                    </a:xfrm>
                    <a:prstGeom prst="rect">
                      <a:avLst/>
                    </a:prstGeom>
                    <a:noFill/>
                    <a:ln>
                      <a:noFill/>
                    </a:ln>
                  </pic:spPr>
                </pic:pic>
              </a:graphicData>
            </a:graphic>
          </wp:inline>
        </w:drawing>
      </w:r>
      <w:r w:rsidR="00104DCB" w:rsidRPr="00104DCB">
        <w:rPr>
          <w:rFonts w:hint="eastAsia"/>
          <w:color w:val="C00000"/>
        </w:rPr>
        <w:t xml:space="preserve"> </w:t>
      </w:r>
    </w:p>
    <w:p w:rsidR="00104DCB" w:rsidRPr="00DA6F18" w:rsidRDefault="002B1E3B" w:rsidP="00104DCB">
      <w:pPr>
        <w:jc w:val="center"/>
      </w:pPr>
      <w:r>
        <w:t xml:space="preserve">Figure 2.7: </w:t>
      </w:r>
      <w:r w:rsidR="00104DCB">
        <w:t>Harmonic peak ratio plots of all three categories samples (untested, 450k cycles and 900k cycles)</w:t>
      </w:r>
    </w:p>
    <w:p w:rsidR="006113E4" w:rsidRPr="007D6AB7" w:rsidRDefault="00B24514" w:rsidP="007D6AB7">
      <w:pPr>
        <w:autoSpaceDE w:val="0"/>
        <w:autoSpaceDN w:val="0"/>
        <w:adjustRightInd w:val="0"/>
        <w:rPr>
          <w:sz w:val="24"/>
        </w:rPr>
      </w:pPr>
      <w:r>
        <w:rPr>
          <w:rFonts w:hint="eastAsia"/>
          <w:sz w:val="24"/>
        </w:rPr>
        <w:t>From the results in Fi</w:t>
      </w:r>
      <w:r>
        <w:rPr>
          <w:sz w:val="24"/>
        </w:rPr>
        <w:t>gure 2.7, it is seen</w:t>
      </w:r>
      <w:r w:rsidR="00104DCB" w:rsidRPr="003D67A9">
        <w:rPr>
          <w:sz w:val="24"/>
        </w:rPr>
        <w:t xml:space="preserve"> that, compared with the untested samples and 900</w:t>
      </w:r>
      <w:r w:rsidR="00FA158F">
        <w:rPr>
          <w:sz w:val="24"/>
        </w:rPr>
        <w:t>k</w:t>
      </w:r>
      <w:r w:rsidR="00986266" w:rsidRPr="003D67A9">
        <w:rPr>
          <w:sz w:val="24"/>
        </w:rPr>
        <w:t>-</w:t>
      </w:r>
      <w:r w:rsidR="00104DCB" w:rsidRPr="003D67A9">
        <w:rPr>
          <w:sz w:val="24"/>
        </w:rPr>
        <w:t>cycle</w:t>
      </w:r>
      <w:r w:rsidR="00986266" w:rsidRPr="003D67A9">
        <w:rPr>
          <w:sz w:val="24"/>
        </w:rPr>
        <w:t xml:space="preserve"> samples</w:t>
      </w:r>
      <w:r w:rsidR="00104DCB" w:rsidRPr="003D67A9">
        <w:rPr>
          <w:sz w:val="24"/>
        </w:rPr>
        <w:t>, the 450k</w:t>
      </w:r>
      <w:r w:rsidR="00986266" w:rsidRPr="003D67A9">
        <w:rPr>
          <w:sz w:val="24"/>
        </w:rPr>
        <w:t>-</w:t>
      </w:r>
      <w:r w:rsidR="00104DCB" w:rsidRPr="003D67A9">
        <w:rPr>
          <w:sz w:val="24"/>
        </w:rPr>
        <w:t>cycle</w:t>
      </w:r>
      <w:r w:rsidR="00986266" w:rsidRPr="003D67A9">
        <w:rPr>
          <w:sz w:val="24"/>
        </w:rPr>
        <w:t xml:space="preserve"> </w:t>
      </w:r>
      <w:r>
        <w:rPr>
          <w:sz w:val="24"/>
        </w:rPr>
        <w:t xml:space="preserve">samples </w:t>
      </w:r>
      <w:r w:rsidR="00104DCB" w:rsidRPr="003D67A9">
        <w:rPr>
          <w:sz w:val="24"/>
        </w:rPr>
        <w:t xml:space="preserve">show </w:t>
      </w:r>
      <w:r w:rsidR="00A032EA">
        <w:rPr>
          <w:sz w:val="24"/>
        </w:rPr>
        <w:t xml:space="preserve">consistently </w:t>
      </w:r>
      <w:r w:rsidR="00104DCB" w:rsidRPr="003D67A9">
        <w:rPr>
          <w:sz w:val="24"/>
        </w:rPr>
        <w:t xml:space="preserve"> higher </w:t>
      </w:r>
      <w:r w:rsidR="00A032EA">
        <w:rPr>
          <w:sz w:val="24"/>
        </w:rPr>
        <w:t xml:space="preserve">values of </w:t>
      </w:r>
      <w:r w:rsidR="00104DCB" w:rsidRPr="003D67A9">
        <w:rPr>
          <w:sz w:val="24"/>
        </w:rPr>
        <w:t xml:space="preserve">harmonic peak ratio. </w:t>
      </w:r>
      <w:r w:rsidR="0079480C">
        <w:rPr>
          <w:sz w:val="24"/>
        </w:rPr>
        <w:t>Another way to display the results is to plot the harmonic ratios in the feature space.</w:t>
      </w:r>
      <w:r w:rsidR="00FA158F">
        <w:rPr>
          <w:sz w:val="24"/>
        </w:rPr>
        <w:t xml:space="preserve"> Figure 2.8 presents the </w:t>
      </w:r>
      <w:r w:rsidR="0079480C">
        <w:rPr>
          <w:sz w:val="24"/>
        </w:rPr>
        <w:t xml:space="preserve">plot of the feature harmonic ratio </w:t>
      </w:r>
      <w:r w:rsidR="00BD3F80" w:rsidRPr="00BD3F80">
        <w:rPr>
          <w:sz w:val="24"/>
        </w:rPr>
        <w:t>(1</w:t>
      </w:r>
      <w:r w:rsidR="00BD3F80" w:rsidRPr="00BD3F80">
        <w:rPr>
          <w:sz w:val="24"/>
          <w:vertAlign w:val="superscript"/>
        </w:rPr>
        <w:t>st</w:t>
      </w:r>
      <w:r w:rsidR="00BD3F80" w:rsidRPr="00BD3F80">
        <w:rPr>
          <w:sz w:val="24"/>
        </w:rPr>
        <w:t>/3</w:t>
      </w:r>
      <w:r w:rsidR="00BD3F80" w:rsidRPr="00BD3F80">
        <w:rPr>
          <w:sz w:val="24"/>
          <w:vertAlign w:val="superscript"/>
        </w:rPr>
        <w:t>rd</w:t>
      </w:r>
      <w:r w:rsidR="00BD3F80" w:rsidRPr="00BD3F80">
        <w:rPr>
          <w:sz w:val="24"/>
        </w:rPr>
        <w:t xml:space="preserve">) versus the </w:t>
      </w:r>
      <w:r w:rsidR="0079480C">
        <w:rPr>
          <w:sz w:val="24"/>
        </w:rPr>
        <w:t xml:space="preserve">harmonic ratio </w:t>
      </w:r>
      <w:r w:rsidR="00BD3F80" w:rsidRPr="00BD3F80">
        <w:rPr>
          <w:sz w:val="24"/>
        </w:rPr>
        <w:t>(1</w:t>
      </w:r>
      <w:r w:rsidR="00BD3F80" w:rsidRPr="00BD3F80">
        <w:rPr>
          <w:sz w:val="24"/>
          <w:vertAlign w:val="superscript"/>
        </w:rPr>
        <w:t>st</w:t>
      </w:r>
      <w:r w:rsidR="00BD3F80" w:rsidRPr="00BD3F80">
        <w:rPr>
          <w:sz w:val="24"/>
        </w:rPr>
        <w:t>/5</w:t>
      </w:r>
      <w:r w:rsidR="00BD3F80" w:rsidRPr="00BD3F80">
        <w:rPr>
          <w:sz w:val="24"/>
          <w:vertAlign w:val="superscript"/>
        </w:rPr>
        <w:t>th</w:t>
      </w:r>
      <w:r w:rsidR="00BD3F80" w:rsidRPr="00BD3F80">
        <w:rPr>
          <w:sz w:val="24"/>
        </w:rPr>
        <w:t>)</w:t>
      </w:r>
      <w:r w:rsidR="00FA158F">
        <w:rPr>
          <w:sz w:val="24"/>
        </w:rPr>
        <w:t xml:space="preserve"> and Figure 2.9 shows</w:t>
      </w:r>
      <w:r w:rsidR="00BD3F80" w:rsidRPr="00BD3F80">
        <w:rPr>
          <w:sz w:val="24"/>
        </w:rPr>
        <w:t xml:space="preserve"> the </w:t>
      </w:r>
      <w:r w:rsidR="0079480C">
        <w:rPr>
          <w:sz w:val="24"/>
        </w:rPr>
        <w:t>plot of harmonics ratio</w:t>
      </w:r>
      <w:r w:rsidR="00FA158F" w:rsidRPr="00BD3F80">
        <w:rPr>
          <w:sz w:val="24"/>
        </w:rPr>
        <w:t xml:space="preserve"> (1</w:t>
      </w:r>
      <w:r w:rsidR="00FA158F" w:rsidRPr="00BD3F80">
        <w:rPr>
          <w:sz w:val="24"/>
          <w:vertAlign w:val="superscript"/>
        </w:rPr>
        <w:t>st</w:t>
      </w:r>
      <w:r w:rsidR="00FA158F" w:rsidRPr="00BD3F80">
        <w:rPr>
          <w:sz w:val="24"/>
        </w:rPr>
        <w:t>/3</w:t>
      </w:r>
      <w:r w:rsidR="00FA158F" w:rsidRPr="00BD3F80">
        <w:rPr>
          <w:sz w:val="24"/>
          <w:vertAlign w:val="superscript"/>
        </w:rPr>
        <w:t>rd</w:t>
      </w:r>
      <w:r w:rsidR="00FA158F" w:rsidRPr="00BD3F80">
        <w:rPr>
          <w:sz w:val="24"/>
        </w:rPr>
        <w:t xml:space="preserve">) versus </w:t>
      </w:r>
      <w:r w:rsidR="0079480C">
        <w:rPr>
          <w:sz w:val="24"/>
        </w:rPr>
        <w:t xml:space="preserve">the </w:t>
      </w:r>
      <w:r w:rsidR="00BD3F80" w:rsidRPr="00BD3F80">
        <w:rPr>
          <w:sz w:val="24"/>
        </w:rPr>
        <w:t xml:space="preserve">harmonics </w:t>
      </w:r>
      <w:r w:rsidR="0079480C">
        <w:rPr>
          <w:sz w:val="24"/>
        </w:rPr>
        <w:t xml:space="preserve">ration </w:t>
      </w:r>
      <w:r w:rsidR="00BD3F80" w:rsidRPr="00BD3F80">
        <w:rPr>
          <w:sz w:val="24"/>
        </w:rPr>
        <w:t>(1</w:t>
      </w:r>
      <w:r w:rsidR="00BD3F80" w:rsidRPr="00BD3F80">
        <w:rPr>
          <w:sz w:val="24"/>
          <w:vertAlign w:val="superscript"/>
        </w:rPr>
        <w:t>st</w:t>
      </w:r>
      <w:r w:rsidR="00BD3F80" w:rsidRPr="00BD3F80">
        <w:rPr>
          <w:sz w:val="24"/>
        </w:rPr>
        <w:t>/7</w:t>
      </w:r>
      <w:r w:rsidR="00BD3F80" w:rsidRPr="00BD3F80">
        <w:rPr>
          <w:sz w:val="24"/>
          <w:vertAlign w:val="superscript"/>
        </w:rPr>
        <w:t>th</w:t>
      </w:r>
      <w:r w:rsidR="00BD3F80" w:rsidRPr="00BD3F80">
        <w:rPr>
          <w:sz w:val="24"/>
        </w:rPr>
        <w:t>)</w:t>
      </w:r>
      <w:r w:rsidR="00FA158F">
        <w:rPr>
          <w:sz w:val="24"/>
        </w:rPr>
        <w:t>.</w:t>
      </w:r>
    </w:p>
    <w:p w:rsidR="006113E4" w:rsidRDefault="007D795D" w:rsidP="007D795D">
      <w:pPr>
        <w:jc w:val="center"/>
      </w:pPr>
      <w:r>
        <w:rPr>
          <w:noProof/>
          <w:lang w:eastAsia="en-US"/>
        </w:rPr>
        <w:drawing>
          <wp:inline distT="0" distB="0" distL="0" distR="0" wp14:anchorId="0C008DB2" wp14:editId="0C48A655">
            <wp:extent cx="3778081" cy="2829464"/>
            <wp:effectExtent l="0" t="0" r="0" b="3175"/>
            <wp:docPr id="5" name="图片 5"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30" cstate="print">
                      <a:extLst>
                        <a:ext uri="{BEBA8EAE-BF5A-486C-A8C5-ECC9F3942E4B}">
                          <a14:imgProps xmlns:a14="http://schemas.microsoft.com/office/drawing/2010/main">
                            <a14:imgLayer r:embed="rId31">
                              <a14:imgEffect>
                                <a14:sharpenSoften amount="65000"/>
                              </a14:imgEffect>
                            </a14:imgLayer>
                          </a14:imgProps>
                        </a:ext>
                        <a:ext uri="{28A0092B-C50C-407E-A947-70E740481C1C}">
                          <a14:useLocalDpi xmlns:a14="http://schemas.microsoft.com/office/drawing/2010/main" val="0"/>
                        </a:ext>
                      </a:extLst>
                    </a:blip>
                    <a:stretch>
                      <a:fillRect/>
                    </a:stretch>
                  </pic:blipFill>
                  <pic:spPr>
                    <a:xfrm>
                      <a:off x="0" y="0"/>
                      <a:ext cx="3780764" cy="2831473"/>
                    </a:xfrm>
                    <a:prstGeom prst="rect">
                      <a:avLst/>
                    </a:prstGeom>
                  </pic:spPr>
                </pic:pic>
              </a:graphicData>
            </a:graphic>
          </wp:inline>
        </w:drawing>
      </w:r>
    </w:p>
    <w:p w:rsidR="00BD3F80" w:rsidRDefault="00BD3F80" w:rsidP="007D795D">
      <w:pPr>
        <w:jc w:val="center"/>
      </w:pPr>
      <w:r>
        <w:rPr>
          <w:rFonts w:hint="eastAsia"/>
        </w:rPr>
        <w:t>F</w:t>
      </w:r>
      <w:r>
        <w:t xml:space="preserve">igure </w:t>
      </w:r>
      <w:r w:rsidR="00341296">
        <w:t>2.8:</w:t>
      </w:r>
      <w:r>
        <w:t xml:space="preserve"> Harmonic peak ratio plots -- 1</w:t>
      </w:r>
      <w:r w:rsidRPr="00CE262B">
        <w:rPr>
          <w:vertAlign w:val="superscript"/>
        </w:rPr>
        <w:t>st</w:t>
      </w:r>
      <w:r>
        <w:t>/3</w:t>
      </w:r>
      <w:r w:rsidRPr="00CE262B">
        <w:rPr>
          <w:vertAlign w:val="superscript"/>
        </w:rPr>
        <w:t>rd</w:t>
      </w:r>
      <w:r>
        <w:t xml:space="preserve"> VS 1</w:t>
      </w:r>
      <w:r w:rsidRPr="00CE262B">
        <w:rPr>
          <w:vertAlign w:val="superscript"/>
        </w:rPr>
        <w:t>st</w:t>
      </w:r>
      <w:r>
        <w:t>/5</w:t>
      </w:r>
      <w:r w:rsidRPr="0049037B">
        <w:rPr>
          <w:vertAlign w:val="superscript"/>
        </w:rPr>
        <w:t>th</w:t>
      </w:r>
    </w:p>
    <w:p w:rsidR="007D795D" w:rsidRPr="007D795D" w:rsidRDefault="007D795D" w:rsidP="007D795D">
      <w:pPr>
        <w:jc w:val="center"/>
      </w:pPr>
      <w:r>
        <w:rPr>
          <w:noProof/>
          <w:lang w:eastAsia="en-US"/>
        </w:rPr>
        <w:drawing>
          <wp:inline distT="0" distB="0" distL="0" distR="0" wp14:anchorId="5A21B4FD" wp14:editId="5A292AE5">
            <wp:extent cx="3950462" cy="2954279"/>
            <wp:effectExtent l="0" t="0" r="0" b="5080"/>
            <wp:docPr id="17" name="图片 17"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32" cstate="print">
                      <a:extLst>
                        <a:ext uri="{BEBA8EAE-BF5A-486C-A8C5-ECC9F3942E4B}">
                          <a14:imgProps xmlns:a14="http://schemas.microsoft.com/office/drawing/2010/main">
                            <a14:imgLayer r:embed="rId33">
                              <a14:imgEffect>
                                <a14:sharpenSoften amount="65000"/>
                              </a14:imgEffect>
                            </a14:imgLayer>
                          </a14:imgProps>
                        </a:ext>
                        <a:ext uri="{28A0092B-C50C-407E-A947-70E740481C1C}">
                          <a14:useLocalDpi xmlns:a14="http://schemas.microsoft.com/office/drawing/2010/main" val="0"/>
                        </a:ext>
                      </a:extLst>
                    </a:blip>
                    <a:stretch>
                      <a:fillRect/>
                    </a:stretch>
                  </pic:blipFill>
                  <pic:spPr>
                    <a:xfrm>
                      <a:off x="0" y="0"/>
                      <a:ext cx="3958339" cy="2960170"/>
                    </a:xfrm>
                    <a:prstGeom prst="rect">
                      <a:avLst/>
                    </a:prstGeom>
                  </pic:spPr>
                </pic:pic>
              </a:graphicData>
            </a:graphic>
          </wp:inline>
        </w:drawing>
      </w:r>
    </w:p>
    <w:p w:rsidR="006113E4" w:rsidRDefault="007D795D" w:rsidP="007D795D">
      <w:pPr>
        <w:jc w:val="center"/>
      </w:pPr>
      <w:r>
        <w:rPr>
          <w:rFonts w:hint="eastAsia"/>
        </w:rPr>
        <w:t>F</w:t>
      </w:r>
      <w:r>
        <w:t>igure 2.9: Harmonic peak ratio plots --</w:t>
      </w:r>
      <w:r w:rsidRPr="007D795D">
        <w:t xml:space="preserve"> </w:t>
      </w:r>
      <w:r>
        <w:t>1</w:t>
      </w:r>
      <w:r w:rsidRPr="00CE262B">
        <w:rPr>
          <w:vertAlign w:val="superscript"/>
        </w:rPr>
        <w:t>st</w:t>
      </w:r>
      <w:r>
        <w:t>/3</w:t>
      </w:r>
      <w:r w:rsidRPr="00CE262B">
        <w:rPr>
          <w:vertAlign w:val="superscript"/>
        </w:rPr>
        <w:t>rd</w:t>
      </w:r>
      <w:r>
        <w:t xml:space="preserve"> VS 1</w:t>
      </w:r>
      <w:r w:rsidRPr="00CE262B">
        <w:rPr>
          <w:vertAlign w:val="superscript"/>
        </w:rPr>
        <w:t>st</w:t>
      </w:r>
      <w:r>
        <w:t>/7</w:t>
      </w:r>
      <w:r w:rsidRPr="0049037B">
        <w:rPr>
          <w:vertAlign w:val="superscript"/>
        </w:rPr>
        <w:t>th</w:t>
      </w:r>
    </w:p>
    <w:p w:rsidR="001C1CEF" w:rsidRPr="00E83E68" w:rsidRDefault="001C1CEF" w:rsidP="00AC163C">
      <w:pPr>
        <w:rPr>
          <w:sz w:val="24"/>
        </w:rPr>
      </w:pPr>
      <w:r w:rsidRPr="00E83E68">
        <w:rPr>
          <w:sz w:val="24"/>
        </w:rPr>
        <w:t>Discussion</w:t>
      </w:r>
      <w:r w:rsidR="00E83E68" w:rsidRPr="00E83E68">
        <w:rPr>
          <w:sz w:val="24"/>
        </w:rPr>
        <w:t xml:space="preserve"> on plots shown in Figures 2.8 and 2.9</w:t>
      </w:r>
      <w:r w:rsidRPr="00E83E68">
        <w:rPr>
          <w:sz w:val="24"/>
        </w:rPr>
        <w:t>:</w:t>
      </w:r>
    </w:p>
    <w:p w:rsidR="001B06C0" w:rsidRPr="00E83E68" w:rsidRDefault="001B06C0" w:rsidP="001B06C0">
      <w:pPr>
        <w:pStyle w:val="ListParagraph"/>
        <w:numPr>
          <w:ilvl w:val="0"/>
          <w:numId w:val="11"/>
        </w:numPr>
        <w:ind w:firstLineChars="0"/>
        <w:rPr>
          <w:sz w:val="24"/>
        </w:rPr>
      </w:pPr>
      <w:r w:rsidRPr="00E83E68">
        <w:rPr>
          <w:sz w:val="24"/>
        </w:rPr>
        <w:t>The harmonic peak ratios of a</w:t>
      </w:r>
      <w:r w:rsidR="002839CD" w:rsidRPr="00E83E68">
        <w:rPr>
          <w:sz w:val="24"/>
        </w:rPr>
        <w:t>ll untested sample</w:t>
      </w:r>
      <w:r w:rsidRPr="00E83E68">
        <w:rPr>
          <w:sz w:val="24"/>
        </w:rPr>
        <w:t>s</w:t>
      </w:r>
      <w:r w:rsidR="002839CD" w:rsidRPr="00E83E68">
        <w:rPr>
          <w:sz w:val="24"/>
        </w:rPr>
        <w:t xml:space="preserve"> lie in </w:t>
      </w:r>
      <w:r w:rsidR="00346779">
        <w:rPr>
          <w:sz w:val="24"/>
        </w:rPr>
        <w:t>distinct</w:t>
      </w:r>
      <w:r w:rsidR="001C1CEF" w:rsidRPr="00E83E68">
        <w:rPr>
          <w:sz w:val="24"/>
        </w:rPr>
        <w:t xml:space="preserve"> </w:t>
      </w:r>
      <w:r w:rsidR="002839CD" w:rsidRPr="00E83E68">
        <w:rPr>
          <w:sz w:val="24"/>
        </w:rPr>
        <w:t>range</w:t>
      </w:r>
      <w:r w:rsidR="00346779">
        <w:rPr>
          <w:sz w:val="24"/>
        </w:rPr>
        <w:t>s</w:t>
      </w:r>
      <w:r w:rsidR="001C1CEF" w:rsidRPr="00E83E68">
        <w:rPr>
          <w:sz w:val="24"/>
        </w:rPr>
        <w:t>, i.e. 0.7-0.78 for 1</w:t>
      </w:r>
      <w:r w:rsidR="001C1CEF" w:rsidRPr="00E83E68">
        <w:rPr>
          <w:sz w:val="24"/>
          <w:vertAlign w:val="superscript"/>
        </w:rPr>
        <w:t>st</w:t>
      </w:r>
      <w:r w:rsidR="001C1CEF" w:rsidRPr="00E83E68">
        <w:rPr>
          <w:sz w:val="24"/>
        </w:rPr>
        <w:t>/3</w:t>
      </w:r>
      <w:r w:rsidR="001C1CEF" w:rsidRPr="00E83E68">
        <w:rPr>
          <w:sz w:val="24"/>
          <w:vertAlign w:val="superscript"/>
        </w:rPr>
        <w:t>rd</w:t>
      </w:r>
      <w:r w:rsidR="001C1CEF" w:rsidRPr="00E83E68">
        <w:rPr>
          <w:sz w:val="24"/>
        </w:rPr>
        <w:t xml:space="preserve"> harmonic peak ratio, 0.55-0.6 for 1</w:t>
      </w:r>
      <w:r w:rsidR="001C1CEF" w:rsidRPr="00E83E68">
        <w:rPr>
          <w:sz w:val="24"/>
          <w:vertAlign w:val="superscript"/>
        </w:rPr>
        <w:t>st</w:t>
      </w:r>
      <w:r w:rsidR="001C1CEF" w:rsidRPr="00E83E68">
        <w:rPr>
          <w:sz w:val="24"/>
        </w:rPr>
        <w:t>/5</w:t>
      </w:r>
      <w:r w:rsidR="001C1CEF" w:rsidRPr="00E83E68">
        <w:rPr>
          <w:sz w:val="24"/>
          <w:vertAlign w:val="superscript"/>
        </w:rPr>
        <w:t>th</w:t>
      </w:r>
      <w:r w:rsidR="001C1CEF" w:rsidRPr="00E83E68">
        <w:rPr>
          <w:sz w:val="24"/>
        </w:rPr>
        <w:t xml:space="preserve"> harmonic peak ratio and 1.3-1.45 for 1</w:t>
      </w:r>
      <w:r w:rsidR="001C1CEF" w:rsidRPr="00E83E68">
        <w:rPr>
          <w:sz w:val="24"/>
          <w:vertAlign w:val="superscript"/>
        </w:rPr>
        <w:t>st</w:t>
      </w:r>
      <w:r w:rsidR="001C1CEF" w:rsidRPr="00E83E68">
        <w:rPr>
          <w:sz w:val="24"/>
        </w:rPr>
        <w:t>/7</w:t>
      </w:r>
      <w:r w:rsidR="001C1CEF" w:rsidRPr="00E83E68">
        <w:rPr>
          <w:sz w:val="24"/>
          <w:vertAlign w:val="superscript"/>
        </w:rPr>
        <w:t>th</w:t>
      </w:r>
      <w:r w:rsidR="001C1CEF" w:rsidRPr="00E83E68">
        <w:rPr>
          <w:sz w:val="24"/>
        </w:rPr>
        <w:t xml:space="preserve"> harmonic peak ratio. </w:t>
      </w:r>
    </w:p>
    <w:p w:rsidR="001C1CEF" w:rsidRPr="00E83E68" w:rsidRDefault="001B06C0" w:rsidP="001B06C0">
      <w:pPr>
        <w:pStyle w:val="ListParagraph"/>
        <w:numPr>
          <w:ilvl w:val="0"/>
          <w:numId w:val="11"/>
        </w:numPr>
        <w:ind w:firstLineChars="0"/>
        <w:rPr>
          <w:sz w:val="24"/>
        </w:rPr>
      </w:pPr>
      <w:bookmarkStart w:id="0" w:name="_Hlk39572671"/>
      <w:r w:rsidRPr="00E83E68">
        <w:rPr>
          <w:sz w:val="24"/>
        </w:rPr>
        <w:t>The harmonic peak ratios of a</w:t>
      </w:r>
      <w:r w:rsidR="001C1CEF" w:rsidRPr="00E83E68">
        <w:rPr>
          <w:sz w:val="24"/>
        </w:rPr>
        <w:t>ll sample</w:t>
      </w:r>
      <w:r w:rsidRPr="00E83E68">
        <w:rPr>
          <w:sz w:val="24"/>
        </w:rPr>
        <w:t>s with 450k loading cycles also</w:t>
      </w:r>
      <w:r w:rsidR="00346779">
        <w:rPr>
          <w:sz w:val="24"/>
        </w:rPr>
        <w:t xml:space="preserve"> lie in</w:t>
      </w:r>
      <w:r w:rsidR="001C1CEF" w:rsidRPr="00E83E68">
        <w:rPr>
          <w:sz w:val="24"/>
        </w:rPr>
        <w:t xml:space="preserve"> </w:t>
      </w:r>
      <w:r w:rsidR="00346779">
        <w:rPr>
          <w:sz w:val="24"/>
        </w:rPr>
        <w:t xml:space="preserve">narrow </w:t>
      </w:r>
      <w:r w:rsidR="001C1CEF" w:rsidRPr="00E83E68">
        <w:rPr>
          <w:sz w:val="24"/>
        </w:rPr>
        <w:t>range</w:t>
      </w:r>
      <w:bookmarkEnd w:id="0"/>
      <w:r w:rsidR="00346779">
        <w:rPr>
          <w:sz w:val="24"/>
        </w:rPr>
        <w:t>s</w:t>
      </w:r>
      <w:r w:rsidR="001C1CEF" w:rsidRPr="00E83E68">
        <w:rPr>
          <w:sz w:val="24"/>
        </w:rPr>
        <w:t xml:space="preserve">, i.e. </w:t>
      </w:r>
      <w:r w:rsidRPr="00E83E68">
        <w:rPr>
          <w:sz w:val="24"/>
        </w:rPr>
        <w:t>1.4-1.55</w:t>
      </w:r>
      <w:r w:rsidR="001C1CEF" w:rsidRPr="00E83E68">
        <w:rPr>
          <w:sz w:val="24"/>
        </w:rPr>
        <w:t xml:space="preserve"> for 1</w:t>
      </w:r>
      <w:r w:rsidR="001C1CEF" w:rsidRPr="00E83E68">
        <w:rPr>
          <w:sz w:val="24"/>
          <w:vertAlign w:val="superscript"/>
        </w:rPr>
        <w:t>st</w:t>
      </w:r>
      <w:r w:rsidR="001C1CEF" w:rsidRPr="00E83E68">
        <w:rPr>
          <w:sz w:val="24"/>
        </w:rPr>
        <w:t>/3</w:t>
      </w:r>
      <w:r w:rsidR="001C1CEF" w:rsidRPr="00E83E68">
        <w:rPr>
          <w:sz w:val="24"/>
          <w:vertAlign w:val="superscript"/>
        </w:rPr>
        <w:t>rd</w:t>
      </w:r>
      <w:r w:rsidR="001C1CEF" w:rsidRPr="00E83E68">
        <w:rPr>
          <w:sz w:val="24"/>
        </w:rPr>
        <w:t xml:space="preserve"> harmonic peak ratio, </w:t>
      </w:r>
      <w:r w:rsidRPr="00E83E68">
        <w:rPr>
          <w:sz w:val="24"/>
        </w:rPr>
        <w:t>1</w:t>
      </w:r>
      <w:r w:rsidR="001C1CEF" w:rsidRPr="00E83E68">
        <w:rPr>
          <w:sz w:val="24"/>
        </w:rPr>
        <w:t>-</w:t>
      </w:r>
      <w:r w:rsidRPr="00E83E68">
        <w:rPr>
          <w:sz w:val="24"/>
        </w:rPr>
        <w:t>1.15</w:t>
      </w:r>
      <w:r w:rsidR="001C1CEF" w:rsidRPr="00E83E68">
        <w:rPr>
          <w:sz w:val="24"/>
        </w:rPr>
        <w:t xml:space="preserve"> for 1</w:t>
      </w:r>
      <w:r w:rsidR="001C1CEF" w:rsidRPr="00E83E68">
        <w:rPr>
          <w:sz w:val="24"/>
          <w:vertAlign w:val="superscript"/>
        </w:rPr>
        <w:t>st</w:t>
      </w:r>
      <w:r w:rsidR="001C1CEF" w:rsidRPr="00E83E68">
        <w:rPr>
          <w:sz w:val="24"/>
        </w:rPr>
        <w:t>/5</w:t>
      </w:r>
      <w:r w:rsidR="001C1CEF" w:rsidRPr="00E83E68">
        <w:rPr>
          <w:sz w:val="24"/>
          <w:vertAlign w:val="superscript"/>
        </w:rPr>
        <w:t>th</w:t>
      </w:r>
      <w:r w:rsidR="001C1CEF" w:rsidRPr="00E83E68">
        <w:rPr>
          <w:sz w:val="24"/>
        </w:rPr>
        <w:t xml:space="preserve"> harmonic peak ratio and </w:t>
      </w:r>
      <w:r w:rsidRPr="00E83E68">
        <w:rPr>
          <w:sz w:val="24"/>
        </w:rPr>
        <w:t>2</w:t>
      </w:r>
      <w:r w:rsidR="001C1CEF" w:rsidRPr="00E83E68">
        <w:rPr>
          <w:sz w:val="24"/>
        </w:rPr>
        <w:t>.</w:t>
      </w:r>
      <w:r w:rsidRPr="00E83E68">
        <w:rPr>
          <w:sz w:val="24"/>
        </w:rPr>
        <w:t>4</w:t>
      </w:r>
      <w:r w:rsidR="001C1CEF" w:rsidRPr="00E83E68">
        <w:rPr>
          <w:sz w:val="24"/>
        </w:rPr>
        <w:t>-</w:t>
      </w:r>
      <w:r w:rsidRPr="00E83E68">
        <w:rPr>
          <w:sz w:val="24"/>
        </w:rPr>
        <w:t>2</w:t>
      </w:r>
      <w:r w:rsidR="001C1CEF" w:rsidRPr="00E83E68">
        <w:rPr>
          <w:sz w:val="24"/>
        </w:rPr>
        <w:t>.</w:t>
      </w:r>
      <w:r w:rsidRPr="00E83E68">
        <w:rPr>
          <w:sz w:val="24"/>
        </w:rPr>
        <w:t>82</w:t>
      </w:r>
      <w:r w:rsidR="001C1CEF" w:rsidRPr="00E83E68">
        <w:rPr>
          <w:sz w:val="24"/>
        </w:rPr>
        <w:t xml:space="preserve"> for 1</w:t>
      </w:r>
      <w:r w:rsidR="001C1CEF" w:rsidRPr="00E83E68">
        <w:rPr>
          <w:sz w:val="24"/>
          <w:vertAlign w:val="superscript"/>
        </w:rPr>
        <w:t>st</w:t>
      </w:r>
      <w:r w:rsidR="001C1CEF" w:rsidRPr="00E83E68">
        <w:rPr>
          <w:sz w:val="24"/>
        </w:rPr>
        <w:t>/7</w:t>
      </w:r>
      <w:r w:rsidR="001C1CEF" w:rsidRPr="00E83E68">
        <w:rPr>
          <w:sz w:val="24"/>
          <w:vertAlign w:val="superscript"/>
        </w:rPr>
        <w:t>th</w:t>
      </w:r>
      <w:r w:rsidR="001C1CEF" w:rsidRPr="00E83E68">
        <w:rPr>
          <w:sz w:val="24"/>
        </w:rPr>
        <w:t xml:space="preserve"> harmonic peak ratio.</w:t>
      </w:r>
    </w:p>
    <w:p w:rsidR="00E83E68" w:rsidRPr="00E83E68" w:rsidRDefault="00110781" w:rsidP="00E83E68">
      <w:pPr>
        <w:pStyle w:val="ListParagraph"/>
        <w:numPr>
          <w:ilvl w:val="0"/>
          <w:numId w:val="11"/>
        </w:numPr>
        <w:ind w:firstLineChars="0"/>
        <w:rPr>
          <w:sz w:val="24"/>
        </w:rPr>
      </w:pPr>
      <w:r w:rsidRPr="00E83E68">
        <w:rPr>
          <w:sz w:val="24"/>
        </w:rPr>
        <w:t>The harmonic peak ratios of samples with 900k loading cycles are spread out</w:t>
      </w:r>
      <w:r w:rsidR="00346779">
        <w:rPr>
          <w:sz w:val="24"/>
        </w:rPr>
        <w:t xml:space="preserve"> over a relatively wider range</w:t>
      </w:r>
      <w:r w:rsidRPr="00E83E68">
        <w:rPr>
          <w:sz w:val="24"/>
        </w:rPr>
        <w:t xml:space="preserve">. </w:t>
      </w:r>
    </w:p>
    <w:p w:rsidR="00BD3F80" w:rsidRDefault="00E83E68" w:rsidP="00AC163C">
      <w:pPr>
        <w:pStyle w:val="ListParagraph"/>
        <w:numPr>
          <w:ilvl w:val="0"/>
          <w:numId w:val="11"/>
        </w:numPr>
        <w:ind w:firstLineChars="0"/>
        <w:rPr>
          <w:sz w:val="24"/>
        </w:rPr>
      </w:pPr>
      <w:r w:rsidRPr="00E83E68">
        <w:rPr>
          <w:sz w:val="24"/>
        </w:rPr>
        <w:t>B</w:t>
      </w:r>
      <w:r w:rsidR="001B06C0" w:rsidRPr="00E83E68">
        <w:rPr>
          <w:sz w:val="24"/>
        </w:rPr>
        <w:t xml:space="preserve">oth plots show a separation between untested and fatigued samples. </w:t>
      </w:r>
      <w:r w:rsidR="00AC163C" w:rsidRPr="00E83E68">
        <w:rPr>
          <w:sz w:val="24"/>
        </w:rPr>
        <w:t>More work needs to be done to determine features that are correlated with</w:t>
      </w:r>
      <w:r w:rsidR="00BD3F80" w:rsidRPr="00E83E68">
        <w:rPr>
          <w:sz w:val="24"/>
        </w:rPr>
        <w:t xml:space="preserve"> </w:t>
      </w:r>
      <w:r w:rsidR="00B31F53" w:rsidRPr="00E83E68">
        <w:rPr>
          <w:sz w:val="24"/>
        </w:rPr>
        <w:t xml:space="preserve">different </w:t>
      </w:r>
      <w:r w:rsidR="002C14DC" w:rsidRPr="00E83E68">
        <w:rPr>
          <w:sz w:val="24"/>
        </w:rPr>
        <w:t xml:space="preserve">loading cycles. </w:t>
      </w:r>
    </w:p>
    <w:p w:rsidR="00AA6AFC" w:rsidRPr="00E83E68" w:rsidRDefault="00AA6AFC" w:rsidP="00AC163C">
      <w:pPr>
        <w:pStyle w:val="ListParagraph"/>
        <w:numPr>
          <w:ilvl w:val="0"/>
          <w:numId w:val="11"/>
        </w:numPr>
        <w:ind w:firstLineChars="0"/>
        <w:rPr>
          <w:sz w:val="24"/>
        </w:rPr>
      </w:pPr>
      <w:r>
        <w:rPr>
          <w:sz w:val="24"/>
        </w:rPr>
        <w:t>The results presented are on a very small set of samples in each category. More extensive testing on a more diverse set of samples need to be done for making definitive conclusions.</w:t>
      </w:r>
    </w:p>
    <w:p w:rsidR="006A2B0A" w:rsidRPr="007D6AB7" w:rsidRDefault="00D5747C" w:rsidP="00D5747C">
      <w:pPr>
        <w:widowControl/>
        <w:jc w:val="left"/>
        <w:rPr>
          <w:sz w:val="24"/>
        </w:rPr>
      </w:pPr>
      <w:r>
        <w:rPr>
          <w:sz w:val="24"/>
        </w:rPr>
        <w:br w:type="page"/>
      </w:r>
    </w:p>
    <w:p w:rsidR="00986266" w:rsidRPr="00D5747C" w:rsidRDefault="00EE6F09" w:rsidP="00D5747C">
      <w:pPr>
        <w:autoSpaceDE w:val="0"/>
        <w:autoSpaceDN w:val="0"/>
        <w:adjustRightInd w:val="0"/>
        <w:rPr>
          <w:rFonts w:cs="Arial"/>
          <w:b/>
          <w:bCs/>
          <w:sz w:val="30"/>
          <w:szCs w:val="30"/>
          <w:u w:val="single"/>
        </w:rPr>
      </w:pPr>
      <w:r w:rsidRPr="00D5747C">
        <w:rPr>
          <w:rFonts w:cs="Arial"/>
          <w:b/>
          <w:bCs/>
          <w:sz w:val="30"/>
          <w:szCs w:val="30"/>
          <w:u w:val="single"/>
        </w:rPr>
        <w:t>Future Work:</w:t>
      </w:r>
    </w:p>
    <w:p w:rsidR="00D5747C" w:rsidRDefault="00D5747C" w:rsidP="00D5747C">
      <w:pPr>
        <w:autoSpaceDE w:val="0"/>
        <w:autoSpaceDN w:val="0"/>
        <w:adjustRightInd w:val="0"/>
        <w:rPr>
          <w:rFonts w:cs="Arial"/>
          <w:b/>
          <w:bCs/>
          <w:sz w:val="28"/>
          <w:szCs w:val="28"/>
        </w:rPr>
      </w:pPr>
    </w:p>
    <w:p w:rsidR="00D5747C" w:rsidRPr="00D5747C" w:rsidRDefault="00D5747C" w:rsidP="00D5747C">
      <w:pPr>
        <w:autoSpaceDE w:val="0"/>
        <w:autoSpaceDN w:val="0"/>
        <w:adjustRightInd w:val="0"/>
        <w:rPr>
          <w:rFonts w:cs="Arial"/>
          <w:b/>
          <w:bCs/>
          <w:sz w:val="28"/>
          <w:szCs w:val="28"/>
        </w:rPr>
      </w:pPr>
      <w:r>
        <w:rPr>
          <w:rFonts w:cs="Arial"/>
          <w:b/>
          <w:bCs/>
          <w:sz w:val="28"/>
          <w:szCs w:val="28"/>
        </w:rPr>
        <w:t xml:space="preserve">3.1 </w:t>
      </w:r>
      <w:r w:rsidRPr="00D5747C">
        <w:rPr>
          <w:rFonts w:cs="Arial" w:hint="eastAsia"/>
          <w:b/>
          <w:bCs/>
          <w:sz w:val="28"/>
          <w:szCs w:val="28"/>
        </w:rPr>
        <w:t>N</w:t>
      </w:r>
      <w:r w:rsidRPr="00D5747C">
        <w:rPr>
          <w:rFonts w:cs="Arial"/>
          <w:b/>
          <w:bCs/>
          <w:sz w:val="28"/>
          <w:szCs w:val="28"/>
        </w:rPr>
        <w:t>LE</w:t>
      </w:r>
      <w:r w:rsidR="00FD581D">
        <w:rPr>
          <w:rFonts w:cs="Arial"/>
          <w:b/>
          <w:bCs/>
          <w:sz w:val="28"/>
          <w:szCs w:val="28"/>
        </w:rPr>
        <w:t xml:space="preserve"> Method:</w:t>
      </w:r>
    </w:p>
    <w:p w:rsidR="00D5747C" w:rsidRDefault="00AA6AFC" w:rsidP="00D5747C">
      <w:pPr>
        <w:widowControl/>
        <w:ind w:firstLine="360"/>
        <w:rPr>
          <w:rFonts w:cs="Arial"/>
          <w:sz w:val="24"/>
        </w:rPr>
      </w:pPr>
      <w:r>
        <w:rPr>
          <w:rFonts w:cs="Arial"/>
          <w:sz w:val="24"/>
        </w:rPr>
        <w:t>One possible approach to enhance the NLE method is to increase the excitation signal</w:t>
      </w:r>
      <w:r w:rsidR="0014487C">
        <w:rPr>
          <w:rFonts w:cs="Arial"/>
          <w:sz w:val="24"/>
        </w:rPr>
        <w:t xml:space="preserve"> amplitude</w:t>
      </w:r>
      <w:r>
        <w:rPr>
          <w:rFonts w:cs="Arial"/>
          <w:sz w:val="24"/>
        </w:rPr>
        <w:t xml:space="preserve">. </w:t>
      </w:r>
      <w:r w:rsidR="004123FF" w:rsidRPr="00D5747C">
        <w:rPr>
          <w:rFonts w:cs="Arial"/>
          <w:sz w:val="24"/>
        </w:rPr>
        <w:t xml:space="preserve">Data collection using differential measurement for </w:t>
      </w:r>
      <w:r w:rsidR="00EE6F09" w:rsidRPr="00D5747C">
        <w:rPr>
          <w:rFonts w:cs="Arial"/>
          <w:sz w:val="24"/>
        </w:rPr>
        <w:t>N</w:t>
      </w:r>
      <w:r w:rsidR="004123FF" w:rsidRPr="00D5747C">
        <w:rPr>
          <w:rFonts w:cs="Arial"/>
          <w:sz w:val="24"/>
        </w:rPr>
        <w:t>on</w:t>
      </w:r>
      <w:r w:rsidR="003C6A41" w:rsidRPr="00D5747C">
        <w:rPr>
          <w:rFonts w:cs="Arial"/>
          <w:sz w:val="24"/>
        </w:rPr>
        <w:t>-</w:t>
      </w:r>
      <w:r w:rsidR="00EE6F09" w:rsidRPr="00D5747C">
        <w:rPr>
          <w:rFonts w:cs="Arial"/>
          <w:sz w:val="24"/>
        </w:rPr>
        <w:t>L</w:t>
      </w:r>
      <w:r w:rsidR="004123FF" w:rsidRPr="00D5747C">
        <w:rPr>
          <w:rFonts w:cs="Arial"/>
          <w:sz w:val="24"/>
        </w:rPr>
        <w:t xml:space="preserve">inear </w:t>
      </w:r>
      <w:r w:rsidR="00EE6F09" w:rsidRPr="00D5747C">
        <w:rPr>
          <w:rFonts w:cs="Arial"/>
          <w:sz w:val="24"/>
        </w:rPr>
        <w:t>E</w:t>
      </w:r>
      <w:r w:rsidR="004123FF" w:rsidRPr="00D5747C">
        <w:rPr>
          <w:rFonts w:cs="Arial"/>
          <w:sz w:val="24"/>
        </w:rPr>
        <w:t>ddy Current met</w:t>
      </w:r>
      <w:r>
        <w:rPr>
          <w:rFonts w:cs="Arial"/>
          <w:sz w:val="24"/>
        </w:rPr>
        <w:t>hod using an increased current is planned</w:t>
      </w:r>
      <w:r w:rsidR="004123FF" w:rsidRPr="00D5747C">
        <w:rPr>
          <w:rFonts w:cs="Arial"/>
          <w:sz w:val="24"/>
        </w:rPr>
        <w:t>.</w:t>
      </w:r>
      <w:r w:rsidR="00EE6F09" w:rsidRPr="00D5747C">
        <w:rPr>
          <w:rFonts w:cs="Arial"/>
          <w:sz w:val="24"/>
        </w:rPr>
        <w:t xml:space="preserve"> </w:t>
      </w:r>
      <w:r w:rsidR="0014487C">
        <w:rPr>
          <w:rFonts w:cs="Arial"/>
          <w:sz w:val="24"/>
        </w:rPr>
        <w:t>In order to implement</w:t>
      </w:r>
      <w:r w:rsidR="00743840">
        <w:rPr>
          <w:rFonts w:cs="Arial"/>
          <w:sz w:val="24"/>
        </w:rPr>
        <w:t xml:space="preserve"> this, we </w:t>
      </w:r>
      <w:r w:rsidR="009B3988">
        <w:rPr>
          <w:rFonts w:cs="Arial"/>
          <w:sz w:val="24"/>
        </w:rPr>
        <w:t>purchased</w:t>
      </w:r>
      <w:r w:rsidR="00743840">
        <w:rPr>
          <w:rFonts w:cs="Arial"/>
          <w:sz w:val="24"/>
        </w:rPr>
        <w:t xml:space="preserve"> a power amplifier from KEPCO, Inc. The model number and specifications are given below:</w:t>
      </w:r>
    </w:p>
    <w:p w:rsidR="00743840" w:rsidRPr="00743840" w:rsidRDefault="00743840" w:rsidP="00743840">
      <w:pPr>
        <w:pStyle w:val="ListParagraph"/>
        <w:widowControl/>
        <w:numPr>
          <w:ilvl w:val="0"/>
          <w:numId w:val="16"/>
        </w:numPr>
        <w:ind w:firstLineChars="0"/>
        <w:rPr>
          <w:rFonts w:cs="Arial"/>
          <w:sz w:val="24"/>
        </w:rPr>
      </w:pPr>
      <w:r w:rsidRPr="00743840">
        <w:rPr>
          <w:rFonts w:cs="Arial"/>
          <w:sz w:val="24"/>
        </w:rPr>
        <w:t>Model No: BOP100-10MG</w:t>
      </w:r>
    </w:p>
    <w:p w:rsidR="00743840" w:rsidRPr="00743840" w:rsidRDefault="00743840" w:rsidP="00743840">
      <w:pPr>
        <w:pStyle w:val="ListParagraph"/>
        <w:widowControl/>
        <w:numPr>
          <w:ilvl w:val="0"/>
          <w:numId w:val="16"/>
        </w:numPr>
        <w:ind w:firstLineChars="0"/>
        <w:rPr>
          <w:rFonts w:cs="Arial"/>
          <w:sz w:val="24"/>
        </w:rPr>
      </w:pPr>
      <w:r w:rsidRPr="00743840">
        <w:rPr>
          <w:sz w:val="24"/>
        </w:rPr>
        <w:t xml:space="preserve">Frequency Range: 0 - 2kHz </w:t>
      </w:r>
    </w:p>
    <w:p w:rsidR="00743840" w:rsidRPr="00743840" w:rsidRDefault="00743840" w:rsidP="00743840">
      <w:pPr>
        <w:pStyle w:val="ListParagraph"/>
        <w:widowControl/>
        <w:numPr>
          <w:ilvl w:val="0"/>
          <w:numId w:val="16"/>
        </w:numPr>
        <w:ind w:firstLineChars="0"/>
        <w:rPr>
          <w:rFonts w:cs="Arial"/>
          <w:sz w:val="24"/>
        </w:rPr>
      </w:pPr>
      <w:r w:rsidRPr="00743840">
        <w:rPr>
          <w:sz w:val="24"/>
        </w:rPr>
        <w:t>Input voltage maximum (peak to peak): 20</w:t>
      </w:r>
      <w:r w:rsidR="00851A32">
        <w:rPr>
          <w:sz w:val="24"/>
        </w:rPr>
        <w:t xml:space="preserve"> V</w:t>
      </w:r>
    </w:p>
    <w:p w:rsidR="00743840" w:rsidRPr="00743840" w:rsidRDefault="00743840" w:rsidP="00743840">
      <w:pPr>
        <w:pStyle w:val="ListParagraph"/>
        <w:widowControl/>
        <w:numPr>
          <w:ilvl w:val="0"/>
          <w:numId w:val="16"/>
        </w:numPr>
        <w:ind w:firstLineChars="0"/>
        <w:rPr>
          <w:rFonts w:cs="Arial"/>
          <w:sz w:val="24"/>
        </w:rPr>
      </w:pPr>
      <w:r w:rsidRPr="00743840">
        <w:rPr>
          <w:sz w:val="24"/>
        </w:rPr>
        <w:t>Output voltage maximum (peak to peak): 200</w:t>
      </w:r>
      <w:r w:rsidR="00851A32">
        <w:rPr>
          <w:sz w:val="24"/>
        </w:rPr>
        <w:t xml:space="preserve"> V</w:t>
      </w:r>
    </w:p>
    <w:p w:rsidR="00743840" w:rsidRPr="00743840" w:rsidRDefault="00743840" w:rsidP="00743840">
      <w:pPr>
        <w:pStyle w:val="ListParagraph"/>
        <w:widowControl/>
        <w:numPr>
          <w:ilvl w:val="0"/>
          <w:numId w:val="16"/>
        </w:numPr>
        <w:ind w:firstLineChars="0"/>
        <w:rPr>
          <w:rFonts w:cs="Arial"/>
          <w:sz w:val="24"/>
        </w:rPr>
      </w:pPr>
      <w:r w:rsidRPr="00743840">
        <w:rPr>
          <w:sz w:val="24"/>
        </w:rPr>
        <w:t>Voltage gain: 10</w:t>
      </w:r>
    </w:p>
    <w:p w:rsidR="00743840" w:rsidRPr="00743840" w:rsidRDefault="00743840" w:rsidP="00743840">
      <w:pPr>
        <w:pStyle w:val="ListParagraph"/>
        <w:widowControl/>
        <w:numPr>
          <w:ilvl w:val="0"/>
          <w:numId w:val="16"/>
        </w:numPr>
        <w:ind w:firstLineChars="0"/>
        <w:rPr>
          <w:rFonts w:cs="Arial"/>
          <w:sz w:val="24"/>
        </w:rPr>
      </w:pPr>
      <w:r w:rsidRPr="00743840">
        <w:rPr>
          <w:sz w:val="24"/>
        </w:rPr>
        <w:t>Power rating: 1000 W</w:t>
      </w:r>
    </w:p>
    <w:p w:rsidR="00D37F88" w:rsidRDefault="004123FF" w:rsidP="00743840">
      <w:pPr>
        <w:widowControl/>
        <w:jc w:val="left"/>
        <w:rPr>
          <w:rFonts w:ascii="Times New Roman" w:hAnsi="Times New Roman"/>
          <w:sz w:val="28"/>
          <w:szCs w:val="28"/>
        </w:rPr>
      </w:pPr>
      <w:r w:rsidRPr="00D5747C">
        <w:rPr>
          <w:rFonts w:cs="Arial"/>
          <w:sz w:val="24"/>
        </w:rPr>
        <w:t>Data processing</w:t>
      </w:r>
      <w:r w:rsidR="00A032EA" w:rsidRPr="00D5747C">
        <w:rPr>
          <w:rFonts w:cs="Arial"/>
          <w:sz w:val="24"/>
        </w:rPr>
        <w:t xml:space="preserve"> and analysis of</w:t>
      </w:r>
      <w:r w:rsidRPr="00D5747C">
        <w:rPr>
          <w:rFonts w:cs="Arial"/>
          <w:sz w:val="24"/>
        </w:rPr>
        <w:t xml:space="preserve"> the newly obtained differential </w:t>
      </w:r>
      <w:r w:rsidR="00A032EA" w:rsidRPr="00D5747C">
        <w:rPr>
          <w:rFonts w:cs="Arial"/>
          <w:sz w:val="24"/>
        </w:rPr>
        <w:t xml:space="preserve">NLE </w:t>
      </w:r>
      <w:r w:rsidRPr="00D5747C">
        <w:rPr>
          <w:rFonts w:cs="Arial"/>
          <w:sz w:val="24"/>
        </w:rPr>
        <w:t>data</w:t>
      </w:r>
      <w:r w:rsidR="00743840">
        <w:rPr>
          <w:rFonts w:cs="Arial"/>
          <w:sz w:val="24"/>
        </w:rPr>
        <w:t xml:space="preserve"> will be the </w:t>
      </w:r>
      <w:r w:rsidR="00AA6AFC">
        <w:rPr>
          <w:rFonts w:cs="Arial"/>
          <w:sz w:val="24"/>
        </w:rPr>
        <w:t>conducted and evaluated</w:t>
      </w:r>
      <w:r w:rsidR="00851A32">
        <w:rPr>
          <w:rFonts w:cs="Arial"/>
          <w:sz w:val="24"/>
        </w:rPr>
        <w:t>.</w:t>
      </w:r>
      <w:r w:rsidR="00A032EA" w:rsidRPr="00D5747C">
        <w:rPr>
          <w:rFonts w:ascii="Times New Roman" w:hAnsi="Times New Roman"/>
          <w:sz w:val="28"/>
          <w:szCs w:val="28"/>
        </w:rPr>
        <w:t xml:space="preserve"> </w:t>
      </w:r>
    </w:p>
    <w:p w:rsidR="00D5747C" w:rsidRPr="00D5747C" w:rsidRDefault="00D5747C" w:rsidP="00D5747C">
      <w:pPr>
        <w:widowControl/>
        <w:ind w:firstLine="360"/>
        <w:rPr>
          <w:rFonts w:cs="Arial"/>
          <w:sz w:val="24"/>
        </w:rPr>
      </w:pPr>
    </w:p>
    <w:p w:rsidR="00CE7AE2" w:rsidRPr="00D5747C" w:rsidRDefault="00D5747C" w:rsidP="00D5747C">
      <w:pPr>
        <w:autoSpaceDE w:val="0"/>
        <w:autoSpaceDN w:val="0"/>
        <w:adjustRightInd w:val="0"/>
        <w:rPr>
          <w:rFonts w:cs="Arial"/>
          <w:b/>
          <w:bCs/>
          <w:sz w:val="28"/>
          <w:szCs w:val="28"/>
        </w:rPr>
      </w:pPr>
      <w:r>
        <w:rPr>
          <w:rFonts w:cs="Arial"/>
          <w:b/>
          <w:bCs/>
          <w:sz w:val="28"/>
          <w:szCs w:val="28"/>
        </w:rPr>
        <w:t xml:space="preserve">3.2 </w:t>
      </w:r>
      <w:r w:rsidR="00CE7AE2" w:rsidRPr="00D5747C">
        <w:rPr>
          <w:rFonts w:cs="Arial"/>
          <w:b/>
          <w:bCs/>
          <w:sz w:val="28"/>
          <w:szCs w:val="28"/>
        </w:rPr>
        <w:t>MIP</w:t>
      </w:r>
      <w:r w:rsidR="00FD581D">
        <w:rPr>
          <w:rFonts w:cs="Arial"/>
          <w:b/>
          <w:bCs/>
          <w:sz w:val="28"/>
          <w:szCs w:val="28"/>
        </w:rPr>
        <w:t xml:space="preserve"> (Magnetic Incremental Permeability) Method:</w:t>
      </w:r>
    </w:p>
    <w:p w:rsidR="00CE7AE2" w:rsidRPr="00CE7AE2" w:rsidRDefault="00CE7AE2" w:rsidP="00CE7AE2">
      <w:pPr>
        <w:pStyle w:val="ListParagraph"/>
        <w:ind w:firstLineChars="0" w:firstLine="219"/>
        <w:rPr>
          <w:sz w:val="24"/>
          <w:szCs w:val="28"/>
        </w:rPr>
      </w:pPr>
      <w:r w:rsidRPr="00CE7AE2">
        <w:rPr>
          <w:rFonts w:hint="eastAsia"/>
          <w:sz w:val="24"/>
          <w:szCs w:val="28"/>
        </w:rPr>
        <w:t>B</w:t>
      </w:r>
      <w:r w:rsidRPr="00CE7AE2">
        <w:rPr>
          <w:sz w:val="24"/>
          <w:szCs w:val="28"/>
        </w:rPr>
        <w:t>ased on the definition of MIP</w:t>
      </w:r>
      <w:r w:rsidR="00851A32">
        <w:rPr>
          <w:sz w:val="24"/>
          <w:szCs w:val="28"/>
        </w:rPr>
        <w:t>,</w:t>
      </w:r>
      <w:r w:rsidR="00AA6AFC">
        <w:rPr>
          <w:sz w:val="24"/>
          <w:szCs w:val="28"/>
        </w:rPr>
        <w:t xml:space="preserve"> </w:t>
      </w:r>
      <w:r w:rsidR="005D778A">
        <w:rPr>
          <w:sz w:val="24"/>
          <w:szCs w:val="28"/>
        </w:rPr>
        <w:t>w</w:t>
      </w:r>
      <w:r w:rsidRPr="00CE7AE2">
        <w:rPr>
          <w:sz w:val="24"/>
          <w:szCs w:val="28"/>
        </w:rPr>
        <w:t>hen a ferromagnetic material is exposed to a steady and static magnetic ﬁeld, the reversible permeability measured with a small alternating magnetic ﬁeld is deﬁned as the MIP and its mathematically is defined as [1]:</w:t>
      </w:r>
    </w:p>
    <w:p w:rsidR="00CE7AE2" w:rsidRPr="00CE7AE2" w:rsidRDefault="00CE7AE2" w:rsidP="004C4817">
      <w:pPr>
        <w:pStyle w:val="ListParagraph"/>
        <w:spacing w:before="100" w:beforeAutospacing="1"/>
        <w:ind w:left="720" w:firstLineChars="0" w:firstLine="0"/>
        <w:jc w:val="center"/>
        <w:rPr>
          <w:sz w:val="24"/>
          <w:szCs w:val="28"/>
        </w:rPr>
      </w:pPr>
      <w:r w:rsidRPr="00CE7AE2">
        <w:rPr>
          <w:noProof/>
          <w:sz w:val="28"/>
          <w:szCs w:val="28"/>
          <w:lang w:eastAsia="en-US"/>
        </w:rPr>
        <w:drawing>
          <wp:inline distT="0" distB="0" distL="0" distR="0" wp14:anchorId="785F7CFD" wp14:editId="024AE209">
            <wp:extent cx="780836" cy="367282"/>
            <wp:effectExtent l="0" t="0" r="0" b="1270"/>
            <wp:docPr id="11" name="图片 1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4943" cy="373918"/>
                    </a:xfrm>
                    <a:prstGeom prst="rect">
                      <a:avLst/>
                    </a:prstGeom>
                    <a:noFill/>
                    <a:ln>
                      <a:noFill/>
                    </a:ln>
                  </pic:spPr>
                </pic:pic>
              </a:graphicData>
            </a:graphic>
          </wp:inline>
        </w:drawing>
      </w:r>
      <w:r w:rsidR="004C4817">
        <w:rPr>
          <w:sz w:val="24"/>
          <w:szCs w:val="28"/>
        </w:rPr>
        <w:t xml:space="preserve">            </w:t>
      </w:r>
      <w:r w:rsidR="004C4817" w:rsidRPr="004C4817">
        <w:t xml:space="preserve">  (1)</w:t>
      </w:r>
    </w:p>
    <w:p w:rsidR="005D778A" w:rsidRPr="00CE7AE2" w:rsidRDefault="00CE7AE2" w:rsidP="005D778A">
      <w:pPr>
        <w:ind w:firstLineChars="50" w:firstLine="120"/>
        <w:rPr>
          <w:sz w:val="24"/>
          <w:szCs w:val="28"/>
        </w:rPr>
      </w:pPr>
      <w:r w:rsidRPr="00CE7AE2">
        <w:rPr>
          <w:sz w:val="24"/>
          <w:szCs w:val="28"/>
        </w:rPr>
        <w:t>Where, μ0, ΔB, and ΔH are the permeability of air, incremental magnetic ﬂux. density, and incremental magnetic ﬁeld, respectively.</w:t>
      </w:r>
      <w:r w:rsidR="005D778A">
        <w:rPr>
          <w:sz w:val="24"/>
          <w:szCs w:val="28"/>
        </w:rPr>
        <w:t xml:space="preserve"> The set-up for MIP is given in the next page. </w:t>
      </w:r>
      <w:r w:rsidR="005D778A" w:rsidRPr="00CE7AE2">
        <w:rPr>
          <w:rFonts w:hint="eastAsia"/>
          <w:sz w:val="24"/>
          <w:szCs w:val="28"/>
        </w:rPr>
        <w:t>I</w:t>
      </w:r>
      <w:r w:rsidR="005D778A" w:rsidRPr="00CE7AE2">
        <w:rPr>
          <w:sz w:val="24"/>
          <w:szCs w:val="28"/>
        </w:rPr>
        <w:t xml:space="preserve">n </w:t>
      </w:r>
      <w:r w:rsidR="005D778A">
        <w:rPr>
          <w:sz w:val="24"/>
          <w:szCs w:val="28"/>
        </w:rPr>
        <w:t>Figure 3.1</w:t>
      </w:r>
      <w:r w:rsidR="005D778A" w:rsidRPr="00CE7AE2">
        <w:rPr>
          <w:sz w:val="24"/>
          <w:szCs w:val="28"/>
        </w:rPr>
        <w:t xml:space="preserve">, a U-shaped electromagnet </w:t>
      </w:r>
      <w:r w:rsidR="00AA6AFC">
        <w:rPr>
          <w:sz w:val="24"/>
          <w:szCs w:val="28"/>
        </w:rPr>
        <w:t>will be</w:t>
      </w:r>
      <w:r w:rsidR="005D778A" w:rsidRPr="00CE7AE2">
        <w:rPr>
          <w:sz w:val="24"/>
          <w:szCs w:val="28"/>
        </w:rPr>
        <w:t xml:space="preserve"> used to excite the steady and static magnetic ﬁeld at low frequency: 0.1Hz to induce a 10kA/m magnetic ﬁeld. For the sensor design: a Hall sensor </w:t>
      </w:r>
      <w:r w:rsidR="00AA6AFC">
        <w:rPr>
          <w:sz w:val="24"/>
          <w:szCs w:val="28"/>
        </w:rPr>
        <w:t>will be</w:t>
      </w:r>
      <w:r w:rsidR="005D778A" w:rsidRPr="00CE7AE2">
        <w:rPr>
          <w:sz w:val="24"/>
          <w:szCs w:val="28"/>
        </w:rPr>
        <w:t xml:space="preserve"> used to measure the Tangential Magnetic ﬁeld strength H; a Transmitter (upper coil) </w:t>
      </w:r>
      <w:r w:rsidR="00AA6AFC">
        <w:rPr>
          <w:sz w:val="24"/>
          <w:szCs w:val="28"/>
        </w:rPr>
        <w:t>will</w:t>
      </w:r>
      <w:r w:rsidR="005D778A" w:rsidRPr="00CE7AE2">
        <w:rPr>
          <w:sz w:val="24"/>
          <w:szCs w:val="28"/>
        </w:rPr>
        <w:t xml:space="preserve"> provide a small</w:t>
      </w:r>
      <w:r w:rsidR="00AA6AFC">
        <w:rPr>
          <w:sz w:val="24"/>
          <w:szCs w:val="28"/>
        </w:rPr>
        <w:t xml:space="preserve"> alternating magnetic ﬁeld, ΔH and </w:t>
      </w:r>
      <w:r w:rsidR="005D778A" w:rsidRPr="00CE7AE2">
        <w:rPr>
          <w:sz w:val="24"/>
          <w:szCs w:val="28"/>
        </w:rPr>
        <w:t xml:space="preserve">superimposed on the steady large magnetic ﬁeld (deﬁnition of MIP); and a pick up coil used to receive the induced magnetic field </w:t>
      </w:r>
      <w:r w:rsidR="00AA6AFC">
        <w:rPr>
          <w:sz w:val="24"/>
          <w:szCs w:val="28"/>
        </w:rPr>
        <w:t>which will be</w:t>
      </w:r>
      <w:r w:rsidR="005D778A" w:rsidRPr="00CE7AE2">
        <w:rPr>
          <w:sz w:val="24"/>
          <w:szCs w:val="28"/>
        </w:rPr>
        <w:t xml:space="preserve"> fed to a digital lock in amplifier. </w:t>
      </w:r>
    </w:p>
    <w:p w:rsidR="00CE7AE2" w:rsidRPr="00CE7AE2" w:rsidRDefault="00CE7AE2" w:rsidP="00CE7AE2">
      <w:pPr>
        <w:rPr>
          <w:sz w:val="24"/>
          <w:szCs w:val="28"/>
        </w:rPr>
      </w:pPr>
    </w:p>
    <w:p w:rsidR="00CE7AE2" w:rsidRDefault="00CE7AE2" w:rsidP="00CE7AE2">
      <w:pPr>
        <w:jc w:val="center"/>
      </w:pPr>
      <w:r w:rsidRPr="00CE7AE2">
        <w:rPr>
          <w:noProof/>
          <w:lang w:eastAsia="en-US"/>
        </w:rPr>
        <w:drawing>
          <wp:inline distT="0" distB="0" distL="0" distR="0" wp14:anchorId="0DCE2AF2" wp14:editId="395237D2">
            <wp:extent cx="5293360" cy="3159760"/>
            <wp:effectExtent l="0" t="0" r="2540" b="2540"/>
            <wp:docPr id="25" name="图片 5" descr="手机屏幕截图&#10;&#10;描述已自动生成">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922274-99DA-4F37-BFF1-0758EC8D86B8}"/>
                </a:ext>
              </a:extLst>
            </wp:docPr>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922274-99DA-4F37-BFF1-0758EC8D86B8}"/>
                        </a:ext>
                      </a:extLst>
                    </pic:cNvPr>
                    <pic:cNvPicPr/>
                  </pic:nvPicPr>
                  <pic:blipFill rotWithShape="1">
                    <a:blip r:embed="rId35">
                      <a:extLst>
                        <a:ext uri="{28A0092B-C50C-407E-A947-70E740481C1C}">
                          <a14:useLocalDpi xmlns:a14="http://schemas.microsoft.com/office/drawing/2010/main" val="0"/>
                        </a:ext>
                      </a:extLst>
                    </a:blip>
                    <a:srcRect r="-434" b="6834"/>
                    <a:stretch/>
                  </pic:blipFill>
                  <pic:spPr bwMode="auto">
                    <a:xfrm>
                      <a:off x="0" y="0"/>
                      <a:ext cx="5293360" cy="3159760"/>
                    </a:xfrm>
                    <a:prstGeom prst="rect">
                      <a:avLst/>
                    </a:prstGeom>
                    <a:noFill/>
                    <a:ln>
                      <a:noFill/>
                    </a:ln>
                    <a:extLst>
                      <a:ext uri="{53640926-AAD7-44D8-BBD7-CCE9431645EC}">
                        <a14:shadowObscured xmlns:a14="http://schemas.microsoft.com/office/drawing/2010/main"/>
                      </a:ext>
                    </a:extLst>
                  </pic:spPr>
                </pic:pic>
              </a:graphicData>
            </a:graphic>
          </wp:inline>
        </w:drawing>
      </w:r>
    </w:p>
    <w:p w:rsidR="00CE7AE2" w:rsidRDefault="00CE7AE2" w:rsidP="00CE7AE2">
      <w:pPr>
        <w:ind w:firstLine="360"/>
        <w:jc w:val="center"/>
      </w:pPr>
      <w:r>
        <w:rPr>
          <w:rFonts w:hint="eastAsia"/>
        </w:rPr>
        <w:t>F</w:t>
      </w:r>
      <w:r>
        <w:t xml:space="preserve">igure 3.1: MIP Set-up diagram in </w:t>
      </w:r>
      <w:r w:rsidR="004C4817">
        <w:t>R</w:t>
      </w:r>
      <w:r>
        <w:t>ef [1]</w:t>
      </w:r>
    </w:p>
    <w:p w:rsidR="005D778A" w:rsidRDefault="005D778A" w:rsidP="005D778A">
      <w:pPr>
        <w:ind w:firstLine="120"/>
        <w:rPr>
          <w:sz w:val="24"/>
          <w:szCs w:val="28"/>
        </w:rPr>
      </w:pPr>
      <w:r>
        <w:rPr>
          <w:sz w:val="24"/>
          <w:szCs w:val="28"/>
        </w:rPr>
        <w:t xml:space="preserve">Based on </w:t>
      </w:r>
      <w:r w:rsidR="00851A32">
        <w:rPr>
          <w:sz w:val="24"/>
          <w:szCs w:val="28"/>
        </w:rPr>
        <w:t>Figure 3.1</w:t>
      </w:r>
      <w:r>
        <w:rPr>
          <w:sz w:val="24"/>
          <w:szCs w:val="28"/>
        </w:rPr>
        <w:t xml:space="preserve">, we are designing the </w:t>
      </w:r>
      <w:r w:rsidR="00AA6AFC">
        <w:rPr>
          <w:sz w:val="24"/>
          <w:szCs w:val="28"/>
        </w:rPr>
        <w:t>sensor</w:t>
      </w:r>
      <w:r w:rsidRPr="00CE7AE2">
        <w:rPr>
          <w:sz w:val="24"/>
          <w:szCs w:val="28"/>
        </w:rPr>
        <w:t xml:space="preserve"> (consisting of transmitting coil and pick up coil</w:t>
      </w:r>
      <w:r w:rsidR="00AA6AFC">
        <w:rPr>
          <w:sz w:val="24"/>
          <w:szCs w:val="28"/>
        </w:rPr>
        <w:t xml:space="preserve">). The sensor’s 3D holder </w:t>
      </w:r>
      <w:r>
        <w:rPr>
          <w:sz w:val="24"/>
          <w:szCs w:val="28"/>
        </w:rPr>
        <w:t>has already been printed out. T</w:t>
      </w:r>
      <w:r w:rsidRPr="00CE7AE2">
        <w:rPr>
          <w:sz w:val="24"/>
          <w:szCs w:val="28"/>
        </w:rPr>
        <w:t xml:space="preserve">he specific </w:t>
      </w:r>
      <w:r>
        <w:rPr>
          <w:sz w:val="24"/>
          <w:szCs w:val="28"/>
        </w:rPr>
        <w:t xml:space="preserve">experimental parameters </w:t>
      </w:r>
      <w:r w:rsidRPr="00CE7AE2">
        <w:rPr>
          <w:sz w:val="24"/>
          <w:szCs w:val="28"/>
        </w:rPr>
        <w:t>will b</w:t>
      </w:r>
      <w:r w:rsidR="00AA6AFC">
        <w:rPr>
          <w:sz w:val="24"/>
          <w:szCs w:val="28"/>
        </w:rPr>
        <w:t>e chosen based on results from the</w:t>
      </w:r>
      <w:r w:rsidRPr="00CE7AE2">
        <w:rPr>
          <w:sz w:val="24"/>
          <w:szCs w:val="28"/>
        </w:rPr>
        <w:t xml:space="preserve"> experiment</w:t>
      </w:r>
      <w:r>
        <w:rPr>
          <w:sz w:val="24"/>
          <w:szCs w:val="28"/>
        </w:rPr>
        <w:t>al</w:t>
      </w:r>
      <w:r w:rsidRPr="00CE7AE2">
        <w:rPr>
          <w:sz w:val="24"/>
          <w:szCs w:val="28"/>
        </w:rPr>
        <w:t xml:space="preserve"> model.</w:t>
      </w:r>
    </w:p>
    <w:p w:rsidR="005D778A" w:rsidRPr="009B3988" w:rsidRDefault="009B3988" w:rsidP="009B3988">
      <w:pPr>
        <w:pStyle w:val="NormalWeb"/>
        <w:jc w:val="both"/>
        <w:rPr>
          <w:rFonts w:ascii="Arial" w:hAnsi="Arial" w:cs="Arial"/>
          <w:szCs w:val="28"/>
        </w:rPr>
      </w:pPr>
      <w:r w:rsidRPr="009B3988">
        <w:rPr>
          <w:rFonts w:ascii="Arial" w:hAnsi="Arial" w:cs="Arial"/>
          <w:szCs w:val="28"/>
        </w:rPr>
        <w:t xml:space="preserve">For implementation, we have ordered a waveform generator, from </w:t>
      </w:r>
      <w:r w:rsidRPr="009B3988">
        <w:rPr>
          <w:rFonts w:ascii="Arial" w:hAnsi="Arial" w:cs="Arial"/>
        </w:rPr>
        <w:t xml:space="preserve">KEYSIGHT TECHNOLOGIES, </w:t>
      </w:r>
      <w:r w:rsidRPr="009B3988">
        <w:rPr>
          <w:rFonts w:ascii="Arial" w:hAnsi="Arial" w:cs="Arial"/>
          <w:szCs w:val="28"/>
        </w:rPr>
        <w:t>which has</w:t>
      </w:r>
      <w:r w:rsidR="00AA6AFC">
        <w:rPr>
          <w:rFonts w:ascii="Arial" w:hAnsi="Arial" w:cs="Arial"/>
          <w:szCs w:val="28"/>
        </w:rPr>
        <w:t xml:space="preserve"> </w:t>
      </w:r>
      <w:r w:rsidRPr="009B3988">
        <w:rPr>
          <w:rFonts w:ascii="Arial" w:hAnsi="Arial" w:cs="Arial"/>
          <w:szCs w:val="28"/>
        </w:rPr>
        <w:t>two output channels along with a SYNC functionality. The model number and specifications are given below:</w:t>
      </w:r>
    </w:p>
    <w:p w:rsidR="009B3988" w:rsidRPr="009B3988" w:rsidRDefault="009B3988" w:rsidP="009B3988">
      <w:pPr>
        <w:pStyle w:val="NormalWeb"/>
        <w:numPr>
          <w:ilvl w:val="0"/>
          <w:numId w:val="17"/>
        </w:numPr>
        <w:jc w:val="both"/>
        <w:rPr>
          <w:rFonts w:ascii="Arial" w:hAnsi="Arial" w:cs="Arial"/>
        </w:rPr>
      </w:pPr>
      <w:r w:rsidRPr="009B3988">
        <w:rPr>
          <w:rFonts w:ascii="Arial" w:hAnsi="Arial" w:cs="Arial"/>
        </w:rPr>
        <w:t>Number of channels: 2</w:t>
      </w:r>
    </w:p>
    <w:p w:rsidR="009B3988" w:rsidRPr="009B3988" w:rsidRDefault="009B3988" w:rsidP="009B3988">
      <w:pPr>
        <w:pStyle w:val="NormalWeb"/>
        <w:numPr>
          <w:ilvl w:val="0"/>
          <w:numId w:val="17"/>
        </w:numPr>
        <w:jc w:val="both"/>
        <w:rPr>
          <w:rFonts w:ascii="Arial" w:hAnsi="Arial" w:cs="Arial"/>
        </w:rPr>
      </w:pPr>
      <w:r w:rsidRPr="009B3988">
        <w:rPr>
          <w:rFonts w:ascii="Arial" w:hAnsi="Arial" w:cs="Arial"/>
        </w:rPr>
        <w:t>SYNC functionality for one of the outputs</w:t>
      </w:r>
    </w:p>
    <w:p w:rsidR="009B3988" w:rsidRPr="009B3988" w:rsidRDefault="009B3988" w:rsidP="009B3988">
      <w:pPr>
        <w:pStyle w:val="NormalWeb"/>
        <w:numPr>
          <w:ilvl w:val="0"/>
          <w:numId w:val="17"/>
        </w:numPr>
        <w:jc w:val="both"/>
        <w:rPr>
          <w:rFonts w:ascii="Arial" w:hAnsi="Arial" w:cs="Arial"/>
        </w:rPr>
      </w:pPr>
      <w:r w:rsidRPr="009B3988">
        <w:rPr>
          <w:rFonts w:ascii="Arial" w:hAnsi="Arial" w:cs="Arial"/>
        </w:rPr>
        <w:t>Bandwidth: 20MHz;</w:t>
      </w:r>
    </w:p>
    <w:p w:rsidR="009B3988" w:rsidRPr="009B3988" w:rsidRDefault="009B3988" w:rsidP="009B3988">
      <w:pPr>
        <w:pStyle w:val="NormalWeb"/>
        <w:numPr>
          <w:ilvl w:val="0"/>
          <w:numId w:val="17"/>
        </w:numPr>
        <w:jc w:val="both"/>
        <w:rPr>
          <w:rFonts w:ascii="Arial" w:hAnsi="Arial" w:cs="Arial"/>
        </w:rPr>
      </w:pPr>
      <w:r w:rsidRPr="009B3988">
        <w:rPr>
          <w:rFonts w:ascii="Arial" w:hAnsi="Arial" w:cs="Arial"/>
        </w:rPr>
        <w:t>Signal Generator Modulation: AM, BPSK, FM, FSK, PM, PWM, Sum</w:t>
      </w:r>
    </w:p>
    <w:p w:rsidR="00CE7AE2" w:rsidRPr="00D5747C" w:rsidRDefault="00CE7AE2" w:rsidP="00D5747C">
      <w:pPr>
        <w:autoSpaceDE w:val="0"/>
        <w:autoSpaceDN w:val="0"/>
        <w:adjustRightInd w:val="0"/>
        <w:rPr>
          <w:rFonts w:cs="Arial"/>
          <w:b/>
          <w:bCs/>
          <w:sz w:val="30"/>
          <w:szCs w:val="30"/>
          <w:u w:val="single"/>
        </w:rPr>
      </w:pPr>
      <w:r w:rsidRPr="00D5747C">
        <w:rPr>
          <w:rFonts w:cs="Arial"/>
          <w:b/>
          <w:bCs/>
          <w:sz w:val="30"/>
          <w:szCs w:val="30"/>
          <w:u w:val="single"/>
        </w:rPr>
        <w:t>Reference</w:t>
      </w:r>
      <w:r w:rsidR="004E4871">
        <w:rPr>
          <w:rFonts w:cs="Arial"/>
          <w:b/>
          <w:bCs/>
          <w:sz w:val="30"/>
          <w:szCs w:val="30"/>
          <w:u w:val="single"/>
        </w:rPr>
        <w:t xml:space="preserve"> (for MIP)</w:t>
      </w:r>
    </w:p>
    <w:p w:rsidR="00CE7AE2" w:rsidRPr="009B3988" w:rsidRDefault="00CE7AE2" w:rsidP="009B3988">
      <w:pPr>
        <w:ind w:leftChars="100" w:left="220"/>
        <w:rPr>
          <w:sz w:val="24"/>
        </w:rPr>
      </w:pPr>
      <w:r w:rsidRPr="00E00777">
        <w:rPr>
          <w:sz w:val="24"/>
        </w:rPr>
        <w:t>[</w:t>
      </w:r>
      <w:r>
        <w:rPr>
          <w:sz w:val="24"/>
        </w:rPr>
        <w:t>1</w:t>
      </w:r>
      <w:r w:rsidRPr="00E00777">
        <w:rPr>
          <w:sz w:val="24"/>
        </w:rPr>
        <w:t>] Magnetic incremental permeability non-destructive evaluation of 12 Cr-</w:t>
      </w:r>
      <w:r>
        <w:rPr>
          <w:sz w:val="24"/>
        </w:rPr>
        <w:t xml:space="preserve"> </w:t>
      </w:r>
      <w:r w:rsidRPr="00E00777">
        <w:rPr>
          <w:sz w:val="24"/>
        </w:rPr>
        <w:t>MoW-V steel creep test samples with varied ageing levels and thermal treatments</w:t>
      </w:r>
    </w:p>
    <w:sectPr w:rsidR="00CE7AE2" w:rsidRPr="009B3988" w:rsidSect="005C79CA">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83C" w:rsidRDefault="00F0283C" w:rsidP="00F95B27">
      <w:r>
        <w:separator/>
      </w:r>
    </w:p>
  </w:endnote>
  <w:endnote w:type="continuationSeparator" w:id="0">
    <w:p w:rsidR="00F0283C" w:rsidRDefault="00F0283C" w:rsidP="00F95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Arial Unicode MS"/>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83C" w:rsidRDefault="00F0283C" w:rsidP="00F95B27">
      <w:r>
        <w:separator/>
      </w:r>
    </w:p>
  </w:footnote>
  <w:footnote w:type="continuationSeparator" w:id="0">
    <w:p w:rsidR="00F0283C" w:rsidRDefault="00F0283C" w:rsidP="00F95B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C0CF8"/>
    <w:multiLevelType w:val="hybridMultilevel"/>
    <w:tmpl w:val="55087D7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7B73745"/>
    <w:multiLevelType w:val="hybridMultilevel"/>
    <w:tmpl w:val="7D6AA83E"/>
    <w:lvl w:ilvl="0" w:tplc="A172099C">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7D65382"/>
    <w:multiLevelType w:val="hybridMultilevel"/>
    <w:tmpl w:val="BB1CDB84"/>
    <w:lvl w:ilvl="0" w:tplc="CF4E88A8">
      <w:start w:val="1"/>
      <w:numFmt w:val="bullet"/>
      <w:lvlText w:val=""/>
      <w:lvlJc w:val="left"/>
      <w:pPr>
        <w:tabs>
          <w:tab w:val="num" w:pos="720"/>
        </w:tabs>
        <w:ind w:left="720" w:hanging="360"/>
      </w:pPr>
      <w:rPr>
        <w:rFonts w:ascii="Wingdings" w:hAnsi="Wingdings" w:hint="default"/>
      </w:rPr>
    </w:lvl>
    <w:lvl w:ilvl="1" w:tplc="F4FC0934" w:tentative="1">
      <w:start w:val="1"/>
      <w:numFmt w:val="bullet"/>
      <w:lvlText w:val=""/>
      <w:lvlJc w:val="left"/>
      <w:pPr>
        <w:tabs>
          <w:tab w:val="num" w:pos="1440"/>
        </w:tabs>
        <w:ind w:left="1440" w:hanging="360"/>
      </w:pPr>
      <w:rPr>
        <w:rFonts w:ascii="Wingdings" w:hAnsi="Wingdings" w:hint="default"/>
      </w:rPr>
    </w:lvl>
    <w:lvl w:ilvl="2" w:tplc="78BA1C78" w:tentative="1">
      <w:start w:val="1"/>
      <w:numFmt w:val="bullet"/>
      <w:lvlText w:val=""/>
      <w:lvlJc w:val="left"/>
      <w:pPr>
        <w:tabs>
          <w:tab w:val="num" w:pos="2160"/>
        </w:tabs>
        <w:ind w:left="2160" w:hanging="360"/>
      </w:pPr>
      <w:rPr>
        <w:rFonts w:ascii="Wingdings" w:hAnsi="Wingdings" w:hint="default"/>
      </w:rPr>
    </w:lvl>
    <w:lvl w:ilvl="3" w:tplc="97C02C7C" w:tentative="1">
      <w:start w:val="1"/>
      <w:numFmt w:val="bullet"/>
      <w:lvlText w:val=""/>
      <w:lvlJc w:val="left"/>
      <w:pPr>
        <w:tabs>
          <w:tab w:val="num" w:pos="2880"/>
        </w:tabs>
        <w:ind w:left="2880" w:hanging="360"/>
      </w:pPr>
      <w:rPr>
        <w:rFonts w:ascii="Wingdings" w:hAnsi="Wingdings" w:hint="default"/>
      </w:rPr>
    </w:lvl>
    <w:lvl w:ilvl="4" w:tplc="05B2C2CE" w:tentative="1">
      <w:start w:val="1"/>
      <w:numFmt w:val="bullet"/>
      <w:lvlText w:val=""/>
      <w:lvlJc w:val="left"/>
      <w:pPr>
        <w:tabs>
          <w:tab w:val="num" w:pos="3600"/>
        </w:tabs>
        <w:ind w:left="3600" w:hanging="360"/>
      </w:pPr>
      <w:rPr>
        <w:rFonts w:ascii="Wingdings" w:hAnsi="Wingdings" w:hint="default"/>
      </w:rPr>
    </w:lvl>
    <w:lvl w:ilvl="5" w:tplc="11D0B53A" w:tentative="1">
      <w:start w:val="1"/>
      <w:numFmt w:val="bullet"/>
      <w:lvlText w:val=""/>
      <w:lvlJc w:val="left"/>
      <w:pPr>
        <w:tabs>
          <w:tab w:val="num" w:pos="4320"/>
        </w:tabs>
        <w:ind w:left="4320" w:hanging="360"/>
      </w:pPr>
      <w:rPr>
        <w:rFonts w:ascii="Wingdings" w:hAnsi="Wingdings" w:hint="default"/>
      </w:rPr>
    </w:lvl>
    <w:lvl w:ilvl="6" w:tplc="184EB78E" w:tentative="1">
      <w:start w:val="1"/>
      <w:numFmt w:val="bullet"/>
      <w:lvlText w:val=""/>
      <w:lvlJc w:val="left"/>
      <w:pPr>
        <w:tabs>
          <w:tab w:val="num" w:pos="5040"/>
        </w:tabs>
        <w:ind w:left="5040" w:hanging="360"/>
      </w:pPr>
      <w:rPr>
        <w:rFonts w:ascii="Wingdings" w:hAnsi="Wingdings" w:hint="default"/>
      </w:rPr>
    </w:lvl>
    <w:lvl w:ilvl="7" w:tplc="55AAD974" w:tentative="1">
      <w:start w:val="1"/>
      <w:numFmt w:val="bullet"/>
      <w:lvlText w:val=""/>
      <w:lvlJc w:val="left"/>
      <w:pPr>
        <w:tabs>
          <w:tab w:val="num" w:pos="5760"/>
        </w:tabs>
        <w:ind w:left="5760" w:hanging="360"/>
      </w:pPr>
      <w:rPr>
        <w:rFonts w:ascii="Wingdings" w:hAnsi="Wingdings" w:hint="default"/>
      </w:rPr>
    </w:lvl>
    <w:lvl w:ilvl="8" w:tplc="BC9AEC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97265E"/>
    <w:multiLevelType w:val="hybridMultilevel"/>
    <w:tmpl w:val="4D0A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16E7F"/>
    <w:multiLevelType w:val="hybridMultilevel"/>
    <w:tmpl w:val="BE9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9778B"/>
    <w:multiLevelType w:val="hybridMultilevel"/>
    <w:tmpl w:val="A19C5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0E3CBF"/>
    <w:multiLevelType w:val="hybridMultilevel"/>
    <w:tmpl w:val="3DC29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81CFC"/>
    <w:multiLevelType w:val="multilevel"/>
    <w:tmpl w:val="544A0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E866326"/>
    <w:multiLevelType w:val="hybridMultilevel"/>
    <w:tmpl w:val="0860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1E15EC"/>
    <w:multiLevelType w:val="hybridMultilevel"/>
    <w:tmpl w:val="4CB89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4D307D"/>
    <w:multiLevelType w:val="hybridMultilevel"/>
    <w:tmpl w:val="E2CAE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212B1E"/>
    <w:multiLevelType w:val="hybridMultilevel"/>
    <w:tmpl w:val="A88218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639E6EF3"/>
    <w:multiLevelType w:val="hybridMultilevel"/>
    <w:tmpl w:val="414A0D10"/>
    <w:lvl w:ilvl="0" w:tplc="1FEA9492">
      <w:start w:val="150"/>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A56893"/>
    <w:multiLevelType w:val="hybridMultilevel"/>
    <w:tmpl w:val="2BA6E62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662B4736"/>
    <w:multiLevelType w:val="hybridMultilevel"/>
    <w:tmpl w:val="AA38A570"/>
    <w:lvl w:ilvl="0" w:tplc="650CD9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B87615"/>
    <w:multiLevelType w:val="hybridMultilevel"/>
    <w:tmpl w:val="C0FC3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61FAF"/>
    <w:multiLevelType w:val="hybridMultilevel"/>
    <w:tmpl w:val="89888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5"/>
  </w:num>
  <w:num w:numId="2">
    <w:abstractNumId w:val="14"/>
  </w:num>
  <w:num w:numId="3">
    <w:abstractNumId w:val="1"/>
  </w:num>
  <w:num w:numId="4">
    <w:abstractNumId w:val="0"/>
  </w:num>
  <w:num w:numId="5">
    <w:abstractNumId w:val="12"/>
  </w:num>
  <w:num w:numId="6">
    <w:abstractNumId w:val="2"/>
  </w:num>
  <w:num w:numId="7">
    <w:abstractNumId w:val="4"/>
  </w:num>
  <w:num w:numId="8">
    <w:abstractNumId w:val="16"/>
  </w:num>
  <w:num w:numId="9">
    <w:abstractNumId w:val="11"/>
  </w:num>
  <w:num w:numId="10">
    <w:abstractNumId w:val="6"/>
  </w:num>
  <w:num w:numId="11">
    <w:abstractNumId w:val="15"/>
  </w:num>
  <w:num w:numId="12">
    <w:abstractNumId w:val="8"/>
  </w:num>
  <w:num w:numId="13">
    <w:abstractNumId w:val="10"/>
  </w:num>
  <w:num w:numId="14">
    <w:abstractNumId w:val="3"/>
  </w:num>
  <w:num w:numId="15">
    <w:abstractNumId w:val="7"/>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7B3"/>
    <w:rsid w:val="00025DD2"/>
    <w:rsid w:val="00036AD9"/>
    <w:rsid w:val="00036FAE"/>
    <w:rsid w:val="00041444"/>
    <w:rsid w:val="000554D2"/>
    <w:rsid w:val="0005583D"/>
    <w:rsid w:val="0005664F"/>
    <w:rsid w:val="000670E9"/>
    <w:rsid w:val="0007511E"/>
    <w:rsid w:val="00084F6C"/>
    <w:rsid w:val="00095BA5"/>
    <w:rsid w:val="000A6958"/>
    <w:rsid w:val="000B395B"/>
    <w:rsid w:val="000C4B71"/>
    <w:rsid w:val="000C5E66"/>
    <w:rsid w:val="000D4E00"/>
    <w:rsid w:val="000D69AA"/>
    <w:rsid w:val="000E6F0C"/>
    <w:rsid w:val="000E6F7A"/>
    <w:rsid w:val="000E78C5"/>
    <w:rsid w:val="000F161F"/>
    <w:rsid w:val="00104DCB"/>
    <w:rsid w:val="00110781"/>
    <w:rsid w:val="00120DAF"/>
    <w:rsid w:val="0012442D"/>
    <w:rsid w:val="0014487C"/>
    <w:rsid w:val="00145C85"/>
    <w:rsid w:val="00147FB0"/>
    <w:rsid w:val="0015631E"/>
    <w:rsid w:val="00160EA7"/>
    <w:rsid w:val="00176C95"/>
    <w:rsid w:val="00185BA7"/>
    <w:rsid w:val="001953AD"/>
    <w:rsid w:val="001A1A55"/>
    <w:rsid w:val="001A51C7"/>
    <w:rsid w:val="001B06C0"/>
    <w:rsid w:val="001C1CEF"/>
    <w:rsid w:val="001D14B5"/>
    <w:rsid w:val="001E6C10"/>
    <w:rsid w:val="001F04FB"/>
    <w:rsid w:val="00213FB7"/>
    <w:rsid w:val="002149CC"/>
    <w:rsid w:val="00217F4A"/>
    <w:rsid w:val="002247B3"/>
    <w:rsid w:val="002500EB"/>
    <w:rsid w:val="00257B12"/>
    <w:rsid w:val="00257FF1"/>
    <w:rsid w:val="002839CD"/>
    <w:rsid w:val="00285504"/>
    <w:rsid w:val="002B1E3B"/>
    <w:rsid w:val="002B72AD"/>
    <w:rsid w:val="002B75CC"/>
    <w:rsid w:val="002C14DC"/>
    <w:rsid w:val="00300C8A"/>
    <w:rsid w:val="003106E1"/>
    <w:rsid w:val="00341296"/>
    <w:rsid w:val="00346779"/>
    <w:rsid w:val="00361F53"/>
    <w:rsid w:val="003801BB"/>
    <w:rsid w:val="00386F0E"/>
    <w:rsid w:val="003A3C53"/>
    <w:rsid w:val="003C6A41"/>
    <w:rsid w:val="003D67A9"/>
    <w:rsid w:val="00411070"/>
    <w:rsid w:val="004123FF"/>
    <w:rsid w:val="00444A50"/>
    <w:rsid w:val="00453024"/>
    <w:rsid w:val="00464E0A"/>
    <w:rsid w:val="004915CC"/>
    <w:rsid w:val="004C1778"/>
    <w:rsid w:val="004C4817"/>
    <w:rsid w:val="004D4174"/>
    <w:rsid w:val="004E4871"/>
    <w:rsid w:val="004E6051"/>
    <w:rsid w:val="004F5E15"/>
    <w:rsid w:val="00501195"/>
    <w:rsid w:val="00502930"/>
    <w:rsid w:val="005156A3"/>
    <w:rsid w:val="00522B4B"/>
    <w:rsid w:val="005344D5"/>
    <w:rsid w:val="00534A95"/>
    <w:rsid w:val="00534A9D"/>
    <w:rsid w:val="005671F2"/>
    <w:rsid w:val="00571B39"/>
    <w:rsid w:val="005833C7"/>
    <w:rsid w:val="005978BA"/>
    <w:rsid w:val="005A5055"/>
    <w:rsid w:val="005B20D9"/>
    <w:rsid w:val="005C79CA"/>
    <w:rsid w:val="005D778A"/>
    <w:rsid w:val="005E213B"/>
    <w:rsid w:val="005E3033"/>
    <w:rsid w:val="00601289"/>
    <w:rsid w:val="00602346"/>
    <w:rsid w:val="006113E4"/>
    <w:rsid w:val="00621278"/>
    <w:rsid w:val="00627D5B"/>
    <w:rsid w:val="006576EB"/>
    <w:rsid w:val="006656C7"/>
    <w:rsid w:val="00673A18"/>
    <w:rsid w:val="006823A9"/>
    <w:rsid w:val="00683930"/>
    <w:rsid w:val="00691ED7"/>
    <w:rsid w:val="00696189"/>
    <w:rsid w:val="006A0DE3"/>
    <w:rsid w:val="006A2B0A"/>
    <w:rsid w:val="006B146C"/>
    <w:rsid w:val="006C534A"/>
    <w:rsid w:val="006C5371"/>
    <w:rsid w:val="006C543A"/>
    <w:rsid w:val="006E0D7B"/>
    <w:rsid w:val="006E232E"/>
    <w:rsid w:val="006E53F1"/>
    <w:rsid w:val="006F7981"/>
    <w:rsid w:val="00726049"/>
    <w:rsid w:val="00743840"/>
    <w:rsid w:val="00746F50"/>
    <w:rsid w:val="00750888"/>
    <w:rsid w:val="00750A5F"/>
    <w:rsid w:val="0079480C"/>
    <w:rsid w:val="00794847"/>
    <w:rsid w:val="007B20E2"/>
    <w:rsid w:val="007B4456"/>
    <w:rsid w:val="007D6AB7"/>
    <w:rsid w:val="007D795D"/>
    <w:rsid w:val="007E1996"/>
    <w:rsid w:val="007E499F"/>
    <w:rsid w:val="00802337"/>
    <w:rsid w:val="0083159C"/>
    <w:rsid w:val="00851A32"/>
    <w:rsid w:val="00861A8D"/>
    <w:rsid w:val="00863657"/>
    <w:rsid w:val="00865F9E"/>
    <w:rsid w:val="00871836"/>
    <w:rsid w:val="008821E6"/>
    <w:rsid w:val="008958D3"/>
    <w:rsid w:val="008A01CA"/>
    <w:rsid w:val="008B07E7"/>
    <w:rsid w:val="008F15E5"/>
    <w:rsid w:val="008F3A99"/>
    <w:rsid w:val="00902F95"/>
    <w:rsid w:val="009078E8"/>
    <w:rsid w:val="009401E3"/>
    <w:rsid w:val="00941E1A"/>
    <w:rsid w:val="00945E73"/>
    <w:rsid w:val="0096085F"/>
    <w:rsid w:val="00961172"/>
    <w:rsid w:val="009617F4"/>
    <w:rsid w:val="00986266"/>
    <w:rsid w:val="00992C87"/>
    <w:rsid w:val="00994D66"/>
    <w:rsid w:val="009A5122"/>
    <w:rsid w:val="009B0D1F"/>
    <w:rsid w:val="009B394C"/>
    <w:rsid w:val="009B3988"/>
    <w:rsid w:val="009E462A"/>
    <w:rsid w:val="009F4E96"/>
    <w:rsid w:val="00A032EA"/>
    <w:rsid w:val="00A33DE1"/>
    <w:rsid w:val="00A4681E"/>
    <w:rsid w:val="00A6799C"/>
    <w:rsid w:val="00A77C26"/>
    <w:rsid w:val="00A8046C"/>
    <w:rsid w:val="00A9641E"/>
    <w:rsid w:val="00AA6AFC"/>
    <w:rsid w:val="00AC163C"/>
    <w:rsid w:val="00B04ADA"/>
    <w:rsid w:val="00B06D4C"/>
    <w:rsid w:val="00B1319A"/>
    <w:rsid w:val="00B22195"/>
    <w:rsid w:val="00B24514"/>
    <w:rsid w:val="00B3078E"/>
    <w:rsid w:val="00B31F53"/>
    <w:rsid w:val="00B41AAC"/>
    <w:rsid w:val="00B454A5"/>
    <w:rsid w:val="00B556A7"/>
    <w:rsid w:val="00B623E2"/>
    <w:rsid w:val="00B87493"/>
    <w:rsid w:val="00B92864"/>
    <w:rsid w:val="00BA3285"/>
    <w:rsid w:val="00BD3F80"/>
    <w:rsid w:val="00BE6188"/>
    <w:rsid w:val="00BF6E0F"/>
    <w:rsid w:val="00C03C89"/>
    <w:rsid w:val="00C155A3"/>
    <w:rsid w:val="00C41A51"/>
    <w:rsid w:val="00C955E1"/>
    <w:rsid w:val="00C97534"/>
    <w:rsid w:val="00CE2E26"/>
    <w:rsid w:val="00CE7AE2"/>
    <w:rsid w:val="00CF1C78"/>
    <w:rsid w:val="00CF6EA0"/>
    <w:rsid w:val="00D07842"/>
    <w:rsid w:val="00D143D6"/>
    <w:rsid w:val="00D5747C"/>
    <w:rsid w:val="00D659B6"/>
    <w:rsid w:val="00D75D71"/>
    <w:rsid w:val="00D82964"/>
    <w:rsid w:val="00DB15A7"/>
    <w:rsid w:val="00DB468D"/>
    <w:rsid w:val="00DB61E9"/>
    <w:rsid w:val="00DC19F6"/>
    <w:rsid w:val="00DC2949"/>
    <w:rsid w:val="00DE6051"/>
    <w:rsid w:val="00E15200"/>
    <w:rsid w:val="00E26D05"/>
    <w:rsid w:val="00E65B17"/>
    <w:rsid w:val="00E83E68"/>
    <w:rsid w:val="00E84B2F"/>
    <w:rsid w:val="00E972DE"/>
    <w:rsid w:val="00EA0ABA"/>
    <w:rsid w:val="00EB32D5"/>
    <w:rsid w:val="00ED5B6B"/>
    <w:rsid w:val="00ED7959"/>
    <w:rsid w:val="00EE2AE8"/>
    <w:rsid w:val="00EE6F09"/>
    <w:rsid w:val="00EF1751"/>
    <w:rsid w:val="00F0283C"/>
    <w:rsid w:val="00F0520D"/>
    <w:rsid w:val="00F15F38"/>
    <w:rsid w:val="00F36EA5"/>
    <w:rsid w:val="00F44974"/>
    <w:rsid w:val="00F4761A"/>
    <w:rsid w:val="00F81296"/>
    <w:rsid w:val="00F92159"/>
    <w:rsid w:val="00F95B27"/>
    <w:rsid w:val="00F97CC7"/>
    <w:rsid w:val="00FA158F"/>
    <w:rsid w:val="00FB375B"/>
    <w:rsid w:val="00FD3289"/>
    <w:rsid w:val="00FD581D"/>
    <w:rsid w:val="00FE21A4"/>
    <w:rsid w:val="00FF5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81C06"/>
  <w14:defaultImageDpi w14:val="32767"/>
  <w15:chartTrackingRefBased/>
  <w15:docId w15:val="{1844D688-D152-C54B-8DD5-410DA4A9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Times New Roman"/>
        <w:sz w:val="22"/>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F15E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F15E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题注2"/>
    <w:basedOn w:val="Normal"/>
    <w:next w:val="Normal"/>
    <w:uiPriority w:val="35"/>
    <w:unhideWhenUsed/>
    <w:qFormat/>
    <w:rsid w:val="005156A3"/>
    <w:pPr>
      <w:widowControl/>
      <w:spacing w:after="5" w:line="470" w:lineRule="auto"/>
      <w:ind w:left="11" w:hanging="11"/>
      <w:jc w:val="center"/>
    </w:pPr>
    <w:rPr>
      <w:rFonts w:ascii="Times New Roman" w:eastAsia="Times New Roman" w:hAnsi="Times New Roman" w:cstheme="majorBidi"/>
      <w:color w:val="000000"/>
      <w:szCs w:val="20"/>
    </w:rPr>
  </w:style>
  <w:style w:type="paragraph" w:styleId="TableofFigures">
    <w:name w:val="table of figures"/>
    <w:next w:val="Normal"/>
    <w:autoRedefine/>
    <w:uiPriority w:val="99"/>
    <w:unhideWhenUsed/>
    <w:qFormat/>
    <w:rsid w:val="00DB61E9"/>
    <w:pPr>
      <w:spacing w:line="480" w:lineRule="auto"/>
      <w:ind w:leftChars="200" w:left="400" w:hangingChars="200" w:hanging="200"/>
    </w:pPr>
    <w:rPr>
      <w:rFonts w:ascii="Times New Roman" w:eastAsia="Times New Roman" w:hAnsi="Times New Roman"/>
      <w:color w:val="000000"/>
      <w:szCs w:val="22"/>
    </w:rPr>
  </w:style>
  <w:style w:type="paragraph" w:customStyle="1" w:styleId="SubtaskTitle">
    <w:name w:val="Subtask Title"/>
    <w:basedOn w:val="Normal"/>
    <w:qFormat/>
    <w:rsid w:val="002247B3"/>
    <w:pPr>
      <w:widowControl/>
      <w:ind w:left="792" w:hanging="432"/>
      <w:jc w:val="left"/>
    </w:pPr>
    <w:rPr>
      <w:i/>
      <w:u w:val="single"/>
      <w:lang w:eastAsia="en-US"/>
    </w:rPr>
  </w:style>
  <w:style w:type="paragraph" w:customStyle="1" w:styleId="BodyText1">
    <w:name w:val="Body Text 1"/>
    <w:basedOn w:val="Normal"/>
    <w:qFormat/>
    <w:rsid w:val="002247B3"/>
    <w:pPr>
      <w:widowControl/>
      <w:spacing w:after="120"/>
      <w:jc w:val="left"/>
      <w:outlineLvl w:val="0"/>
    </w:pPr>
    <w:rPr>
      <w:rFonts w:cs="Arial"/>
      <w:szCs w:val="22"/>
      <w:lang w:eastAsia="en-US"/>
    </w:rPr>
  </w:style>
  <w:style w:type="character" w:customStyle="1" w:styleId="Heading1Char">
    <w:name w:val="Heading 1 Char"/>
    <w:basedOn w:val="DefaultParagraphFont"/>
    <w:link w:val="Heading1"/>
    <w:uiPriority w:val="9"/>
    <w:rsid w:val="008F15E5"/>
    <w:rPr>
      <w:b/>
      <w:bCs/>
      <w:kern w:val="44"/>
      <w:sz w:val="44"/>
      <w:szCs w:val="44"/>
    </w:rPr>
  </w:style>
  <w:style w:type="character" w:styleId="BookTitle">
    <w:name w:val="Book Title"/>
    <w:basedOn w:val="DefaultParagraphFont"/>
    <w:uiPriority w:val="33"/>
    <w:qFormat/>
    <w:rsid w:val="008F15E5"/>
    <w:rPr>
      <w:b/>
      <w:bCs/>
      <w:i/>
      <w:iCs/>
      <w:spacing w:val="5"/>
    </w:rPr>
  </w:style>
  <w:style w:type="character" w:customStyle="1" w:styleId="Heading2Char">
    <w:name w:val="Heading 2 Char"/>
    <w:basedOn w:val="DefaultParagraphFont"/>
    <w:link w:val="Heading2"/>
    <w:uiPriority w:val="9"/>
    <w:rsid w:val="008F15E5"/>
    <w:rPr>
      <w:rFonts w:asciiTheme="majorHAnsi" w:eastAsiaTheme="majorEastAsia" w:hAnsiTheme="majorHAnsi" w:cstheme="majorBidi"/>
      <w:b/>
      <w:bCs/>
      <w:sz w:val="32"/>
      <w:szCs w:val="32"/>
    </w:rPr>
  </w:style>
  <w:style w:type="paragraph" w:styleId="NoSpacing">
    <w:name w:val="No Spacing"/>
    <w:uiPriority w:val="1"/>
    <w:qFormat/>
    <w:rsid w:val="008F15E5"/>
    <w:pPr>
      <w:widowControl w:val="0"/>
      <w:jc w:val="both"/>
    </w:pPr>
  </w:style>
  <w:style w:type="paragraph" w:styleId="ListParagraph">
    <w:name w:val="List Paragraph"/>
    <w:basedOn w:val="Normal"/>
    <w:uiPriority w:val="34"/>
    <w:qFormat/>
    <w:rsid w:val="00B556A7"/>
    <w:pPr>
      <w:ind w:firstLineChars="200" w:firstLine="420"/>
    </w:pPr>
  </w:style>
  <w:style w:type="paragraph" w:styleId="Header">
    <w:name w:val="header"/>
    <w:basedOn w:val="Normal"/>
    <w:link w:val="HeaderChar"/>
    <w:uiPriority w:val="99"/>
    <w:unhideWhenUsed/>
    <w:rsid w:val="00F95B27"/>
    <w:pPr>
      <w:tabs>
        <w:tab w:val="center" w:pos="4680"/>
        <w:tab w:val="right" w:pos="9360"/>
      </w:tabs>
    </w:pPr>
  </w:style>
  <w:style w:type="character" w:customStyle="1" w:styleId="HeaderChar">
    <w:name w:val="Header Char"/>
    <w:basedOn w:val="DefaultParagraphFont"/>
    <w:link w:val="Header"/>
    <w:uiPriority w:val="99"/>
    <w:rsid w:val="00F95B27"/>
  </w:style>
  <w:style w:type="paragraph" w:styleId="Footer">
    <w:name w:val="footer"/>
    <w:basedOn w:val="Normal"/>
    <w:link w:val="FooterChar"/>
    <w:uiPriority w:val="99"/>
    <w:unhideWhenUsed/>
    <w:rsid w:val="00F95B27"/>
    <w:pPr>
      <w:tabs>
        <w:tab w:val="center" w:pos="4680"/>
        <w:tab w:val="right" w:pos="9360"/>
      </w:tabs>
    </w:pPr>
  </w:style>
  <w:style w:type="character" w:customStyle="1" w:styleId="FooterChar">
    <w:name w:val="Footer Char"/>
    <w:basedOn w:val="DefaultParagraphFont"/>
    <w:link w:val="Footer"/>
    <w:uiPriority w:val="99"/>
    <w:rsid w:val="00F95B27"/>
  </w:style>
  <w:style w:type="table" w:styleId="TableGrid">
    <w:name w:val="Table Grid"/>
    <w:basedOn w:val="TableNormal"/>
    <w:uiPriority w:val="39"/>
    <w:rsid w:val="000F1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01289"/>
    <w:rPr>
      <w:sz w:val="16"/>
      <w:szCs w:val="16"/>
    </w:rPr>
  </w:style>
  <w:style w:type="paragraph" w:styleId="CommentText">
    <w:name w:val="annotation text"/>
    <w:basedOn w:val="Normal"/>
    <w:link w:val="CommentTextChar"/>
    <w:uiPriority w:val="99"/>
    <w:semiHidden/>
    <w:unhideWhenUsed/>
    <w:rsid w:val="00601289"/>
    <w:rPr>
      <w:sz w:val="20"/>
      <w:szCs w:val="20"/>
    </w:rPr>
  </w:style>
  <w:style w:type="character" w:customStyle="1" w:styleId="CommentTextChar">
    <w:name w:val="Comment Text Char"/>
    <w:basedOn w:val="DefaultParagraphFont"/>
    <w:link w:val="CommentText"/>
    <w:uiPriority w:val="99"/>
    <w:semiHidden/>
    <w:rsid w:val="00601289"/>
    <w:rPr>
      <w:sz w:val="20"/>
      <w:szCs w:val="20"/>
    </w:rPr>
  </w:style>
  <w:style w:type="paragraph" w:styleId="CommentSubject">
    <w:name w:val="annotation subject"/>
    <w:basedOn w:val="CommentText"/>
    <w:next w:val="CommentText"/>
    <w:link w:val="CommentSubjectChar"/>
    <w:uiPriority w:val="99"/>
    <w:semiHidden/>
    <w:unhideWhenUsed/>
    <w:rsid w:val="00601289"/>
    <w:rPr>
      <w:b/>
      <w:bCs/>
    </w:rPr>
  </w:style>
  <w:style w:type="character" w:customStyle="1" w:styleId="CommentSubjectChar">
    <w:name w:val="Comment Subject Char"/>
    <w:basedOn w:val="CommentTextChar"/>
    <w:link w:val="CommentSubject"/>
    <w:uiPriority w:val="99"/>
    <w:semiHidden/>
    <w:rsid w:val="00601289"/>
    <w:rPr>
      <w:b/>
      <w:bCs/>
      <w:sz w:val="20"/>
      <w:szCs w:val="20"/>
    </w:rPr>
  </w:style>
  <w:style w:type="paragraph" w:styleId="BalloonText">
    <w:name w:val="Balloon Text"/>
    <w:basedOn w:val="Normal"/>
    <w:link w:val="BalloonTextChar"/>
    <w:uiPriority w:val="99"/>
    <w:semiHidden/>
    <w:unhideWhenUsed/>
    <w:rsid w:val="006012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289"/>
    <w:rPr>
      <w:rFonts w:ascii="Segoe UI" w:hAnsi="Segoe UI" w:cs="Segoe UI"/>
      <w:sz w:val="18"/>
      <w:szCs w:val="18"/>
    </w:rPr>
  </w:style>
  <w:style w:type="character" w:customStyle="1" w:styleId="markac5l7kae4">
    <w:name w:val="markac5l7kae4"/>
    <w:basedOn w:val="DefaultParagraphFont"/>
    <w:rsid w:val="00743840"/>
  </w:style>
  <w:style w:type="paragraph" w:styleId="NormalWeb">
    <w:name w:val="Normal (Web)"/>
    <w:basedOn w:val="Normal"/>
    <w:uiPriority w:val="99"/>
    <w:unhideWhenUsed/>
    <w:rsid w:val="009B3988"/>
    <w:pPr>
      <w:widowControl/>
      <w:spacing w:before="100" w:beforeAutospacing="1" w:after="100" w:afterAutospacing="1"/>
      <w:jc w:val="left"/>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473696">
      <w:bodyDiv w:val="1"/>
      <w:marLeft w:val="0"/>
      <w:marRight w:val="0"/>
      <w:marTop w:val="0"/>
      <w:marBottom w:val="0"/>
      <w:divBdr>
        <w:top w:val="none" w:sz="0" w:space="0" w:color="auto"/>
        <w:left w:val="none" w:sz="0" w:space="0" w:color="auto"/>
        <w:bottom w:val="none" w:sz="0" w:space="0" w:color="auto"/>
        <w:right w:val="none" w:sz="0" w:space="0" w:color="auto"/>
      </w:divBdr>
    </w:div>
    <w:div w:id="779959830">
      <w:bodyDiv w:val="1"/>
      <w:marLeft w:val="0"/>
      <w:marRight w:val="0"/>
      <w:marTop w:val="0"/>
      <w:marBottom w:val="0"/>
      <w:divBdr>
        <w:top w:val="none" w:sz="0" w:space="0" w:color="auto"/>
        <w:left w:val="none" w:sz="0" w:space="0" w:color="auto"/>
        <w:bottom w:val="none" w:sz="0" w:space="0" w:color="auto"/>
        <w:right w:val="none" w:sz="0" w:space="0" w:color="auto"/>
      </w:divBdr>
    </w:div>
    <w:div w:id="1005205545">
      <w:bodyDiv w:val="1"/>
      <w:marLeft w:val="0"/>
      <w:marRight w:val="0"/>
      <w:marTop w:val="0"/>
      <w:marBottom w:val="0"/>
      <w:divBdr>
        <w:top w:val="none" w:sz="0" w:space="0" w:color="auto"/>
        <w:left w:val="none" w:sz="0" w:space="0" w:color="auto"/>
        <w:bottom w:val="none" w:sz="0" w:space="0" w:color="auto"/>
        <w:right w:val="none" w:sz="0" w:space="0" w:color="auto"/>
      </w:divBdr>
    </w:div>
    <w:div w:id="1221674547">
      <w:bodyDiv w:val="1"/>
      <w:marLeft w:val="0"/>
      <w:marRight w:val="0"/>
      <w:marTop w:val="0"/>
      <w:marBottom w:val="0"/>
      <w:divBdr>
        <w:top w:val="none" w:sz="0" w:space="0" w:color="auto"/>
        <w:left w:val="none" w:sz="0" w:space="0" w:color="auto"/>
        <w:bottom w:val="none" w:sz="0" w:space="0" w:color="auto"/>
        <w:right w:val="none" w:sz="0" w:space="0" w:color="auto"/>
      </w:divBdr>
    </w:div>
    <w:div w:id="1544630279">
      <w:bodyDiv w:val="1"/>
      <w:marLeft w:val="0"/>
      <w:marRight w:val="0"/>
      <w:marTop w:val="0"/>
      <w:marBottom w:val="0"/>
      <w:divBdr>
        <w:top w:val="none" w:sz="0" w:space="0" w:color="auto"/>
        <w:left w:val="none" w:sz="0" w:space="0" w:color="auto"/>
        <w:bottom w:val="none" w:sz="0" w:space="0" w:color="auto"/>
        <w:right w:val="none" w:sz="0" w:space="0" w:color="auto"/>
      </w:divBdr>
      <w:divsChild>
        <w:div w:id="547448397">
          <w:marLeft w:val="547"/>
          <w:marRight w:val="0"/>
          <w:marTop w:val="115"/>
          <w:marBottom w:val="0"/>
          <w:divBdr>
            <w:top w:val="none" w:sz="0" w:space="0" w:color="auto"/>
            <w:left w:val="none" w:sz="0" w:space="0" w:color="auto"/>
            <w:bottom w:val="none" w:sz="0" w:space="0" w:color="auto"/>
            <w:right w:val="none" w:sz="0" w:space="0" w:color="auto"/>
          </w:divBdr>
        </w:div>
        <w:div w:id="1094204764">
          <w:marLeft w:val="547"/>
          <w:marRight w:val="0"/>
          <w:marTop w:val="115"/>
          <w:marBottom w:val="0"/>
          <w:divBdr>
            <w:top w:val="none" w:sz="0" w:space="0" w:color="auto"/>
            <w:left w:val="none" w:sz="0" w:space="0" w:color="auto"/>
            <w:bottom w:val="none" w:sz="0" w:space="0" w:color="auto"/>
            <w:right w:val="none" w:sz="0" w:space="0" w:color="auto"/>
          </w:divBdr>
        </w:div>
        <w:div w:id="1229657949">
          <w:marLeft w:val="547"/>
          <w:marRight w:val="0"/>
          <w:marTop w:val="115"/>
          <w:marBottom w:val="0"/>
          <w:divBdr>
            <w:top w:val="none" w:sz="0" w:space="0" w:color="auto"/>
            <w:left w:val="none" w:sz="0" w:space="0" w:color="auto"/>
            <w:bottom w:val="none" w:sz="0" w:space="0" w:color="auto"/>
            <w:right w:val="none" w:sz="0" w:space="0" w:color="auto"/>
          </w:divBdr>
        </w:div>
        <w:div w:id="194461264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1</Pages>
  <Words>2616</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Zi</dc:creator>
  <cp:keywords/>
  <dc:description/>
  <cp:lastModifiedBy>Basti Bharath Shenoy</cp:lastModifiedBy>
  <cp:revision>34</cp:revision>
  <dcterms:created xsi:type="dcterms:W3CDTF">2020-04-05T16:34:00Z</dcterms:created>
  <dcterms:modified xsi:type="dcterms:W3CDTF">2020-05-15T01:57:00Z</dcterms:modified>
</cp:coreProperties>
</file>