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sz w:val="20"/>
          <w:szCs w:val="20"/>
        </w:rPr>
        <w:t xml:space="preserve"/>
      </w:r>
    </w:p>
    <w:p>
      <w:pPr>
        <w:spacing w:after="0" w:before="0"/>
      </w:pPr>
      <w:r>
        <w:rPr>
          <w:rFonts w:ascii="Arial" w:cs="Arial" w:eastAsia="Arial" w:hAnsi="Arial"/>
          <w:sz w:val="20"/>
          <w:szCs w:val="20"/>
        </w:rPr>
        <w:t xml:space="preserve"/>
      </w:r>
    </w:p>
    <w:p>
      <w:pPr>
        <w:spacing w:after="200" w:before="0"/>
        <w:jc w:val="center"/>
      </w:pPr>
      <w:r>
        <w:rPr>
          <w:rFonts w:ascii="Arial" w:cs="Arial" w:eastAsia="Arial" w:hAnsi="Arial"/>
          <w:b/>
          <w:bCs/>
          <w:color w:val="2C3E50"/>
          <w:sz w:val="52"/>
          <w:szCs w:val="52"/>
        </w:rPr>
        <w:t xml:space="preserve">Taxonomie de classification</w:t>
      </w:r>
    </w:p>
    <w:p>
      <w:pPr>
        <w:spacing w:after="120" w:before="0"/>
        <w:jc w:val="center"/>
      </w:pPr>
      <w:r>
        <w:rPr>
          <w:rFonts w:ascii="Arial" w:cs="Arial" w:eastAsia="Arial" w:hAnsi="Arial"/>
          <w:color w:val="555555"/>
          <w:sz w:val="36"/>
          <w:szCs w:val="36"/>
        </w:rPr>
        <w:t xml:space="preserve">Analyse du subreddit r/ostomy</w:t>
      </w:r>
    </w:p>
    <w:p>
      <w:pPr>
        <w:spacing w:after="80" w:before="0"/>
        <w:jc w:val="center"/>
      </w:pPr>
      <w:r>
        <w:rPr>
          <w:rFonts w:ascii="Arial" w:cs="Arial" w:eastAsia="Arial" w:hAnsi="Arial"/>
          <w:color w:val="777777"/>
          <w:sz w:val="22"/>
          <w:szCs w:val="22"/>
        </w:rPr>
        <w:t xml:space="preserve">Groupe 40 · B3.6 MSC Immersion communautaire · UNIL 2025-2026</w:t>
      </w:r>
    </w:p>
    <w:p>
      <w:pPr>
        <w:spacing w:after="80" w:before="0"/>
        <w:jc w:val="center"/>
      </w:pPr>
      <w:r>
        <w:rPr>
          <w:rFonts w:ascii="Arial" w:cs="Arial" w:eastAsia="Arial" w:hAnsi="Arial"/>
          <w:color w:val="777777"/>
          <w:sz w:val="22"/>
          <w:szCs w:val="22"/>
        </w:rPr>
        <w:t xml:space="preserve">Enjeux du retour à la communauté pour les personnes stomisées en Suisse</w:t>
      </w:r>
    </w:p>
    <w:p>
      <w:pPr>
        <w:pBdr>
          <w:bottom w:val="single" w:color="DDDDDD" w:sz="4" w:space="1"/>
        </w:pBdr>
        <w:spacing w:after="160" w:before="160"/>
      </w:pPr>
      <w:r>
        <w:rPr>
          <w:rFonts w:ascii="Arial" w:cs="Arial" w:eastAsia="Arial" w:hAnsi="Arial"/>
          <w:sz w:val="4"/>
          <w:szCs w:val="4"/>
        </w:rPr>
        <w:t xml:space="preserve"/>
      </w:r>
    </w:p>
    <w:p>
      <w:pPr>
        <w:pStyle w:val="Heading1"/>
        <w:spacing w:after="120" w:before="360"/>
      </w:pPr>
      <w:r>
        <w:rPr>
          <w:rFonts w:ascii="Arial" w:cs="Arial" w:eastAsia="Arial" w:hAnsi="Arial"/>
          <w:b/>
          <w:bCs/>
          <w:color w:val="2C3E50"/>
          <w:sz w:val="28"/>
          <w:szCs w:val="28"/>
        </w:rPr>
        <w:t xml:space="preserve">À quoi sert ce document ?</w:t>
      </w:r>
    </w:p>
    <w:p>
      <w:pPr>
        <w:spacing w:after="80" w:before="40"/>
      </w:pPr>
      <w:r>
        <w:rPr>
          <w:rFonts w:ascii="Arial" w:cs="Arial" w:eastAsia="Arial" w:hAnsi="Arial"/>
          <w:b w:val="false"/>
          <w:bCs w:val="false"/>
          <w:color w:val="222222"/>
          <w:sz w:val="20"/>
          <w:szCs w:val="20"/>
        </w:rPr>
        <w:t xml:space="preserve">Ce document décrit les 11 catégories thématiques utilisées pour analyser automatiquement les publications du subreddit r/ostomy. Chaque post Reddit est classé dans une ou plusieurs catégories à l'aide d'un modèle de traitement du langage naturel (RoBERTa). Le but est de recenser, à l'échelle d'un large corpus, les besoins exprimés par des patient·es stomisé·es à l'international, afin de les mettre en regard des entretiens menés en Suisse.</w:t>
      </w:r>
    </w:p>
    <w:p>
      <w:pPr>
        <w:spacing w:after="80" w:before="40"/>
      </w:pPr>
      <w:r>
        <w:rPr>
          <w:rFonts w:ascii="Arial" w:cs="Arial" w:eastAsia="Arial" w:hAnsi="Arial"/>
          <w:b w:val="false"/>
          <w:bCs w:val="false"/>
          <w:color w:val="222222"/>
          <w:sz w:val="20"/>
          <w:szCs w:val="20"/>
        </w:rPr>
        <w:t xml:space="preserve">Un post peut appartenir à plusieurs catégories simultanément. Par exemple, un post sur l'anxiété liée à une fuite en public touchera à la fois la santé mentale (B5) et la stigmatisation sociale (C7).</w:t>
      </w:r>
    </w:p>
    <w:p>
      <w:pPr>
        <w:pBdr>
          <w:bottom w:val="single" w:color="DDDDDD" w:sz="4" w:space="1"/>
        </w:pBdr>
        <w:spacing w:after="160" w:before="160"/>
      </w:pPr>
      <w:r>
        <w:rPr>
          <w:rFonts w:ascii="Arial" w:cs="Arial" w:eastAsia="Arial" w:hAnsi="Arial"/>
          <w:sz w:val="4"/>
          <w:szCs w:val="4"/>
        </w:rPr>
        <w:t xml:space="preserve"/>
      </w:r>
    </w:p>
    <w:p>
      <w:pPr>
        <w:pStyle w:val="Heading1"/>
        <w:spacing w:after="120" w:before="360"/>
      </w:pPr>
      <w:r>
        <w:rPr>
          <w:rFonts w:ascii="Arial" w:cs="Arial" w:eastAsia="Arial" w:hAnsi="Arial"/>
          <w:b/>
          <w:bCs/>
          <w:color w:val="2C3E50"/>
          <w:sz w:val="28"/>
          <w:szCs w:val="28"/>
        </w:rPr>
        <w:t xml:space="preserve">Vue d'ensemble des catégories</w:t>
      </w:r>
    </w:p>
    <w:p>
      <w:pPr>
        <w:spacing w:after="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5726"/>
      </w:tblGrid>
      <w:tr>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Nom</w:t>
            </w:r>
          </w:p>
        </w:tc>
        <w:tc>
          <w:tcPr>
            <w:tcW w:type="dxa" w:w="57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Définition courte</w:t>
            </w:r>
          </w:p>
        </w:tc>
      </w:tr>
      <w:tr>
        <w:tc>
          <w:tcPr>
            <w:tcW w:type="dxa" w:w="800"/>
            <w:tcBorders>
              <w:top w:val="single" w:color="CCCCCC" w:sz="1"/>
              <w:left w:val="single" w:color="CCCCCC" w:sz="1"/>
              <w:bottom w:val="single" w:color="CCCCCC" w:sz="1"/>
              <w:right w:val="single" w:color="CCCCCC" w:sz="1"/>
            </w:tcBorders>
            <w:shd w:fill="EEF2F5" w:val="clear"/>
            <w:tcMar>
              <w:top w:type="dxa" w:w="60"/>
              <w:left w:type="dxa" w:w="120"/>
              <w:bottom w:type="dxa" w:w="60"/>
              <w:right w:type="dxa" w:w="120"/>
            </w:tcMar>
          </w:tcPr>
          <w:p>
            <w:r>
              <w:rPr>
                <w:rFonts w:ascii="Arial" w:cs="Arial" w:eastAsia="Arial" w:hAnsi="Arial"/>
                <w:b/>
                <w:bCs/>
                <w:color w:val="333333"/>
                <w:sz w:val="20"/>
                <w:szCs w:val="20"/>
              </w:rPr>
              <w:t xml:space="preserve">F0</w:t>
            </w:r>
          </w:p>
        </w:tc>
        <w:tc>
          <w:tcPr>
            <w:tcW w:type="dxa" w:w="2500"/>
            <w:tcBorders>
              <w:top w:val="single" w:color="CCCCCC" w:sz="1"/>
              <w:left w:val="single" w:color="CCCCCC" w:sz="1"/>
              <w:bottom w:val="single" w:color="CCCCCC" w:sz="1"/>
              <w:right w:val="single" w:color="CCCCCC" w:sz="1"/>
            </w:tcBorders>
            <w:shd w:fill="EEF2F5" w:val="clear"/>
            <w:tcMar>
              <w:top w:type="dxa" w:w="60"/>
              <w:left w:type="dxa" w:w="120"/>
              <w:bottom w:type="dxa" w:w="60"/>
              <w:right w:type="dxa" w:w="120"/>
            </w:tcMar>
          </w:tcPr>
          <w:p>
            <w:r>
              <w:rPr>
                <w:rFonts w:ascii="Arial" w:cs="Arial" w:eastAsia="Arial" w:hAnsi="Arial"/>
                <w:color w:val="222222"/>
                <w:sz w:val="20"/>
                <w:szCs w:val="20"/>
              </w:rPr>
              <w:t xml:space="preserve">Filtre de pertinence</w:t>
            </w:r>
          </w:p>
        </w:tc>
        <w:tc>
          <w:tcPr>
            <w:tcW w:type="dxa" w:w="5726"/>
            <w:tcBorders>
              <w:top w:val="single" w:color="CCCCCC" w:sz="1"/>
              <w:left w:val="single" w:color="CCCCCC" w:sz="1"/>
              <w:bottom w:val="single" w:color="CCCCCC" w:sz="1"/>
              <w:right w:val="single" w:color="CCCCCC" w:sz="1"/>
            </w:tcBorders>
            <w:shd w:fill="EEF2F5" w:val="clear"/>
            <w:tcMar>
              <w:top w:type="dxa" w:w="60"/>
              <w:left w:type="dxa" w:w="120"/>
              <w:bottom w:type="dxa" w:w="60"/>
              <w:right w:type="dxa" w:w="120"/>
            </w:tcMar>
          </w:tcPr>
          <w:p>
            <w:r>
              <w:rPr>
                <w:rFonts w:ascii="Arial" w:cs="Arial" w:eastAsia="Arial" w:hAnsi="Arial"/>
                <w:color w:val="333333"/>
                <w:sz w:val="20"/>
                <w:szCs w:val="20"/>
              </w:rPr>
              <w:t xml:space="preserve">Vérifie que le post concerne une stomie digestive (colostomie, iléostomie)</w:t>
            </w:r>
          </w:p>
        </w:tc>
      </w:tr>
      <w:tr>
        <w:tc>
          <w:tcPr>
            <w:tcW w:type="dxa" w:w="800"/>
            <w:tcBorders>
              <w:top w:val="single" w:color="CCCCCC" w:sz="1"/>
              <w:left w:val="single" w:color="CCCCCC" w:sz="1"/>
              <w:bottom w:val="single" w:color="CCCCCC" w:sz="1"/>
              <w:right w:val="single" w:color="CCCCCC" w:sz="1"/>
            </w:tcBorders>
            <w:shd w:fill="EAF4EE" w:val="clear"/>
            <w:tcMar>
              <w:top w:type="dxa" w:w="60"/>
              <w:left w:type="dxa" w:w="120"/>
              <w:bottom w:type="dxa" w:w="60"/>
              <w:right w:type="dxa" w:w="120"/>
            </w:tcMar>
          </w:tcPr>
          <w:p>
            <w:r>
              <w:rPr>
                <w:rFonts w:ascii="Arial" w:cs="Arial" w:eastAsia="Arial" w:hAnsi="Arial"/>
                <w:b/>
                <w:bCs/>
                <w:color w:val="333333"/>
                <w:sz w:val="20"/>
                <w:szCs w:val="20"/>
              </w:rPr>
              <w:t xml:space="preserve">A1</w:t>
            </w:r>
          </w:p>
        </w:tc>
        <w:tc>
          <w:tcPr>
            <w:tcW w:type="dxa" w:w="2500"/>
            <w:tcBorders>
              <w:top w:val="single" w:color="CCCCCC" w:sz="1"/>
              <w:left w:val="single" w:color="CCCCCC" w:sz="1"/>
              <w:bottom w:val="single" w:color="CCCCCC" w:sz="1"/>
              <w:right w:val="single" w:color="CCCCCC" w:sz="1"/>
            </w:tcBorders>
            <w:shd w:fill="EAF4EE" w:val="clear"/>
            <w:tcMar>
              <w:top w:type="dxa" w:w="60"/>
              <w:left w:type="dxa" w:w="120"/>
              <w:bottom w:type="dxa" w:w="60"/>
              <w:right w:type="dxa" w:w="120"/>
            </w:tcMar>
          </w:tcPr>
          <w:p>
            <w:r>
              <w:rPr>
                <w:rFonts w:ascii="Arial" w:cs="Arial" w:eastAsia="Arial" w:hAnsi="Arial"/>
                <w:color w:val="222222"/>
                <w:sz w:val="20"/>
                <w:szCs w:val="20"/>
              </w:rPr>
              <w:t xml:space="preserve">Soins techniques</w:t>
            </w:r>
          </w:p>
        </w:tc>
        <w:tc>
          <w:tcPr>
            <w:tcW w:type="dxa" w:w="5726"/>
            <w:tcBorders>
              <w:top w:val="single" w:color="CCCCCC" w:sz="1"/>
              <w:left w:val="single" w:color="CCCCCC" w:sz="1"/>
              <w:bottom w:val="single" w:color="CCCCCC" w:sz="1"/>
              <w:right w:val="single" w:color="CCCCCC" w:sz="1"/>
            </w:tcBorders>
            <w:shd w:fill="EAF4EE" w:val="clear"/>
            <w:tcMar>
              <w:top w:type="dxa" w:w="60"/>
              <w:left w:type="dxa" w:w="120"/>
              <w:bottom w:type="dxa" w:w="60"/>
              <w:right w:type="dxa" w:w="120"/>
            </w:tcMar>
          </w:tcPr>
          <w:p>
            <w:r>
              <w:rPr>
                <w:rFonts w:ascii="Arial" w:cs="Arial" w:eastAsia="Arial" w:hAnsi="Arial"/>
                <w:color w:val="333333"/>
                <w:sz w:val="20"/>
                <w:szCs w:val="20"/>
              </w:rPr>
              <w:t xml:space="preserve">Gestion de l'appareillage, fuites, soins cutanés, choix du matériel</w:t>
            </w:r>
          </w:p>
        </w:tc>
      </w:tr>
      <w:tr>
        <w:tc>
          <w:tcPr>
            <w:tcW w:type="dxa" w:w="800"/>
            <w:tcBorders>
              <w:top w:val="single" w:color="CCCCCC" w:sz="1"/>
              <w:left w:val="single" w:color="CCCCCC" w:sz="1"/>
              <w:bottom w:val="single" w:color="CCCCCC" w:sz="1"/>
              <w:right w:val="single" w:color="CCCCCC" w:sz="1"/>
            </w:tcBorders>
            <w:shd w:fill="EAF4EE" w:val="clear"/>
            <w:tcMar>
              <w:top w:type="dxa" w:w="60"/>
              <w:left w:type="dxa" w:w="120"/>
              <w:bottom w:type="dxa" w:w="60"/>
              <w:right w:type="dxa" w:w="120"/>
            </w:tcMar>
          </w:tcPr>
          <w:p>
            <w:r>
              <w:rPr>
                <w:rFonts w:ascii="Arial" w:cs="Arial" w:eastAsia="Arial" w:hAnsi="Arial"/>
                <w:b/>
                <w:bCs/>
                <w:color w:val="333333"/>
                <w:sz w:val="20"/>
                <w:szCs w:val="20"/>
              </w:rPr>
              <w:t xml:space="preserve">A2</w:t>
            </w:r>
          </w:p>
        </w:tc>
        <w:tc>
          <w:tcPr>
            <w:tcW w:type="dxa" w:w="2500"/>
            <w:tcBorders>
              <w:top w:val="single" w:color="CCCCCC" w:sz="1"/>
              <w:left w:val="single" w:color="CCCCCC" w:sz="1"/>
              <w:bottom w:val="single" w:color="CCCCCC" w:sz="1"/>
              <w:right w:val="single" w:color="CCCCCC" w:sz="1"/>
            </w:tcBorders>
            <w:shd w:fill="EAF4EE" w:val="clear"/>
            <w:tcMar>
              <w:top w:type="dxa" w:w="60"/>
              <w:left w:type="dxa" w:w="120"/>
              <w:bottom w:type="dxa" w:w="60"/>
              <w:right w:type="dxa" w:w="120"/>
            </w:tcMar>
          </w:tcPr>
          <w:p>
            <w:r>
              <w:rPr>
                <w:rFonts w:ascii="Arial" w:cs="Arial" w:eastAsia="Arial" w:hAnsi="Arial"/>
                <w:color w:val="222222"/>
                <w:sz w:val="20"/>
                <w:szCs w:val="20"/>
              </w:rPr>
              <w:t xml:space="preserve">Alimentation et transit</w:t>
            </w:r>
          </w:p>
        </w:tc>
        <w:tc>
          <w:tcPr>
            <w:tcW w:type="dxa" w:w="5726"/>
            <w:tcBorders>
              <w:top w:val="single" w:color="CCCCCC" w:sz="1"/>
              <w:left w:val="single" w:color="CCCCCC" w:sz="1"/>
              <w:bottom w:val="single" w:color="CCCCCC" w:sz="1"/>
              <w:right w:val="single" w:color="CCCCCC" w:sz="1"/>
            </w:tcBorders>
            <w:shd w:fill="EAF4EE" w:val="clear"/>
            <w:tcMar>
              <w:top w:type="dxa" w:w="60"/>
              <w:left w:type="dxa" w:w="120"/>
              <w:bottom w:type="dxa" w:w="60"/>
              <w:right w:type="dxa" w:w="120"/>
            </w:tcMar>
          </w:tcPr>
          <w:p>
            <w:r>
              <w:rPr>
                <w:rFonts w:ascii="Arial" w:cs="Arial" w:eastAsia="Arial" w:hAnsi="Arial"/>
                <w:color w:val="333333"/>
                <w:sz w:val="20"/>
                <w:szCs w:val="20"/>
              </w:rPr>
              <w:t xml:space="preserve">Régime, aliments à éviter, gestion de l'output, déshydratation, blocages</w:t>
            </w:r>
          </w:p>
        </w:tc>
      </w:tr>
      <w:tr>
        <w:tc>
          <w:tcPr>
            <w:tcW w:type="dxa" w:w="800"/>
            <w:tcBorders>
              <w:top w:val="single" w:color="CCCCCC" w:sz="1"/>
              <w:left w:val="single" w:color="CCCCCC" w:sz="1"/>
              <w:bottom w:val="single" w:color="CCCCCC" w:sz="1"/>
              <w:right w:val="single" w:color="CCCCCC" w:sz="1"/>
            </w:tcBorders>
            <w:shd w:fill="EAF4EE" w:val="clear"/>
            <w:tcMar>
              <w:top w:type="dxa" w:w="60"/>
              <w:left w:type="dxa" w:w="120"/>
              <w:bottom w:type="dxa" w:w="60"/>
              <w:right w:type="dxa" w:w="120"/>
            </w:tcMar>
          </w:tcPr>
          <w:p>
            <w:r>
              <w:rPr>
                <w:rFonts w:ascii="Arial" w:cs="Arial" w:eastAsia="Arial" w:hAnsi="Arial"/>
                <w:b/>
                <w:bCs/>
                <w:color w:val="333333"/>
                <w:sz w:val="20"/>
                <w:szCs w:val="20"/>
              </w:rPr>
              <w:t xml:space="preserve">A3</w:t>
            </w:r>
          </w:p>
        </w:tc>
        <w:tc>
          <w:tcPr>
            <w:tcW w:type="dxa" w:w="2500"/>
            <w:tcBorders>
              <w:top w:val="single" w:color="CCCCCC" w:sz="1"/>
              <w:left w:val="single" w:color="CCCCCC" w:sz="1"/>
              <w:bottom w:val="single" w:color="CCCCCC" w:sz="1"/>
              <w:right w:val="single" w:color="CCCCCC" w:sz="1"/>
            </w:tcBorders>
            <w:shd w:fill="EAF4EE" w:val="clear"/>
            <w:tcMar>
              <w:top w:type="dxa" w:w="60"/>
              <w:left w:type="dxa" w:w="120"/>
              <w:bottom w:type="dxa" w:w="60"/>
              <w:right w:type="dxa" w:w="120"/>
            </w:tcMar>
          </w:tcPr>
          <w:p>
            <w:r>
              <w:rPr>
                <w:rFonts w:ascii="Arial" w:cs="Arial" w:eastAsia="Arial" w:hAnsi="Arial"/>
                <w:color w:val="222222"/>
                <w:sz w:val="20"/>
                <w:szCs w:val="20"/>
              </w:rPr>
              <w:t xml:space="preserve">Accès aux ressources</w:t>
            </w:r>
          </w:p>
        </w:tc>
        <w:tc>
          <w:tcPr>
            <w:tcW w:type="dxa" w:w="5726"/>
            <w:tcBorders>
              <w:top w:val="single" w:color="CCCCCC" w:sz="1"/>
              <w:left w:val="single" w:color="CCCCCC" w:sz="1"/>
              <w:bottom w:val="single" w:color="CCCCCC" w:sz="1"/>
              <w:right w:val="single" w:color="CCCCCC" w:sz="1"/>
            </w:tcBorders>
            <w:shd w:fill="EAF4EE" w:val="clear"/>
            <w:tcMar>
              <w:top w:type="dxa" w:w="60"/>
              <w:left w:type="dxa" w:w="120"/>
              <w:bottom w:type="dxa" w:w="60"/>
              <w:right w:type="dxa" w:w="120"/>
            </w:tcMar>
          </w:tcPr>
          <w:p>
            <w:r>
              <w:rPr>
                <w:rFonts w:ascii="Arial" w:cs="Arial" w:eastAsia="Arial" w:hAnsi="Arial"/>
                <w:color w:val="333333"/>
                <w:sz w:val="20"/>
                <w:szCs w:val="20"/>
              </w:rPr>
              <w:t xml:space="preserve">Remboursement, coûts, approvisionnement, accès aux spécialistes</w:t>
            </w:r>
          </w:p>
        </w:tc>
      </w:tr>
      <w:tr>
        <w:tc>
          <w:tcPr>
            <w:tcW w:type="dxa" w:w="800"/>
            <w:tcBorders>
              <w:top w:val="single" w:color="CCCCCC" w:sz="1"/>
              <w:left w:val="single" w:color="CCCCCC" w:sz="1"/>
              <w:bottom w:val="single" w:color="CCCCCC" w:sz="1"/>
              <w:right w:val="single" w:color="CCCCCC" w:sz="1"/>
            </w:tcBorders>
            <w:shd w:fill="F3EEF9" w:val="clear"/>
            <w:tcMar>
              <w:top w:type="dxa" w:w="60"/>
              <w:left w:type="dxa" w:w="120"/>
              <w:bottom w:type="dxa" w:w="60"/>
              <w:right w:type="dxa" w:w="120"/>
            </w:tcMar>
          </w:tcPr>
          <w:p>
            <w:r>
              <w:rPr>
                <w:rFonts w:ascii="Arial" w:cs="Arial" w:eastAsia="Arial" w:hAnsi="Arial"/>
                <w:b/>
                <w:bCs/>
                <w:color w:val="333333"/>
                <w:sz w:val="20"/>
                <w:szCs w:val="20"/>
              </w:rPr>
              <w:t xml:space="preserve">B4</w:t>
            </w:r>
          </w:p>
        </w:tc>
        <w:tc>
          <w:tcPr>
            <w:tcW w:type="dxa" w:w="2500"/>
            <w:tcBorders>
              <w:top w:val="single" w:color="CCCCCC" w:sz="1"/>
              <w:left w:val="single" w:color="CCCCCC" w:sz="1"/>
              <w:bottom w:val="single" w:color="CCCCCC" w:sz="1"/>
              <w:right w:val="single" w:color="CCCCCC" w:sz="1"/>
            </w:tcBorders>
            <w:shd w:fill="F3EEF9" w:val="clear"/>
            <w:tcMar>
              <w:top w:type="dxa" w:w="60"/>
              <w:left w:type="dxa" w:w="120"/>
              <w:bottom w:type="dxa" w:w="60"/>
              <w:right w:type="dxa" w:w="120"/>
            </w:tcMar>
          </w:tcPr>
          <w:p>
            <w:r>
              <w:rPr>
                <w:rFonts w:ascii="Arial" w:cs="Arial" w:eastAsia="Arial" w:hAnsi="Arial"/>
                <w:color w:val="222222"/>
                <w:sz w:val="20"/>
                <w:szCs w:val="20"/>
              </w:rPr>
              <w:t xml:space="preserve">Image corporelle</w:t>
            </w:r>
          </w:p>
        </w:tc>
        <w:tc>
          <w:tcPr>
            <w:tcW w:type="dxa" w:w="5726"/>
            <w:tcBorders>
              <w:top w:val="single" w:color="CCCCCC" w:sz="1"/>
              <w:left w:val="single" w:color="CCCCCC" w:sz="1"/>
              <w:bottom w:val="single" w:color="CCCCCC" w:sz="1"/>
              <w:right w:val="single" w:color="CCCCCC" w:sz="1"/>
            </w:tcBorders>
            <w:shd w:fill="F3EEF9" w:val="clear"/>
            <w:tcMar>
              <w:top w:type="dxa" w:w="60"/>
              <w:left w:type="dxa" w:w="120"/>
              <w:bottom w:type="dxa" w:w="60"/>
              <w:right w:type="dxa" w:w="120"/>
            </w:tcMar>
          </w:tcPr>
          <w:p>
            <w:r>
              <w:rPr>
                <w:rFonts w:ascii="Arial" w:cs="Arial" w:eastAsia="Arial" w:hAnsi="Arial"/>
                <w:color w:val="333333"/>
                <w:sz w:val="20"/>
                <w:szCs w:val="20"/>
              </w:rPr>
              <w:t xml:space="preserve">Acceptation, deuil du corps d'avant, honte ou fierté, identité</w:t>
            </w:r>
          </w:p>
        </w:tc>
      </w:tr>
      <w:tr>
        <w:tc>
          <w:tcPr>
            <w:tcW w:type="dxa" w:w="800"/>
            <w:tcBorders>
              <w:top w:val="single" w:color="CCCCCC" w:sz="1"/>
              <w:left w:val="single" w:color="CCCCCC" w:sz="1"/>
              <w:bottom w:val="single" w:color="CCCCCC" w:sz="1"/>
              <w:right w:val="single" w:color="CCCCCC" w:sz="1"/>
            </w:tcBorders>
            <w:shd w:fill="F3EEF9" w:val="clear"/>
            <w:tcMar>
              <w:top w:type="dxa" w:w="60"/>
              <w:left w:type="dxa" w:w="120"/>
              <w:bottom w:type="dxa" w:w="60"/>
              <w:right w:type="dxa" w:w="120"/>
            </w:tcMar>
          </w:tcPr>
          <w:p>
            <w:r>
              <w:rPr>
                <w:rFonts w:ascii="Arial" w:cs="Arial" w:eastAsia="Arial" w:hAnsi="Arial"/>
                <w:b/>
                <w:bCs/>
                <w:color w:val="333333"/>
                <w:sz w:val="20"/>
                <w:szCs w:val="20"/>
              </w:rPr>
              <w:t xml:space="preserve">B5</w:t>
            </w:r>
          </w:p>
        </w:tc>
        <w:tc>
          <w:tcPr>
            <w:tcW w:type="dxa" w:w="2500"/>
            <w:tcBorders>
              <w:top w:val="single" w:color="CCCCCC" w:sz="1"/>
              <w:left w:val="single" w:color="CCCCCC" w:sz="1"/>
              <w:bottom w:val="single" w:color="CCCCCC" w:sz="1"/>
              <w:right w:val="single" w:color="CCCCCC" w:sz="1"/>
            </w:tcBorders>
            <w:shd w:fill="F3EEF9" w:val="clear"/>
            <w:tcMar>
              <w:top w:type="dxa" w:w="60"/>
              <w:left w:type="dxa" w:w="120"/>
              <w:bottom w:type="dxa" w:w="60"/>
              <w:right w:type="dxa" w:w="120"/>
            </w:tcMar>
          </w:tcPr>
          <w:p>
            <w:r>
              <w:rPr>
                <w:rFonts w:ascii="Arial" w:cs="Arial" w:eastAsia="Arial" w:hAnsi="Arial"/>
                <w:color w:val="222222"/>
                <w:sz w:val="20"/>
                <w:szCs w:val="20"/>
              </w:rPr>
              <w:t xml:space="preserve">Santé mentale</w:t>
            </w:r>
          </w:p>
        </w:tc>
        <w:tc>
          <w:tcPr>
            <w:tcW w:type="dxa" w:w="5726"/>
            <w:tcBorders>
              <w:top w:val="single" w:color="CCCCCC" w:sz="1"/>
              <w:left w:val="single" w:color="CCCCCC" w:sz="1"/>
              <w:bottom w:val="single" w:color="CCCCCC" w:sz="1"/>
              <w:right w:val="single" w:color="CCCCCC" w:sz="1"/>
            </w:tcBorders>
            <w:shd w:fill="F3EEF9" w:val="clear"/>
            <w:tcMar>
              <w:top w:type="dxa" w:w="60"/>
              <w:left w:type="dxa" w:w="120"/>
              <w:bottom w:type="dxa" w:w="60"/>
              <w:right w:type="dxa" w:w="120"/>
            </w:tcMar>
          </w:tcPr>
          <w:p>
            <w:r>
              <w:rPr>
                <w:rFonts w:ascii="Arial" w:cs="Arial" w:eastAsia="Arial" w:hAnsi="Arial"/>
                <w:color w:val="333333"/>
                <w:sz w:val="20"/>
                <w:szCs w:val="20"/>
              </w:rPr>
              <w:t xml:space="preserve">Anxiété, dépression, peur, espoir, résilience, PTSD</w:t>
            </w:r>
          </w:p>
        </w:tc>
      </w:tr>
      <w:tr>
        <w:tc>
          <w:tcPr>
            <w:tcW w:type="dxa" w:w="800"/>
            <w:tcBorders>
              <w:top w:val="single" w:color="CCCCCC" w:sz="1"/>
              <w:left w:val="single" w:color="CCCCCC" w:sz="1"/>
              <w:bottom w:val="single" w:color="CCCCCC" w:sz="1"/>
              <w:right w:val="single" w:color="CCCCCC" w:sz="1"/>
            </w:tcBorders>
            <w:shd w:fill="F3EEF9" w:val="clear"/>
            <w:tcMar>
              <w:top w:type="dxa" w:w="60"/>
              <w:left w:type="dxa" w:w="120"/>
              <w:bottom w:type="dxa" w:w="60"/>
              <w:right w:type="dxa" w:w="120"/>
            </w:tcMar>
          </w:tcPr>
          <w:p>
            <w:r>
              <w:rPr>
                <w:rFonts w:ascii="Arial" w:cs="Arial" w:eastAsia="Arial" w:hAnsi="Arial"/>
                <w:b/>
                <w:bCs/>
                <w:color w:val="333333"/>
                <w:sz w:val="20"/>
                <w:szCs w:val="20"/>
              </w:rPr>
              <w:t xml:space="preserve">B6</w:t>
            </w:r>
          </w:p>
        </w:tc>
        <w:tc>
          <w:tcPr>
            <w:tcW w:type="dxa" w:w="2500"/>
            <w:tcBorders>
              <w:top w:val="single" w:color="CCCCCC" w:sz="1"/>
              <w:left w:val="single" w:color="CCCCCC" w:sz="1"/>
              <w:bottom w:val="single" w:color="CCCCCC" w:sz="1"/>
              <w:right w:val="single" w:color="CCCCCC" w:sz="1"/>
            </w:tcBorders>
            <w:shd w:fill="F3EEF9" w:val="clear"/>
            <w:tcMar>
              <w:top w:type="dxa" w:w="60"/>
              <w:left w:type="dxa" w:w="120"/>
              <w:bottom w:type="dxa" w:w="60"/>
              <w:right w:type="dxa" w:w="120"/>
            </w:tcMar>
          </w:tcPr>
          <w:p>
            <w:r>
              <w:rPr>
                <w:rFonts w:ascii="Arial" w:cs="Arial" w:eastAsia="Arial" w:hAnsi="Arial"/>
                <w:color w:val="222222"/>
                <w:sz w:val="20"/>
                <w:szCs w:val="20"/>
              </w:rPr>
              <w:t xml:space="preserve">Relations et sexualité</w:t>
            </w:r>
          </w:p>
        </w:tc>
        <w:tc>
          <w:tcPr>
            <w:tcW w:type="dxa" w:w="5726"/>
            <w:tcBorders>
              <w:top w:val="single" w:color="CCCCCC" w:sz="1"/>
              <w:left w:val="single" w:color="CCCCCC" w:sz="1"/>
              <w:bottom w:val="single" w:color="CCCCCC" w:sz="1"/>
              <w:right w:val="single" w:color="CCCCCC" w:sz="1"/>
            </w:tcBorders>
            <w:shd w:fill="F3EEF9" w:val="clear"/>
            <w:tcMar>
              <w:top w:type="dxa" w:w="60"/>
              <w:left w:type="dxa" w:w="120"/>
              <w:bottom w:type="dxa" w:w="60"/>
              <w:right w:type="dxa" w:w="120"/>
            </w:tcMar>
          </w:tcPr>
          <w:p>
            <w:r>
              <w:rPr>
                <w:rFonts w:ascii="Arial" w:cs="Arial" w:eastAsia="Arial" w:hAnsi="Arial"/>
                <w:color w:val="333333"/>
                <w:sz w:val="20"/>
                <w:szCs w:val="20"/>
              </w:rPr>
              <w:t xml:space="preserve">Couple, divulgation, intimité, rencontres, réactions de l'entourage</w:t>
            </w:r>
          </w:p>
        </w:tc>
      </w:tr>
      <w:tr>
        <w:tc>
          <w:tcPr>
            <w:tcW w:type="dxa" w:w="800"/>
            <w:tcBorders>
              <w:top w:val="single" w:color="CCCCCC" w:sz="1"/>
              <w:left w:val="single" w:color="CCCCCC" w:sz="1"/>
              <w:bottom w:val="single" w:color="CCCCCC" w:sz="1"/>
              <w:right w:val="single" w:color="CCCCCC" w:sz="1"/>
            </w:tcBorders>
            <w:shd w:fill="FEF3E7" w:val="clear"/>
            <w:tcMar>
              <w:top w:type="dxa" w:w="60"/>
              <w:left w:type="dxa" w:w="120"/>
              <w:bottom w:type="dxa" w:w="60"/>
              <w:right w:type="dxa" w:w="120"/>
            </w:tcMar>
          </w:tcPr>
          <w:p>
            <w:r>
              <w:rPr>
                <w:rFonts w:ascii="Arial" w:cs="Arial" w:eastAsia="Arial" w:hAnsi="Arial"/>
                <w:b/>
                <w:bCs/>
                <w:color w:val="333333"/>
                <w:sz w:val="20"/>
                <w:szCs w:val="20"/>
              </w:rPr>
              <w:t xml:space="preserve">C7</w:t>
            </w:r>
          </w:p>
        </w:tc>
        <w:tc>
          <w:tcPr>
            <w:tcW w:type="dxa" w:w="2500"/>
            <w:tcBorders>
              <w:top w:val="single" w:color="CCCCCC" w:sz="1"/>
              <w:left w:val="single" w:color="CCCCCC" w:sz="1"/>
              <w:bottom w:val="single" w:color="CCCCCC" w:sz="1"/>
              <w:right w:val="single" w:color="CCCCCC" w:sz="1"/>
            </w:tcBorders>
            <w:shd w:fill="FEF3E7" w:val="clear"/>
            <w:tcMar>
              <w:top w:type="dxa" w:w="60"/>
              <w:left w:type="dxa" w:w="120"/>
              <w:bottom w:type="dxa" w:w="60"/>
              <w:right w:type="dxa" w:w="120"/>
            </w:tcMar>
          </w:tcPr>
          <w:p>
            <w:r>
              <w:rPr>
                <w:rFonts w:ascii="Arial" w:cs="Arial" w:eastAsia="Arial" w:hAnsi="Arial"/>
                <w:color w:val="222222"/>
                <w:sz w:val="20"/>
                <w:szCs w:val="20"/>
              </w:rPr>
              <w:t xml:space="preserve">Stigmatisation sociale</w:t>
            </w:r>
          </w:p>
        </w:tc>
        <w:tc>
          <w:tcPr>
            <w:tcW w:type="dxa" w:w="5726"/>
            <w:tcBorders>
              <w:top w:val="single" w:color="CCCCCC" w:sz="1"/>
              <w:left w:val="single" w:color="CCCCCC" w:sz="1"/>
              <w:bottom w:val="single" w:color="CCCCCC" w:sz="1"/>
              <w:right w:val="single" w:color="CCCCCC" w:sz="1"/>
            </w:tcBorders>
            <w:shd w:fill="FEF3E7" w:val="clear"/>
            <w:tcMar>
              <w:top w:type="dxa" w:w="60"/>
              <w:left w:type="dxa" w:w="120"/>
              <w:bottom w:type="dxa" w:w="60"/>
              <w:right w:type="dxa" w:w="120"/>
            </w:tcMar>
          </w:tcPr>
          <w:p>
            <w:r>
              <w:rPr>
                <w:rFonts w:ascii="Arial" w:cs="Arial" w:eastAsia="Arial" w:hAnsi="Arial"/>
                <w:color w:val="333333"/>
                <w:sz w:val="20"/>
                <w:szCs w:val="20"/>
              </w:rPr>
              <w:t xml:space="preserve">Isolement, regards extérieurs, bruits/odeurs en public, discrimination</w:t>
            </w:r>
          </w:p>
        </w:tc>
      </w:tr>
      <w:tr>
        <w:tc>
          <w:tcPr>
            <w:tcW w:type="dxa" w:w="800"/>
            <w:tcBorders>
              <w:top w:val="single" w:color="CCCCCC" w:sz="1"/>
              <w:left w:val="single" w:color="CCCCCC" w:sz="1"/>
              <w:bottom w:val="single" w:color="CCCCCC" w:sz="1"/>
              <w:right w:val="single" w:color="CCCCCC" w:sz="1"/>
            </w:tcBorders>
            <w:shd w:fill="FEF3E7" w:val="clear"/>
            <w:tcMar>
              <w:top w:type="dxa" w:w="60"/>
              <w:left w:type="dxa" w:w="120"/>
              <w:bottom w:type="dxa" w:w="60"/>
              <w:right w:type="dxa" w:w="120"/>
            </w:tcMar>
          </w:tcPr>
          <w:p>
            <w:r>
              <w:rPr>
                <w:rFonts w:ascii="Arial" w:cs="Arial" w:eastAsia="Arial" w:hAnsi="Arial"/>
                <w:b/>
                <w:bCs/>
                <w:color w:val="333333"/>
                <w:sz w:val="20"/>
                <w:szCs w:val="20"/>
              </w:rPr>
              <w:t xml:space="preserve">C8</w:t>
            </w:r>
          </w:p>
        </w:tc>
        <w:tc>
          <w:tcPr>
            <w:tcW w:type="dxa" w:w="2500"/>
            <w:tcBorders>
              <w:top w:val="single" w:color="CCCCCC" w:sz="1"/>
              <w:left w:val="single" w:color="CCCCCC" w:sz="1"/>
              <w:bottom w:val="single" w:color="CCCCCC" w:sz="1"/>
              <w:right w:val="single" w:color="CCCCCC" w:sz="1"/>
            </w:tcBorders>
            <w:shd w:fill="FEF3E7" w:val="clear"/>
            <w:tcMar>
              <w:top w:type="dxa" w:w="60"/>
              <w:left w:type="dxa" w:w="120"/>
              <w:bottom w:type="dxa" w:w="60"/>
              <w:right w:type="dxa" w:w="120"/>
            </w:tcMar>
          </w:tcPr>
          <w:p>
            <w:r>
              <w:rPr>
                <w:rFonts w:ascii="Arial" w:cs="Arial" w:eastAsia="Arial" w:hAnsi="Arial"/>
                <w:color w:val="222222"/>
                <w:sz w:val="20"/>
                <w:szCs w:val="20"/>
              </w:rPr>
              <w:t xml:space="preserve">Retour au travail</w:t>
            </w:r>
          </w:p>
        </w:tc>
        <w:tc>
          <w:tcPr>
            <w:tcW w:type="dxa" w:w="5726"/>
            <w:tcBorders>
              <w:top w:val="single" w:color="CCCCCC" w:sz="1"/>
              <w:left w:val="single" w:color="CCCCCC" w:sz="1"/>
              <w:bottom w:val="single" w:color="CCCCCC" w:sz="1"/>
              <w:right w:val="single" w:color="CCCCCC" w:sz="1"/>
            </w:tcBorders>
            <w:shd w:fill="FEF3E7" w:val="clear"/>
            <w:tcMar>
              <w:top w:type="dxa" w:w="60"/>
              <w:left w:type="dxa" w:w="120"/>
              <w:bottom w:type="dxa" w:w="60"/>
              <w:right w:type="dxa" w:w="120"/>
            </w:tcMar>
          </w:tcPr>
          <w:p>
            <w:r>
              <w:rPr>
                <w:rFonts w:ascii="Arial" w:cs="Arial" w:eastAsia="Arial" w:hAnsi="Arial"/>
                <w:color w:val="333333"/>
                <w:sz w:val="20"/>
                <w:szCs w:val="20"/>
              </w:rPr>
              <w:t xml:space="preserve">Reprise professionnelle, sport, voyage, loisirs, vie quotidienne</w:t>
            </w:r>
          </w:p>
        </w:tc>
      </w:tr>
      <w:tr>
        <w:tc>
          <w:tcPr>
            <w:tcW w:type="dxa" w:w="800"/>
            <w:tcBorders>
              <w:top w:val="single" w:color="CCCCCC" w:sz="1"/>
              <w:left w:val="single" w:color="CCCCCC" w:sz="1"/>
              <w:bottom w:val="single" w:color="CCCCCC" w:sz="1"/>
              <w:right w:val="single" w:color="CCCCCC" w:sz="1"/>
            </w:tcBorders>
            <w:shd w:fill="FEF3E7" w:val="clear"/>
            <w:tcMar>
              <w:top w:type="dxa" w:w="60"/>
              <w:left w:type="dxa" w:w="120"/>
              <w:bottom w:type="dxa" w:w="60"/>
              <w:right w:type="dxa" w:w="120"/>
            </w:tcMar>
          </w:tcPr>
          <w:p>
            <w:r>
              <w:rPr>
                <w:rFonts w:ascii="Arial" w:cs="Arial" w:eastAsia="Arial" w:hAnsi="Arial"/>
                <w:b/>
                <w:bCs/>
                <w:color w:val="333333"/>
                <w:sz w:val="20"/>
                <w:szCs w:val="20"/>
              </w:rPr>
              <w:t xml:space="preserve">C9</w:t>
            </w:r>
          </w:p>
        </w:tc>
        <w:tc>
          <w:tcPr>
            <w:tcW w:type="dxa" w:w="2500"/>
            <w:tcBorders>
              <w:top w:val="single" w:color="CCCCCC" w:sz="1"/>
              <w:left w:val="single" w:color="CCCCCC" w:sz="1"/>
              <w:bottom w:val="single" w:color="CCCCCC" w:sz="1"/>
              <w:right w:val="single" w:color="CCCCCC" w:sz="1"/>
            </w:tcBorders>
            <w:shd w:fill="FEF3E7" w:val="clear"/>
            <w:tcMar>
              <w:top w:type="dxa" w:w="60"/>
              <w:left w:type="dxa" w:w="120"/>
              <w:bottom w:type="dxa" w:w="60"/>
              <w:right w:type="dxa" w:w="120"/>
            </w:tcMar>
          </w:tcPr>
          <w:p>
            <w:r>
              <w:rPr>
                <w:rFonts w:ascii="Arial" w:cs="Arial" w:eastAsia="Arial" w:hAnsi="Arial"/>
                <w:color w:val="222222"/>
                <w:sz w:val="20"/>
                <w:szCs w:val="20"/>
              </w:rPr>
              <w:t xml:space="preserve">Transition domicile</w:t>
            </w:r>
          </w:p>
        </w:tc>
        <w:tc>
          <w:tcPr>
            <w:tcW w:type="dxa" w:w="5726"/>
            <w:tcBorders>
              <w:top w:val="single" w:color="CCCCCC" w:sz="1"/>
              <w:left w:val="single" w:color="CCCCCC" w:sz="1"/>
              <w:bottom w:val="single" w:color="CCCCCC" w:sz="1"/>
              <w:right w:val="single" w:color="CCCCCC" w:sz="1"/>
            </w:tcBorders>
            <w:shd w:fill="FEF3E7" w:val="clear"/>
            <w:tcMar>
              <w:top w:type="dxa" w:w="60"/>
              <w:left w:type="dxa" w:w="120"/>
              <w:bottom w:type="dxa" w:w="60"/>
              <w:right w:type="dxa" w:w="120"/>
            </w:tcMar>
          </w:tcPr>
          <w:p>
            <w:r>
              <w:rPr>
                <w:rFonts w:ascii="Arial" w:cs="Arial" w:eastAsia="Arial" w:hAnsi="Arial"/>
                <w:color w:val="333333"/>
                <w:sz w:val="20"/>
                <w:szCs w:val="20"/>
              </w:rPr>
              <w:t xml:space="preserve">Sortie d'hôpital, manque de préparation, suivi, continuité des soins</w:t>
            </w:r>
          </w:p>
        </w:tc>
      </w:tr>
      <w:tr>
        <w:tc>
          <w:tcPr>
            <w:tcW w:type="dxa" w:w="800"/>
            <w:tcBorders>
              <w:top w:val="single" w:color="CCCCCC" w:sz="1"/>
              <w:left w:val="single" w:color="CCCCCC" w:sz="1"/>
              <w:bottom w:val="single" w:color="CCCCCC" w:sz="1"/>
              <w:right w:val="single" w:color="CCCCCC" w:sz="1"/>
            </w:tcBorders>
            <w:shd w:fill="FCEAEA" w:val="clear"/>
            <w:tcMar>
              <w:top w:type="dxa" w:w="60"/>
              <w:left w:type="dxa" w:w="120"/>
              <w:bottom w:type="dxa" w:w="60"/>
              <w:right w:type="dxa" w:w="120"/>
            </w:tcMar>
          </w:tcPr>
          <w:p>
            <w:r>
              <w:rPr>
                <w:rFonts w:ascii="Arial" w:cs="Arial" w:eastAsia="Arial" w:hAnsi="Arial"/>
                <w:b/>
                <w:bCs/>
                <w:color w:val="333333"/>
                <w:sz w:val="20"/>
                <w:szCs w:val="20"/>
              </w:rPr>
              <w:t xml:space="preserve">D10</w:t>
            </w:r>
          </w:p>
        </w:tc>
        <w:tc>
          <w:tcPr>
            <w:tcW w:type="dxa" w:w="2500"/>
            <w:tcBorders>
              <w:top w:val="single" w:color="CCCCCC" w:sz="1"/>
              <w:left w:val="single" w:color="CCCCCC" w:sz="1"/>
              <w:bottom w:val="single" w:color="CCCCCC" w:sz="1"/>
              <w:right w:val="single" w:color="CCCCCC" w:sz="1"/>
            </w:tcBorders>
            <w:shd w:fill="FCEAEA" w:val="clear"/>
            <w:tcMar>
              <w:top w:type="dxa" w:w="60"/>
              <w:left w:type="dxa" w:w="120"/>
              <w:bottom w:type="dxa" w:w="60"/>
              <w:right w:type="dxa" w:w="120"/>
            </w:tcMar>
          </w:tcPr>
          <w:p>
            <w:r>
              <w:rPr>
                <w:rFonts w:ascii="Arial" w:cs="Arial" w:eastAsia="Arial" w:hAnsi="Arial"/>
                <w:color w:val="222222"/>
                <w:sz w:val="20"/>
                <w:szCs w:val="20"/>
              </w:rPr>
              <w:t xml:space="preserve">Expérience des soins</w:t>
            </w:r>
          </w:p>
        </w:tc>
        <w:tc>
          <w:tcPr>
            <w:tcW w:type="dxa" w:w="5726"/>
            <w:tcBorders>
              <w:top w:val="single" w:color="CCCCCC" w:sz="1"/>
              <w:left w:val="single" w:color="CCCCCC" w:sz="1"/>
              <w:bottom w:val="single" w:color="CCCCCC" w:sz="1"/>
              <w:right w:val="single" w:color="CCCCCC" w:sz="1"/>
            </w:tcBorders>
            <w:shd w:fill="FCEAEA" w:val="clear"/>
            <w:tcMar>
              <w:top w:type="dxa" w:w="60"/>
              <w:left w:type="dxa" w:w="120"/>
              <w:bottom w:type="dxa" w:w="60"/>
              <w:right w:type="dxa" w:w="120"/>
            </w:tcMar>
          </w:tcPr>
          <w:p>
            <w:r>
              <w:rPr>
                <w:rFonts w:ascii="Arial" w:cs="Arial" w:eastAsia="Arial" w:hAnsi="Arial"/>
                <w:color w:val="333333"/>
                <w:sz w:val="20"/>
                <w:szCs w:val="20"/>
              </w:rPr>
              <w:t xml:space="preserve">Satisfaction/insatisfaction soignants, manque d'information professionnelle</w:t>
            </w:r>
          </w:p>
        </w:tc>
      </w:tr>
      <w:tr>
        <w:tc>
          <w:tcPr>
            <w:tcW w:type="dxa" w:w="800"/>
            <w:tcBorders>
              <w:top w:val="single" w:color="CCCCCC" w:sz="1"/>
              <w:left w:val="single" w:color="CCCCCC" w:sz="1"/>
              <w:bottom w:val="single" w:color="CCCCCC" w:sz="1"/>
              <w:right w:val="single" w:color="CCCCCC" w:sz="1"/>
            </w:tcBorders>
            <w:shd w:fill="FCEAEA" w:val="clear"/>
            <w:tcMar>
              <w:top w:type="dxa" w:w="60"/>
              <w:left w:type="dxa" w:w="120"/>
              <w:bottom w:type="dxa" w:w="60"/>
              <w:right w:type="dxa" w:w="120"/>
            </w:tcMar>
          </w:tcPr>
          <w:p>
            <w:r>
              <w:rPr>
                <w:rFonts w:ascii="Arial" w:cs="Arial" w:eastAsia="Arial" w:hAnsi="Arial"/>
                <w:b/>
                <w:bCs/>
                <w:color w:val="333333"/>
                <w:sz w:val="20"/>
                <w:szCs w:val="20"/>
              </w:rPr>
              <w:t xml:space="preserve">D11</w:t>
            </w:r>
          </w:p>
        </w:tc>
        <w:tc>
          <w:tcPr>
            <w:tcW w:type="dxa" w:w="2500"/>
            <w:tcBorders>
              <w:top w:val="single" w:color="CCCCCC" w:sz="1"/>
              <w:left w:val="single" w:color="CCCCCC" w:sz="1"/>
              <w:bottom w:val="single" w:color="CCCCCC" w:sz="1"/>
              <w:right w:val="single" w:color="CCCCCC" w:sz="1"/>
            </w:tcBorders>
            <w:shd w:fill="FCEAEA" w:val="clear"/>
            <w:tcMar>
              <w:top w:type="dxa" w:w="60"/>
              <w:left w:type="dxa" w:w="120"/>
              <w:bottom w:type="dxa" w:w="60"/>
              <w:right w:type="dxa" w:w="120"/>
            </w:tcMar>
          </w:tcPr>
          <w:p>
            <w:r>
              <w:rPr>
                <w:rFonts w:ascii="Arial" w:cs="Arial" w:eastAsia="Arial" w:hAnsi="Arial"/>
                <w:color w:val="222222"/>
                <w:sz w:val="20"/>
                <w:szCs w:val="20"/>
              </w:rPr>
              <w:t xml:space="preserve">Entraide communautaire</w:t>
            </w:r>
          </w:p>
        </w:tc>
        <w:tc>
          <w:tcPr>
            <w:tcW w:type="dxa" w:w="5726"/>
            <w:tcBorders>
              <w:top w:val="single" w:color="CCCCCC" w:sz="1"/>
              <w:left w:val="single" w:color="CCCCCC" w:sz="1"/>
              <w:bottom w:val="single" w:color="CCCCCC" w:sz="1"/>
              <w:right w:val="single" w:color="CCCCCC" w:sz="1"/>
            </w:tcBorders>
            <w:shd w:fill="FCEAEA" w:val="clear"/>
            <w:tcMar>
              <w:top w:type="dxa" w:w="60"/>
              <w:left w:type="dxa" w:w="120"/>
              <w:bottom w:type="dxa" w:w="60"/>
              <w:right w:type="dxa" w:w="120"/>
            </w:tcMar>
          </w:tcPr>
          <w:p>
            <w:r>
              <w:rPr>
                <w:rFonts w:ascii="Arial" w:cs="Arial" w:eastAsia="Arial" w:hAnsi="Arial"/>
                <w:color w:val="333333"/>
                <w:sz w:val="20"/>
                <w:szCs w:val="20"/>
              </w:rPr>
              <w:t xml:space="preserve">Partage d'expérience, soutien par les pairs, associations, Reddit comme filet de sécurité</w:t>
            </w:r>
          </w:p>
        </w:tc>
      </w:tr>
    </w:tbl>
    <w:p>
      <w:pPr>
        <w:pBdr>
          <w:bottom w:val="single" w:color="DDDDDD" w:sz="4" w:space="1"/>
        </w:pBdr>
        <w:spacing w:after="160" w:before="160"/>
      </w:pPr>
      <w:r>
        <w:rPr>
          <w:rFonts w:ascii="Arial" w:cs="Arial" w:eastAsia="Arial" w:hAnsi="Arial"/>
          <w:sz w:val="4"/>
          <w:szCs w:val="4"/>
        </w:rPr>
        <w:t xml:space="preserve"/>
      </w:r>
    </w:p>
    <w:p>
      <w:pPr>
        <w:pStyle w:val="Heading1"/>
        <w:spacing w:after="120" w:before="360"/>
      </w:pPr>
      <w:r>
        <w:rPr>
          <w:rFonts w:ascii="Arial" w:cs="Arial" w:eastAsia="Arial" w:hAnsi="Arial"/>
          <w:b/>
          <w:bCs/>
          <w:color w:val="2C3E50"/>
          <w:sz w:val="28"/>
          <w:szCs w:val="28"/>
        </w:rPr>
        <w:t xml:space="preserve">Filtre préalable</w:t>
      </w:r>
    </w:p>
    <w:p>
      <w:pPr>
        <w:spacing w:after="80" w:before="40"/>
      </w:pPr>
      <w:r>
        <w:rPr>
          <w:rFonts w:ascii="Arial" w:cs="Arial" w:eastAsia="Arial" w:hAnsi="Arial"/>
          <w:b w:val="false"/>
          <w:bCs w:val="false"/>
          <w:color w:val="222222"/>
          <w:sz w:val="20"/>
          <w:szCs w:val="20"/>
        </w:rPr>
        <w:t xml:space="preserve">Avant toute classification thématique, chaque post passe par ce filtre. Les posts qui ne concernent pas une stomie digestive sont exclus.</w:t>
      </w:r>
    </w:p>
    <w:p>
      <w:pPr>
        <w:spacing w:after="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EF2F5" w:val="clear"/>
            <w:tcMar>
              <w:top w:type="dxa" w:w="120"/>
              <w:left w:type="dxa" w:w="160"/>
              <w:bottom w:type="dxa" w:w="80"/>
              <w:right w:type="dxa" w:w="160"/>
            </w:tcMar>
          </w:tcPr>
          <w:p>
            <w:pPr>
              <w:spacing w:after="0" w:before="0"/>
            </w:pPr>
            <w:r>
              <w:rPr>
                <w:rFonts w:ascii="Arial" w:cs="Arial" w:eastAsia="Arial" w:hAnsi="Arial"/>
                <w:b/>
                <w:bCs/>
                <w:color w:val="2C3E50"/>
                <w:sz w:val="22"/>
                <w:szCs w:val="22"/>
              </w:rPr>
              <w:t xml:space="preserve">F0 · </w:t>
            </w:r>
            <w:r>
              <w:rPr>
                <w:rFonts w:ascii="Arial" w:cs="Arial" w:eastAsia="Arial" w:hAnsi="Arial"/>
                <w:b/>
                <w:bCs/>
                <w:color w:val="111111"/>
                <w:sz w:val="22"/>
                <w:szCs w:val="22"/>
              </w:rPr>
              <w:t xml:space="preserve">Relevance filter — Digestive ostomy</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bCs/>
                <w:color w:val="444444"/>
                <w:sz w:val="20"/>
                <w:szCs w:val="20"/>
              </w:rPr>
              <w:t xml:space="preserve">Définition : </w:t>
            </w:r>
            <w:r>
              <w:rPr>
                <w:rFonts w:ascii="Arial" w:cs="Arial" w:eastAsia="Arial" w:hAnsi="Arial"/>
                <w:color w:val="333333"/>
                <w:sz w:val="20"/>
                <w:szCs w:val="20"/>
              </w:rPr>
              <w:t xml:space="preserve">The post is about a digestive ostomy (colostomy, ileostomy, or unspecified intestinal stoma), not a urinary ostomy, tracheostomy, or unrelated topic.</w:t>
            </w:r>
          </w:p>
        </w:tc>
      </w:tr>
      <w:tr>
        <w:tc>
          <w:tcPr>
            <w:tcW w:type="dxa" w:w="9026"/>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pPr>
              <w:spacing w:after="60" w:before="0"/>
            </w:pPr>
            <w:r>
              <w:rPr>
                <w:rFonts w:ascii="Arial" w:cs="Arial" w:eastAsia="Arial" w:hAnsi="Arial"/>
                <w:b/>
                <w:bCs/>
                <w:color w:val="444444"/>
                <w:sz w:val="20"/>
                <w:szCs w:val="20"/>
              </w:rPr>
              <w:t xml:space="preserve">Exemples de posts typiques :</w:t>
            </w:r>
          </w:p>
          <w:p>
            <w:pPr>
              <w:pStyle w:val="ListParagraph"/>
              <w:numPr>
                <w:ilvl w:val="0"/>
                <w:numId w:val="2"/>
              </w:numPr>
              <w:spacing w:after="20" w:before="20"/>
            </w:pPr>
            <w:r>
              <w:rPr>
                <w:rFonts w:ascii="Arial" w:cs="Arial" w:eastAsia="Arial" w:hAnsi="Arial"/>
                <w:i/>
                <w:iCs/>
                <w:color w:val="444444"/>
                <w:sz w:val="19"/>
                <w:szCs w:val="19"/>
              </w:rPr>
              <w:t xml:space="preserve">Just had my ileostomy surgery last week, totally overwhelmed</w:t>
            </w:r>
          </w:p>
          <w:p>
            <w:pPr>
              <w:pStyle w:val="ListParagraph"/>
              <w:numPr>
                <w:ilvl w:val="0"/>
                <w:numId w:val="2"/>
              </w:numPr>
              <w:spacing w:after="20" w:before="20"/>
            </w:pPr>
            <w:r>
              <w:rPr>
                <w:rFonts w:ascii="Arial" w:cs="Arial" w:eastAsia="Arial" w:hAnsi="Arial"/>
                <w:i/>
                <w:iCs/>
                <w:color w:val="444444"/>
                <w:sz w:val="19"/>
                <w:szCs w:val="19"/>
              </w:rPr>
              <w:t xml:space="preserve">Living with a colostomy for 3 years now and still learning</w:t>
            </w:r>
          </w:p>
          <w:p>
            <w:pPr>
              <w:pStyle w:val="ListParagraph"/>
              <w:numPr>
                <w:ilvl w:val="0"/>
                <w:numId w:val="2"/>
              </w:numPr>
              <w:spacing w:after="20" w:before="20"/>
            </w:pPr>
            <w:r>
              <w:rPr>
                <w:rFonts w:ascii="Arial" w:cs="Arial" w:eastAsia="Arial" w:hAnsi="Arial"/>
                <w:i/>
                <w:iCs/>
                <w:color w:val="444444"/>
                <w:sz w:val="19"/>
                <w:szCs w:val="19"/>
              </w:rPr>
              <w:t xml:space="preserve">My Crohn's finally got bad enough that I needed a stoma</w:t>
            </w:r>
          </w:p>
          <w:p>
            <w:pPr>
              <w:pStyle w:val="ListParagraph"/>
              <w:numPr>
                <w:ilvl w:val="0"/>
                <w:numId w:val="2"/>
              </w:numPr>
              <w:spacing w:after="20" w:before="20"/>
            </w:pPr>
            <w:r>
              <w:rPr>
                <w:rFonts w:ascii="Arial" w:cs="Arial" w:eastAsia="Arial" w:hAnsi="Arial"/>
                <w:i/>
                <w:iCs/>
                <w:color w:val="444444"/>
                <w:sz w:val="19"/>
                <w:szCs w:val="19"/>
              </w:rPr>
              <w:t xml:space="preserve">Got a loop ileostomy after my UC flare, hoping for reversal</w:t>
            </w:r>
          </w:p>
          <w:p>
            <w:pPr>
              <w:pStyle w:val="ListParagraph"/>
              <w:numPr>
                <w:ilvl w:val="0"/>
                <w:numId w:val="2"/>
              </w:numPr>
              <w:spacing w:after="20" w:before="20"/>
            </w:pPr>
            <w:r>
              <w:rPr>
                <w:rFonts w:ascii="Arial" w:cs="Arial" w:eastAsia="Arial" w:hAnsi="Arial"/>
                <w:i/>
                <w:iCs/>
                <w:color w:val="444444"/>
                <w:sz w:val="19"/>
                <w:szCs w:val="19"/>
              </w:rPr>
              <w:t xml:space="preserve">Anyone else have a permanent colostomy after rectal cancer?</w:t>
            </w:r>
          </w:p>
          <w:p>
            <w:pPr>
              <w:pStyle w:val="ListParagraph"/>
              <w:numPr>
                <w:ilvl w:val="0"/>
                <w:numId w:val="2"/>
              </w:numPr>
              <w:spacing w:after="20" w:before="20"/>
            </w:pPr>
            <w:r>
              <w:rPr>
                <w:rFonts w:ascii="Arial" w:cs="Arial" w:eastAsia="Arial" w:hAnsi="Arial"/>
                <w:i/>
                <w:iCs/>
                <w:color w:val="444444"/>
                <w:sz w:val="19"/>
                <w:szCs w:val="19"/>
              </w:rPr>
              <w:t xml:space="preserve">My stoma nurse said my output looks normal but it seems like a lot</w:t>
            </w:r>
          </w:p>
        </w:tc>
      </w:tr>
    </w:tbl>
    <w:p>
      <w:pPr>
        <w:pBdr>
          <w:bottom w:val="single" w:color="DDDDDD" w:sz="4" w:space="1"/>
        </w:pBdr>
        <w:spacing w:after="160" w:before="160"/>
      </w:pPr>
      <w:r>
        <w:rPr>
          <w:rFonts w:ascii="Arial" w:cs="Arial" w:eastAsia="Arial" w:hAnsi="Arial"/>
          <w:sz w:val="4"/>
          <w:szCs w:val="4"/>
        </w:rPr>
        <w:t xml:space="preserve"/>
      </w:r>
    </w:p>
    <w:p>
      <w:pPr>
        <w:spacing w:after="100" w:before="160"/>
      </w:pPr>
      <w:r>
        <w:rPr>
          <w:rFonts w:ascii="Arial" w:cs="Arial" w:eastAsia="Arial" w:hAnsi="Arial"/>
          <w:b/>
          <w:bCs/>
          <w:color w:val="1A6B3A"/>
          <w:sz w:val="28"/>
          <w:szCs w:val="28"/>
        </w:rPr>
        <w:t xml:space="preserve">Dimension A — Besoins pratiques et techniques</w:t>
      </w:r>
    </w:p>
    <w:p>
      <w:pPr>
        <w:spacing w:after="80" w:before="40"/>
      </w:pPr>
      <w:r>
        <w:rPr>
          <w:rFonts w:ascii="Arial" w:cs="Arial" w:eastAsia="Arial" w:hAnsi="Arial"/>
          <w:b w:val="false"/>
          <w:bCs w:val="false"/>
          <w:color w:val="222222"/>
          <w:sz w:val="20"/>
          <w:szCs w:val="20"/>
        </w:rPr>
        <w:t xml:space="preserve">Ces trois catégories couvrent les besoins concrets et matériels liés à la vie quotidienne avec une stomie.</w:t>
      </w:r>
    </w:p>
    <w:p>
      <w:pPr>
        <w:spacing w:after="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AF4EE" w:val="clear"/>
            <w:tcMar>
              <w:top w:type="dxa" w:w="120"/>
              <w:left w:type="dxa" w:w="160"/>
              <w:bottom w:type="dxa" w:w="80"/>
              <w:right w:type="dxa" w:w="160"/>
            </w:tcMar>
          </w:tcPr>
          <w:p>
            <w:pPr>
              <w:spacing w:after="0" w:before="0"/>
            </w:pPr>
            <w:r>
              <w:rPr>
                <w:rFonts w:ascii="Arial" w:cs="Arial" w:eastAsia="Arial" w:hAnsi="Arial"/>
                <w:b/>
                <w:bCs/>
                <w:color w:val="1A6B3A"/>
                <w:sz w:val="22"/>
                <w:szCs w:val="22"/>
              </w:rPr>
              <w:t xml:space="preserve">A1 · </w:t>
            </w:r>
            <w:r>
              <w:rPr>
                <w:rFonts w:ascii="Arial" w:cs="Arial" w:eastAsia="Arial" w:hAnsi="Arial"/>
                <w:b/>
                <w:bCs/>
                <w:color w:val="111111"/>
                <w:sz w:val="22"/>
                <w:szCs w:val="22"/>
              </w:rPr>
              <w:t xml:space="preserve">Soins et gestion technique de la stomie</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bCs/>
                <w:color w:val="444444"/>
                <w:sz w:val="20"/>
                <w:szCs w:val="20"/>
              </w:rPr>
              <w:t xml:space="preserve">Définition : </w:t>
            </w:r>
            <w:r>
              <w:rPr>
                <w:rFonts w:ascii="Arial" w:cs="Arial" w:eastAsia="Arial" w:hAnsi="Arial"/>
                <w:color w:val="333333"/>
                <w:sz w:val="20"/>
                <w:szCs w:val="20"/>
              </w:rPr>
              <w:t xml:space="preserve">The post is about the technical and physical management of the stoma appliance, including bag changes, leaks, skin care, product selection, stoma complications, or hands-on self-care routines.</w:t>
            </w:r>
          </w:p>
        </w:tc>
      </w:tr>
      <w:tr>
        <w:tc>
          <w:tcPr>
            <w:tcW w:type="dxa" w:w="9026"/>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pPr>
              <w:spacing w:after="60" w:before="0"/>
            </w:pPr>
            <w:r>
              <w:rPr>
                <w:rFonts w:ascii="Arial" w:cs="Arial" w:eastAsia="Arial" w:hAnsi="Arial"/>
                <w:b/>
                <w:bCs/>
                <w:color w:val="444444"/>
                <w:sz w:val="20"/>
                <w:szCs w:val="20"/>
              </w:rPr>
              <w:t xml:space="preserve">Exemples de posts typiques :</w:t>
            </w:r>
          </w:p>
          <w:p>
            <w:pPr>
              <w:pStyle w:val="ListParagraph"/>
              <w:numPr>
                <w:ilvl w:val="0"/>
                <w:numId w:val="2"/>
              </w:numPr>
              <w:spacing w:after="20" w:before="20"/>
            </w:pPr>
            <w:r>
              <w:rPr>
                <w:rFonts w:ascii="Arial" w:cs="Arial" w:eastAsia="Arial" w:hAnsi="Arial"/>
                <w:i/>
                <w:iCs/>
                <w:color w:val="444444"/>
                <w:sz w:val="19"/>
                <w:szCs w:val="19"/>
              </w:rPr>
              <w:t xml:space="preserve">My wafer keeps failing after only 2 days, any tips to make it last longer?</w:t>
            </w:r>
          </w:p>
          <w:p>
            <w:pPr>
              <w:pStyle w:val="ListParagraph"/>
              <w:numPr>
                <w:ilvl w:val="0"/>
                <w:numId w:val="2"/>
              </w:numPr>
              <w:spacing w:after="20" w:before="20"/>
            </w:pPr>
            <w:r>
              <w:rPr>
                <w:rFonts w:ascii="Arial" w:cs="Arial" w:eastAsia="Arial" w:hAnsi="Arial"/>
                <w:i/>
                <w:iCs/>
                <w:color w:val="444444"/>
                <w:sz w:val="19"/>
                <w:szCs w:val="19"/>
              </w:rPr>
              <w:t xml:space="preserve">Peristomal skin is bright red and burning, tried everything and nothing helps</w:t>
            </w:r>
          </w:p>
          <w:p>
            <w:pPr>
              <w:pStyle w:val="ListParagraph"/>
              <w:numPr>
                <w:ilvl w:val="0"/>
                <w:numId w:val="2"/>
              </w:numPr>
              <w:spacing w:after="20" w:before="20"/>
            </w:pPr>
            <w:r>
              <w:rPr>
                <w:rFonts w:ascii="Arial" w:cs="Arial" w:eastAsia="Arial" w:hAnsi="Arial"/>
                <w:i/>
                <w:iCs/>
                <w:color w:val="444444"/>
                <w:sz w:val="19"/>
                <w:szCs w:val="19"/>
              </w:rPr>
              <w:t xml:space="preserve">Which convex plate works best for a flush or slightly retracted stoma?</w:t>
            </w:r>
          </w:p>
          <w:p>
            <w:pPr>
              <w:pStyle w:val="ListParagraph"/>
              <w:numPr>
                <w:ilvl w:val="0"/>
                <w:numId w:val="2"/>
              </w:numPr>
              <w:spacing w:after="20" w:before="20"/>
            </w:pPr>
            <w:r>
              <w:rPr>
                <w:rFonts w:ascii="Arial" w:cs="Arial" w:eastAsia="Arial" w:hAnsi="Arial"/>
                <w:i/>
                <w:iCs/>
                <w:color w:val="444444"/>
                <w:sz w:val="19"/>
                <w:szCs w:val="19"/>
              </w:rPr>
              <w:t xml:space="preserve">My stoma prolapsed this morning, do I need to go to the ER right now?</w:t>
            </w:r>
          </w:p>
          <w:p>
            <w:pPr>
              <w:pStyle w:val="ListParagraph"/>
              <w:numPr>
                <w:ilvl w:val="0"/>
                <w:numId w:val="2"/>
              </w:numPr>
              <w:spacing w:after="20" w:before="20"/>
            </w:pPr>
            <w:r>
              <w:rPr>
                <w:rFonts w:ascii="Arial" w:cs="Arial" w:eastAsia="Arial" w:hAnsi="Arial"/>
                <w:i/>
                <w:iCs/>
                <w:color w:val="444444"/>
                <w:sz w:val="19"/>
                <w:szCs w:val="19"/>
              </w:rPr>
              <w:t xml:space="preserve">Anyone else find that their bag inflates with gas overnight and pops the seal?</w:t>
            </w:r>
          </w:p>
          <w:p>
            <w:pPr>
              <w:pStyle w:val="ListParagraph"/>
              <w:numPr>
                <w:ilvl w:val="0"/>
                <w:numId w:val="2"/>
              </w:numPr>
              <w:spacing w:after="20" w:before="20"/>
            </w:pPr>
            <w:r>
              <w:rPr>
                <w:rFonts w:ascii="Arial" w:cs="Arial" w:eastAsia="Arial" w:hAnsi="Arial"/>
                <w:i/>
                <w:iCs/>
                <w:color w:val="444444"/>
                <w:sz w:val="19"/>
                <w:szCs w:val="19"/>
              </w:rPr>
              <w:t xml:space="preserve">Just measured my stoma and it's still changing size every week — is this normal at 6 weeks post-op?</w:t>
            </w:r>
          </w:p>
        </w:tc>
      </w:tr>
      <w:tr>
        <w:tc>
          <w:tcPr>
            <w:tcW w:type="dxa" w:w="9026"/>
            <w:tcBorders>
              <w:top w:val="single" w:color="CCCCCC" w:sz="1"/>
              <w:left w:val="single" w:color="CCCCCC" w:sz="1"/>
              <w:bottom w:val="single" w:color="CCCCCC" w:sz="1"/>
              <w:right w:val="single" w:color="CCCCCC" w:sz="1"/>
            </w:tcBorders>
            <w:shd w:fill="F0F0F0" w:val="clear"/>
            <w:tcMar>
              <w:top w:type="dxa" w:w="60"/>
              <w:left w:type="dxa" w:w="160"/>
              <w:bottom w:type="dxa" w:w="60"/>
              <w:right w:type="dxa" w:w="160"/>
            </w:tcMar>
          </w:tcPr>
          <w:p>
            <w:pPr>
              <w:spacing w:after="0" w:before="0"/>
            </w:pPr>
            <w:r>
              <w:rPr>
                <w:rFonts w:ascii="Arial" w:cs="Arial" w:eastAsia="Arial" w:hAnsi="Arial"/>
                <w:b/>
                <w:bCs/>
                <w:color w:val="666666"/>
                <w:sz w:val="18"/>
                <w:szCs w:val="18"/>
              </w:rPr>
              <w:t xml:space="preserve">Note : </w:t>
            </w:r>
            <w:r>
              <w:rPr>
                <w:rFonts w:ascii="Arial" w:cs="Arial" w:eastAsia="Arial" w:hAnsi="Arial"/>
                <w:color w:val="666666"/>
                <w:sz w:val="18"/>
                <w:szCs w:val="18"/>
              </w:rPr>
              <w:t xml:space="preserve">Highest volume category in r/ostomy. Expect 30-40% of posts to carry this label. Strong lexical signal — relatively easy for zero-shot models. Frequently co-occurs with B5 (mental health) when a technical problem causes distress.</w:t>
            </w:r>
          </w:p>
        </w:tc>
      </w:tr>
    </w:tbl>
    <w:p>
      <w:pPr>
        <w:spacing w:after="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AF4EE" w:val="clear"/>
            <w:tcMar>
              <w:top w:type="dxa" w:w="120"/>
              <w:left w:type="dxa" w:w="160"/>
              <w:bottom w:type="dxa" w:w="80"/>
              <w:right w:type="dxa" w:w="160"/>
            </w:tcMar>
          </w:tcPr>
          <w:p>
            <w:pPr>
              <w:spacing w:after="0" w:before="0"/>
            </w:pPr>
            <w:r>
              <w:rPr>
                <w:rFonts w:ascii="Arial" w:cs="Arial" w:eastAsia="Arial" w:hAnsi="Arial"/>
                <w:b/>
                <w:bCs/>
                <w:color w:val="1A6B3A"/>
                <w:sz w:val="22"/>
                <w:szCs w:val="22"/>
              </w:rPr>
              <w:t xml:space="preserve">A2 · </w:t>
            </w:r>
            <w:r>
              <w:rPr>
                <w:rFonts w:ascii="Arial" w:cs="Arial" w:eastAsia="Arial" w:hAnsi="Arial"/>
                <w:b/>
                <w:bCs/>
                <w:color w:val="111111"/>
                <w:sz w:val="22"/>
                <w:szCs w:val="22"/>
              </w:rPr>
              <w:t xml:space="preserve">Alimentation et gestion du transit</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bCs/>
                <w:color w:val="444444"/>
                <w:sz w:val="20"/>
                <w:szCs w:val="20"/>
              </w:rPr>
              <w:t xml:space="preserve">Définition : </w:t>
            </w:r>
            <w:r>
              <w:rPr>
                <w:rFonts w:ascii="Arial" w:cs="Arial" w:eastAsia="Arial" w:hAnsi="Arial"/>
                <w:color w:val="333333"/>
                <w:sz w:val="20"/>
                <w:szCs w:val="20"/>
              </w:rPr>
              <w:t xml:space="preserve">The post is about diet, nutrition, food restrictions, managing stoma output volume and consistency, dehydration, blockages, or the impact of eating on stoma function.</w:t>
            </w:r>
          </w:p>
        </w:tc>
      </w:tr>
      <w:tr>
        <w:tc>
          <w:tcPr>
            <w:tcW w:type="dxa" w:w="9026"/>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pPr>
              <w:spacing w:after="60" w:before="0"/>
            </w:pPr>
            <w:r>
              <w:rPr>
                <w:rFonts w:ascii="Arial" w:cs="Arial" w:eastAsia="Arial" w:hAnsi="Arial"/>
                <w:b/>
                <w:bCs/>
                <w:color w:val="444444"/>
                <w:sz w:val="20"/>
                <w:szCs w:val="20"/>
              </w:rPr>
              <w:t xml:space="preserve">Exemples de posts typiques :</w:t>
            </w:r>
          </w:p>
          <w:p>
            <w:pPr>
              <w:pStyle w:val="ListParagraph"/>
              <w:numPr>
                <w:ilvl w:val="0"/>
                <w:numId w:val="2"/>
              </w:numPr>
              <w:spacing w:after="20" w:before="20"/>
            </w:pPr>
            <w:r>
              <w:rPr>
                <w:rFonts w:ascii="Arial" w:cs="Arial" w:eastAsia="Arial" w:hAnsi="Arial"/>
                <w:i/>
                <w:iCs/>
                <w:color w:val="444444"/>
                <w:sz w:val="19"/>
                <w:szCs w:val="19"/>
              </w:rPr>
              <w:t xml:space="preserve">What foods should I absolutely avoid with an ileostomy? Just got home from hospital</w:t>
            </w:r>
          </w:p>
          <w:p>
            <w:pPr>
              <w:pStyle w:val="ListParagraph"/>
              <w:numPr>
                <w:ilvl w:val="0"/>
                <w:numId w:val="2"/>
              </w:numPr>
              <w:spacing w:after="20" w:before="20"/>
            </w:pPr>
            <w:r>
              <w:rPr>
                <w:rFonts w:ascii="Arial" w:cs="Arial" w:eastAsia="Arial" w:hAnsi="Arial"/>
                <w:i/>
                <w:iCs/>
                <w:color w:val="444444"/>
                <w:sz w:val="19"/>
                <w:szCs w:val="19"/>
              </w:rPr>
              <w:t xml:space="preserve">I got a partial blockage from eating mushrooms — 12 hours of hell, never again</w:t>
            </w:r>
          </w:p>
          <w:p>
            <w:pPr>
              <w:pStyle w:val="ListParagraph"/>
              <w:numPr>
                <w:ilvl w:val="0"/>
                <w:numId w:val="2"/>
              </w:numPr>
              <w:spacing w:after="20" w:before="20"/>
            </w:pPr>
            <w:r>
              <w:rPr>
                <w:rFonts w:ascii="Arial" w:cs="Arial" w:eastAsia="Arial" w:hAnsi="Arial"/>
                <w:i/>
                <w:iCs/>
                <w:color w:val="444444"/>
                <w:sz w:val="19"/>
                <w:szCs w:val="19"/>
              </w:rPr>
              <w:t xml:space="preserve">Anyone have a go-to list of safe foods for the first few weeks after surgery?</w:t>
            </w:r>
          </w:p>
          <w:p>
            <w:pPr>
              <w:pStyle w:val="ListParagraph"/>
              <w:numPr>
                <w:ilvl w:val="0"/>
                <w:numId w:val="2"/>
              </w:numPr>
              <w:spacing w:after="20" w:before="20"/>
            </w:pPr>
            <w:r>
              <w:rPr>
                <w:rFonts w:ascii="Arial" w:cs="Arial" w:eastAsia="Arial" w:hAnsi="Arial"/>
                <w:i/>
                <w:iCs/>
                <w:color w:val="444444"/>
                <w:sz w:val="19"/>
                <w:szCs w:val="19"/>
              </w:rPr>
              <w:t xml:space="preserve">My output is so high I'm getting dehydrated every day despite drinking 3 litres</w:t>
            </w:r>
          </w:p>
          <w:p>
            <w:pPr>
              <w:pStyle w:val="ListParagraph"/>
              <w:numPr>
                <w:ilvl w:val="0"/>
                <w:numId w:val="2"/>
              </w:numPr>
              <w:spacing w:after="20" w:before="20"/>
            </w:pPr>
            <w:r>
              <w:rPr>
                <w:rFonts w:ascii="Arial" w:cs="Arial" w:eastAsia="Arial" w:hAnsi="Arial"/>
                <w:i/>
                <w:iCs/>
                <w:color w:val="444444"/>
                <w:sz w:val="19"/>
                <w:szCs w:val="19"/>
              </w:rPr>
              <w:t xml:space="preserve">Can I ever eat salad again or is leafy greens permanently off the table?</w:t>
            </w:r>
          </w:p>
          <w:p>
            <w:pPr>
              <w:pStyle w:val="ListParagraph"/>
              <w:numPr>
                <w:ilvl w:val="0"/>
                <w:numId w:val="2"/>
              </w:numPr>
              <w:spacing w:after="20" w:before="20"/>
            </w:pPr>
            <w:r>
              <w:rPr>
                <w:rFonts w:ascii="Arial" w:cs="Arial" w:eastAsia="Arial" w:hAnsi="Arial"/>
                <w:i/>
                <w:iCs/>
                <w:color w:val="444444"/>
                <w:sz w:val="19"/>
                <w:szCs w:val="19"/>
              </w:rPr>
              <w:t xml:space="preserve">Restarted coffee this morning and my stoma went absolutely crazy — is caffeine a problem for everyone?</w:t>
            </w:r>
          </w:p>
        </w:tc>
      </w:tr>
      <w:tr>
        <w:tc>
          <w:tcPr>
            <w:tcW w:type="dxa" w:w="9026"/>
            <w:tcBorders>
              <w:top w:val="single" w:color="CCCCCC" w:sz="1"/>
              <w:left w:val="single" w:color="CCCCCC" w:sz="1"/>
              <w:bottom w:val="single" w:color="CCCCCC" w:sz="1"/>
              <w:right w:val="single" w:color="CCCCCC" w:sz="1"/>
            </w:tcBorders>
            <w:shd w:fill="F0F0F0" w:val="clear"/>
            <w:tcMar>
              <w:top w:type="dxa" w:w="60"/>
              <w:left w:type="dxa" w:w="160"/>
              <w:bottom w:type="dxa" w:w="60"/>
              <w:right w:type="dxa" w:w="160"/>
            </w:tcMar>
          </w:tcPr>
          <w:p>
            <w:pPr>
              <w:spacing w:after="0" w:before="0"/>
            </w:pPr>
            <w:r>
              <w:rPr>
                <w:rFonts w:ascii="Arial" w:cs="Arial" w:eastAsia="Arial" w:hAnsi="Arial"/>
                <w:b/>
                <w:bCs/>
                <w:color w:val="666666"/>
                <w:sz w:val="18"/>
                <w:szCs w:val="18"/>
              </w:rPr>
              <w:t xml:space="preserve">Note : </w:t>
            </w:r>
            <w:r>
              <w:rPr>
                <w:rFonts w:ascii="Arial" w:cs="Arial" w:eastAsia="Arial" w:hAnsi="Arial"/>
                <w:color w:val="666666"/>
                <w:sz w:val="18"/>
                <w:szCs w:val="18"/>
              </w:rPr>
              <w:t xml:space="preserve">Distinct from A1 in that A2 is about what goes in and what comes out from a nutritional angle, not about the appliance itself. Blockage posts often sit at the boundary of A1 and A2 — label both. Frequently co-occurs with D10 (patients seeking professional advice they didn't get at discharge).</w:t>
            </w:r>
          </w:p>
        </w:tc>
      </w:tr>
    </w:tbl>
    <w:p>
      <w:pPr>
        <w:spacing w:after="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AF4EE" w:val="clear"/>
            <w:tcMar>
              <w:top w:type="dxa" w:w="120"/>
              <w:left w:type="dxa" w:w="160"/>
              <w:bottom w:type="dxa" w:w="80"/>
              <w:right w:type="dxa" w:w="160"/>
            </w:tcMar>
          </w:tcPr>
          <w:p>
            <w:pPr>
              <w:spacing w:after="0" w:before="0"/>
            </w:pPr>
            <w:r>
              <w:rPr>
                <w:rFonts w:ascii="Arial" w:cs="Arial" w:eastAsia="Arial" w:hAnsi="Arial"/>
                <w:b/>
                <w:bCs/>
                <w:color w:val="1A6B3A"/>
                <w:sz w:val="22"/>
                <w:szCs w:val="22"/>
              </w:rPr>
              <w:t xml:space="preserve">A3 · </w:t>
            </w:r>
            <w:r>
              <w:rPr>
                <w:rFonts w:ascii="Arial" w:cs="Arial" w:eastAsia="Arial" w:hAnsi="Arial"/>
                <w:b/>
                <w:bCs/>
                <w:color w:val="111111"/>
                <w:sz w:val="22"/>
                <w:szCs w:val="22"/>
              </w:rPr>
              <w:t xml:space="preserve">Accès aux ressources et matériel</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bCs/>
                <w:color w:val="444444"/>
                <w:sz w:val="20"/>
                <w:szCs w:val="20"/>
              </w:rPr>
              <w:t xml:space="preserve">Définition : </w:t>
            </w:r>
            <w:r>
              <w:rPr>
                <w:rFonts w:ascii="Arial" w:cs="Arial" w:eastAsia="Arial" w:hAnsi="Arial"/>
                <w:color w:val="333333"/>
                <w:sz w:val="20"/>
                <w:szCs w:val="20"/>
              </w:rPr>
              <w:t xml:space="preserve">The post is about access to stoma supplies, healthcare coverage, insurance reimbursement, cost of products, or difficulties accessing specialist care such as a stoma nurse or WOC nurse.</w:t>
            </w:r>
          </w:p>
        </w:tc>
      </w:tr>
      <w:tr>
        <w:tc>
          <w:tcPr>
            <w:tcW w:type="dxa" w:w="9026"/>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pPr>
              <w:spacing w:after="60" w:before="0"/>
            </w:pPr>
            <w:r>
              <w:rPr>
                <w:rFonts w:ascii="Arial" w:cs="Arial" w:eastAsia="Arial" w:hAnsi="Arial"/>
                <w:b/>
                <w:bCs/>
                <w:color w:val="444444"/>
                <w:sz w:val="20"/>
                <w:szCs w:val="20"/>
              </w:rPr>
              <w:t xml:space="preserve">Exemples de posts typiques :</w:t>
            </w:r>
          </w:p>
          <w:p>
            <w:pPr>
              <w:pStyle w:val="ListParagraph"/>
              <w:numPr>
                <w:ilvl w:val="0"/>
                <w:numId w:val="2"/>
              </w:numPr>
              <w:spacing w:after="20" w:before="20"/>
            </w:pPr>
            <w:r>
              <w:rPr>
                <w:rFonts w:ascii="Arial" w:cs="Arial" w:eastAsia="Arial" w:hAnsi="Arial"/>
                <w:i/>
                <w:iCs/>
                <w:color w:val="444444"/>
                <w:sz w:val="19"/>
                <w:szCs w:val="19"/>
              </w:rPr>
              <w:t xml:space="preserve">My insurance denied coverage for the convex pouches my stoma nurse prescribed — how do I appeal?</w:t>
            </w:r>
          </w:p>
          <w:p>
            <w:pPr>
              <w:pStyle w:val="ListParagraph"/>
              <w:numPr>
                <w:ilvl w:val="0"/>
                <w:numId w:val="2"/>
              </w:numPr>
              <w:spacing w:after="20" w:before="20"/>
            </w:pPr>
            <w:r>
              <w:rPr>
                <w:rFonts w:ascii="Arial" w:cs="Arial" w:eastAsia="Arial" w:hAnsi="Arial"/>
                <w:i/>
                <w:iCs/>
                <w:color w:val="444444"/>
                <w:sz w:val="19"/>
                <w:szCs w:val="19"/>
              </w:rPr>
              <w:t xml:space="preserve">Does anyone know if ostomy supplies are fully covered in Switzerland or Germany?</w:t>
            </w:r>
          </w:p>
          <w:p>
            <w:pPr>
              <w:pStyle w:val="ListParagraph"/>
              <w:numPr>
                <w:ilvl w:val="0"/>
                <w:numId w:val="2"/>
              </w:numPr>
              <w:spacing w:after="20" w:before="20"/>
            </w:pPr>
            <w:r>
              <w:rPr>
                <w:rFonts w:ascii="Arial" w:cs="Arial" w:eastAsia="Arial" w:hAnsi="Arial"/>
                <w:i/>
                <w:iCs/>
                <w:color w:val="444444"/>
                <w:sz w:val="19"/>
                <w:szCs w:val="19"/>
              </w:rPr>
              <w:t xml:space="preserve">There is no WOC nurse within 200km of where I live — how do you manage remotely?</w:t>
            </w:r>
          </w:p>
          <w:p>
            <w:pPr>
              <w:pStyle w:val="ListParagraph"/>
              <w:numPr>
                <w:ilvl w:val="0"/>
                <w:numId w:val="2"/>
              </w:numPr>
              <w:spacing w:after="20" w:before="20"/>
            </w:pPr>
            <w:r>
              <w:rPr>
                <w:rFonts w:ascii="Arial" w:cs="Arial" w:eastAsia="Arial" w:hAnsi="Arial"/>
                <w:i/>
                <w:iCs/>
                <w:color w:val="444444"/>
                <w:sz w:val="19"/>
                <w:szCs w:val="19"/>
              </w:rPr>
              <w:t xml:space="preserve">My stoma supplier just went bankrupt and now I can't get my usual products — what do I do?</w:t>
            </w:r>
          </w:p>
          <w:p>
            <w:pPr>
              <w:pStyle w:val="ListParagraph"/>
              <w:numPr>
                <w:ilvl w:val="0"/>
                <w:numId w:val="2"/>
              </w:numPr>
              <w:spacing w:after="20" w:before="20"/>
            </w:pPr>
            <w:r>
              <w:rPr>
                <w:rFonts w:ascii="Arial" w:cs="Arial" w:eastAsia="Arial" w:hAnsi="Arial"/>
                <w:i/>
                <w:iCs/>
                <w:color w:val="444444"/>
                <w:sz w:val="19"/>
                <w:szCs w:val="19"/>
              </w:rPr>
              <w:t xml:space="preserve">Free samples are a lifesaver — here's a list of companies that will send you trial kits</w:t>
            </w:r>
          </w:p>
          <w:p>
            <w:pPr>
              <w:pStyle w:val="ListParagraph"/>
              <w:numPr>
                <w:ilvl w:val="0"/>
                <w:numId w:val="2"/>
              </w:numPr>
              <w:spacing w:after="20" w:before="20"/>
            </w:pPr>
            <w:r>
              <w:rPr>
                <w:rFonts w:ascii="Arial" w:cs="Arial" w:eastAsia="Arial" w:hAnsi="Arial"/>
                <w:i/>
                <w:iCs/>
                <w:color w:val="444444"/>
                <w:sz w:val="19"/>
                <w:szCs w:val="19"/>
              </w:rPr>
              <w:t xml:space="preserve">The cost of pouches without insurance is insane — $400 a month just to function as a human being</w:t>
            </w:r>
          </w:p>
        </w:tc>
      </w:tr>
      <w:tr>
        <w:tc>
          <w:tcPr>
            <w:tcW w:type="dxa" w:w="9026"/>
            <w:tcBorders>
              <w:top w:val="single" w:color="CCCCCC" w:sz="1"/>
              <w:left w:val="single" w:color="CCCCCC" w:sz="1"/>
              <w:bottom w:val="single" w:color="CCCCCC" w:sz="1"/>
              <w:right w:val="single" w:color="CCCCCC" w:sz="1"/>
            </w:tcBorders>
            <w:shd w:fill="F0F0F0" w:val="clear"/>
            <w:tcMar>
              <w:top w:type="dxa" w:w="60"/>
              <w:left w:type="dxa" w:w="160"/>
              <w:bottom w:type="dxa" w:w="60"/>
              <w:right w:type="dxa" w:w="160"/>
            </w:tcMar>
          </w:tcPr>
          <w:p>
            <w:pPr>
              <w:spacing w:after="0" w:before="0"/>
            </w:pPr>
            <w:r>
              <w:rPr>
                <w:rFonts w:ascii="Arial" w:cs="Arial" w:eastAsia="Arial" w:hAnsi="Arial"/>
                <w:b/>
                <w:bCs/>
                <w:color w:val="666666"/>
                <w:sz w:val="18"/>
                <w:szCs w:val="18"/>
              </w:rPr>
              <w:t xml:space="preserve">Note : </w:t>
            </w:r>
            <w:r>
              <w:rPr>
                <w:rFonts w:ascii="Arial" w:cs="Arial" w:eastAsia="Arial" w:hAnsi="Arial"/>
                <w:color w:val="666666"/>
                <w:sz w:val="18"/>
                <w:szCs w:val="18"/>
              </w:rPr>
              <w:t xml:space="preserve">Directly relevant to the Swiss research question on care pathway gaps and social determinants of health. Strong signal for unmet structural needs. Expected to be underrepresented in popularity-sorted corpora but well-captured in time-bounded sampling.</w:t>
            </w:r>
          </w:p>
        </w:tc>
      </w:tr>
    </w:tbl>
    <w:p>
      <w:pPr>
        <w:spacing w:after="0" w:before="0"/>
      </w:pPr>
      <w:r>
        <w:rPr>
          <w:rFonts w:ascii="Arial" w:cs="Arial" w:eastAsia="Arial" w:hAnsi="Arial"/>
          <w:sz w:val="20"/>
          <w:szCs w:val="20"/>
        </w:rPr>
        <w:t xml:space="preserve"/>
      </w:r>
    </w:p>
    <w:p>
      <w:pPr>
        <w:pBdr>
          <w:bottom w:val="single" w:color="DDDDDD" w:sz="4" w:space="1"/>
        </w:pBdr>
        <w:spacing w:after="160" w:before="160"/>
      </w:pPr>
      <w:r>
        <w:rPr>
          <w:rFonts w:ascii="Arial" w:cs="Arial" w:eastAsia="Arial" w:hAnsi="Arial"/>
          <w:sz w:val="4"/>
          <w:szCs w:val="4"/>
        </w:rPr>
        <w:t xml:space="preserve"/>
      </w:r>
    </w:p>
    <w:p>
      <w:pPr>
        <w:spacing w:after="100" w:before="160"/>
      </w:pPr>
      <w:r>
        <w:rPr>
          <w:rFonts w:ascii="Arial" w:cs="Arial" w:eastAsia="Arial" w:hAnsi="Arial"/>
          <w:b/>
          <w:bCs/>
          <w:color w:val="5B2D8E"/>
          <w:sz w:val="28"/>
          <w:szCs w:val="28"/>
        </w:rPr>
        <w:t xml:space="preserve">Dimension B — Vécu psychosocial et identitaire</w:t>
      </w:r>
    </w:p>
    <w:p>
      <w:pPr>
        <w:spacing w:after="80" w:before="40"/>
      </w:pPr>
      <w:r>
        <w:rPr>
          <w:rFonts w:ascii="Arial" w:cs="Arial" w:eastAsia="Arial" w:hAnsi="Arial"/>
          <w:b w:val="false"/>
          <w:bCs w:val="false"/>
          <w:color w:val="222222"/>
          <w:sz w:val="20"/>
          <w:szCs w:val="20"/>
        </w:rPr>
        <w:t xml:space="preserve">Ces trois catégories capturent les dimensions psychologiques et relationnelles, souvent les moins bien prises en charge par le système de soins.</w:t>
      </w:r>
    </w:p>
    <w:p>
      <w:pPr>
        <w:spacing w:after="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EEF9" w:val="clear"/>
            <w:tcMar>
              <w:top w:type="dxa" w:w="120"/>
              <w:left w:type="dxa" w:w="160"/>
              <w:bottom w:type="dxa" w:w="80"/>
              <w:right w:type="dxa" w:w="160"/>
            </w:tcMar>
          </w:tcPr>
          <w:p>
            <w:pPr>
              <w:spacing w:after="0" w:before="0"/>
            </w:pPr>
            <w:r>
              <w:rPr>
                <w:rFonts w:ascii="Arial" w:cs="Arial" w:eastAsia="Arial" w:hAnsi="Arial"/>
                <w:b/>
                <w:bCs/>
                <w:color w:val="5B2D8E"/>
                <w:sz w:val="22"/>
                <w:szCs w:val="22"/>
              </w:rPr>
              <w:t xml:space="preserve">B4 · </w:t>
            </w:r>
            <w:r>
              <w:rPr>
                <w:rFonts w:ascii="Arial" w:cs="Arial" w:eastAsia="Arial" w:hAnsi="Arial"/>
                <w:b/>
                <w:bCs/>
                <w:color w:val="111111"/>
                <w:sz w:val="22"/>
                <w:szCs w:val="22"/>
              </w:rPr>
              <w:t xml:space="preserve">Image corporelle et acceptation de la stomie</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bCs/>
                <w:color w:val="444444"/>
                <w:sz w:val="20"/>
                <w:szCs w:val="20"/>
              </w:rPr>
              <w:t xml:space="preserve">Définition : </w:t>
            </w:r>
            <w:r>
              <w:rPr>
                <w:rFonts w:ascii="Arial" w:cs="Arial" w:eastAsia="Arial" w:hAnsi="Arial"/>
                <w:color w:val="333333"/>
                <w:sz w:val="20"/>
                <w:szCs w:val="20"/>
              </w:rPr>
              <w:t xml:space="preserve">The post is about body image, the process of accepting or grieving a changed body, shame or pride related to the stoma, identity, or the emotional relationship to one's physical appearance with an ostomy.</w:t>
            </w:r>
          </w:p>
        </w:tc>
      </w:tr>
      <w:tr>
        <w:tc>
          <w:tcPr>
            <w:tcW w:type="dxa" w:w="9026"/>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pPr>
              <w:spacing w:after="60" w:before="0"/>
            </w:pPr>
            <w:r>
              <w:rPr>
                <w:rFonts w:ascii="Arial" w:cs="Arial" w:eastAsia="Arial" w:hAnsi="Arial"/>
                <w:b/>
                <w:bCs/>
                <w:color w:val="444444"/>
                <w:sz w:val="20"/>
                <w:szCs w:val="20"/>
              </w:rPr>
              <w:t xml:space="preserve">Exemples de posts typiques :</w:t>
            </w:r>
          </w:p>
          <w:p>
            <w:pPr>
              <w:pStyle w:val="ListParagraph"/>
              <w:numPr>
                <w:ilvl w:val="0"/>
                <w:numId w:val="2"/>
              </w:numPr>
              <w:spacing w:after="20" w:before="20"/>
            </w:pPr>
            <w:r>
              <w:rPr>
                <w:rFonts w:ascii="Arial" w:cs="Arial" w:eastAsia="Arial" w:hAnsi="Arial"/>
                <w:i/>
                <w:iCs/>
                <w:color w:val="444444"/>
                <w:sz w:val="19"/>
                <w:szCs w:val="19"/>
              </w:rPr>
              <w:t xml:space="preserve">Posted a photo today showing my stoma for the first time — terrified but also kind of proud</w:t>
            </w:r>
          </w:p>
          <w:p>
            <w:pPr>
              <w:pStyle w:val="ListParagraph"/>
              <w:numPr>
                <w:ilvl w:val="0"/>
                <w:numId w:val="2"/>
              </w:numPr>
              <w:spacing w:after="20" w:before="20"/>
            </w:pPr>
            <w:r>
              <w:rPr>
                <w:rFonts w:ascii="Arial" w:cs="Arial" w:eastAsia="Arial" w:hAnsi="Arial"/>
                <w:i/>
                <w:iCs/>
                <w:color w:val="444444"/>
                <w:sz w:val="19"/>
                <w:szCs w:val="19"/>
              </w:rPr>
              <w:t xml:space="preserve">I cannot look at myself in the mirror without feeling sick. Will this ever get better?</w:t>
            </w:r>
          </w:p>
          <w:p>
            <w:pPr>
              <w:pStyle w:val="ListParagraph"/>
              <w:numPr>
                <w:ilvl w:val="0"/>
                <w:numId w:val="2"/>
              </w:numPr>
              <w:spacing w:after="20" w:before="20"/>
            </w:pPr>
            <w:r>
              <w:rPr>
                <w:rFonts w:ascii="Arial" w:cs="Arial" w:eastAsia="Arial" w:hAnsi="Arial"/>
                <w:i/>
                <w:iCs/>
                <w:color w:val="444444"/>
                <w:sz w:val="19"/>
                <w:szCs w:val="19"/>
              </w:rPr>
              <w:t xml:space="preserve">Three years in and I finally wore a bikini on the beach. I cried.</w:t>
            </w:r>
          </w:p>
          <w:p>
            <w:pPr>
              <w:pStyle w:val="ListParagraph"/>
              <w:numPr>
                <w:ilvl w:val="0"/>
                <w:numId w:val="2"/>
              </w:numPr>
              <w:spacing w:after="20" w:before="20"/>
            </w:pPr>
            <w:r>
              <w:rPr>
                <w:rFonts w:ascii="Arial" w:cs="Arial" w:eastAsia="Arial" w:hAnsi="Arial"/>
                <w:i/>
                <w:iCs/>
                <w:color w:val="444444"/>
                <w:sz w:val="19"/>
                <w:szCs w:val="19"/>
              </w:rPr>
              <w:t xml:space="preserve">How do you dress when you have a pouch? I feel like nothing looks right anymore</w:t>
            </w:r>
          </w:p>
          <w:p>
            <w:pPr>
              <w:pStyle w:val="ListParagraph"/>
              <w:numPr>
                <w:ilvl w:val="0"/>
                <w:numId w:val="2"/>
              </w:numPr>
              <w:spacing w:after="20" w:before="20"/>
            </w:pPr>
            <w:r>
              <w:rPr>
                <w:rFonts w:ascii="Arial" w:cs="Arial" w:eastAsia="Arial" w:hAnsi="Arial"/>
                <w:i/>
                <w:iCs/>
                <w:color w:val="444444"/>
                <w:sz w:val="19"/>
                <w:szCs w:val="19"/>
              </w:rPr>
              <w:t xml:space="preserve">My stoma saved my life and I still hate it every single day — is that contradictory?</w:t>
            </w:r>
          </w:p>
          <w:p>
            <w:pPr>
              <w:pStyle w:val="ListParagraph"/>
              <w:numPr>
                <w:ilvl w:val="0"/>
                <w:numId w:val="2"/>
              </w:numPr>
              <w:spacing w:after="20" w:before="20"/>
            </w:pPr>
            <w:r>
              <w:rPr>
                <w:rFonts w:ascii="Arial" w:cs="Arial" w:eastAsia="Arial" w:hAnsi="Arial"/>
                <w:i/>
                <w:iCs/>
                <w:color w:val="444444"/>
                <w:sz w:val="19"/>
                <w:szCs w:val="19"/>
              </w:rPr>
              <w:t xml:space="preserve">Got a tattoo to incorporate my stoma scar into something meaningful — best decision ever</w:t>
            </w:r>
          </w:p>
        </w:tc>
      </w:tr>
      <w:tr>
        <w:tc>
          <w:tcPr>
            <w:tcW w:type="dxa" w:w="9026"/>
            <w:tcBorders>
              <w:top w:val="single" w:color="CCCCCC" w:sz="1"/>
              <w:left w:val="single" w:color="CCCCCC" w:sz="1"/>
              <w:bottom w:val="single" w:color="CCCCCC" w:sz="1"/>
              <w:right w:val="single" w:color="CCCCCC" w:sz="1"/>
            </w:tcBorders>
            <w:shd w:fill="F0F0F0" w:val="clear"/>
            <w:tcMar>
              <w:top w:type="dxa" w:w="60"/>
              <w:left w:type="dxa" w:w="160"/>
              <w:bottom w:type="dxa" w:w="60"/>
              <w:right w:type="dxa" w:w="160"/>
            </w:tcMar>
          </w:tcPr>
          <w:p>
            <w:pPr>
              <w:spacing w:after="0" w:before="0"/>
            </w:pPr>
            <w:r>
              <w:rPr>
                <w:rFonts w:ascii="Arial" w:cs="Arial" w:eastAsia="Arial" w:hAnsi="Arial"/>
                <w:b/>
                <w:bCs/>
                <w:color w:val="666666"/>
                <w:sz w:val="18"/>
                <w:szCs w:val="18"/>
              </w:rPr>
              <w:t xml:space="preserve">Note : </w:t>
            </w:r>
            <w:r>
              <w:rPr>
                <w:rFonts w:ascii="Arial" w:cs="Arial" w:eastAsia="Arial" w:hAnsi="Arial"/>
                <w:color w:val="666666"/>
                <w:sz w:val="18"/>
                <w:szCs w:val="18"/>
              </w:rPr>
              <w:t xml:space="preserve">Often co-occurs with B5 (mental health) and B6 (relationships/sexuality). Distinguished from B5 in that B4 is specifically about the body and physical self-image, not about general psychological state. Posts with photos of stomas almost always belong here.</w:t>
            </w:r>
          </w:p>
        </w:tc>
      </w:tr>
    </w:tbl>
    <w:p>
      <w:pPr>
        <w:spacing w:after="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EEF9" w:val="clear"/>
            <w:tcMar>
              <w:top w:type="dxa" w:w="120"/>
              <w:left w:type="dxa" w:w="160"/>
              <w:bottom w:type="dxa" w:w="80"/>
              <w:right w:type="dxa" w:w="160"/>
            </w:tcMar>
          </w:tcPr>
          <w:p>
            <w:pPr>
              <w:spacing w:after="0" w:before="0"/>
            </w:pPr>
            <w:r>
              <w:rPr>
                <w:rFonts w:ascii="Arial" w:cs="Arial" w:eastAsia="Arial" w:hAnsi="Arial"/>
                <w:b/>
                <w:bCs/>
                <w:color w:val="5B2D8E"/>
                <w:sz w:val="22"/>
                <w:szCs w:val="22"/>
              </w:rPr>
              <w:t xml:space="preserve">B5 · </w:t>
            </w:r>
            <w:r>
              <w:rPr>
                <w:rFonts w:ascii="Arial" w:cs="Arial" w:eastAsia="Arial" w:hAnsi="Arial"/>
                <w:b/>
                <w:bCs/>
                <w:color w:val="111111"/>
                <w:sz w:val="22"/>
                <w:szCs w:val="22"/>
              </w:rPr>
              <w:t xml:space="preserve">Santé mentale et vécu émotionnel</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bCs/>
                <w:color w:val="444444"/>
                <w:sz w:val="20"/>
                <w:szCs w:val="20"/>
              </w:rPr>
              <w:t xml:space="preserve">Définition : </w:t>
            </w:r>
            <w:r>
              <w:rPr>
                <w:rFonts w:ascii="Arial" w:cs="Arial" w:eastAsia="Arial" w:hAnsi="Arial"/>
                <w:color w:val="333333"/>
                <w:sz w:val="20"/>
                <w:szCs w:val="20"/>
              </w:rPr>
              <w:t xml:space="preserve">The post expresses or discusses psychological distress, mental health struggles, anxiety, depression, fear, grief, or conversely, hope, resilience, and emotional recovery related to living with a stoma.</w:t>
            </w:r>
          </w:p>
        </w:tc>
      </w:tr>
      <w:tr>
        <w:tc>
          <w:tcPr>
            <w:tcW w:type="dxa" w:w="9026"/>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pPr>
              <w:spacing w:after="60" w:before="0"/>
            </w:pPr>
            <w:r>
              <w:rPr>
                <w:rFonts w:ascii="Arial" w:cs="Arial" w:eastAsia="Arial" w:hAnsi="Arial"/>
                <w:b/>
                <w:bCs/>
                <w:color w:val="444444"/>
                <w:sz w:val="20"/>
                <w:szCs w:val="20"/>
              </w:rPr>
              <w:t xml:space="preserve">Exemples de posts typiques :</w:t>
            </w:r>
          </w:p>
          <w:p>
            <w:pPr>
              <w:pStyle w:val="ListParagraph"/>
              <w:numPr>
                <w:ilvl w:val="0"/>
                <w:numId w:val="2"/>
              </w:numPr>
              <w:spacing w:after="20" w:before="20"/>
            </w:pPr>
            <w:r>
              <w:rPr>
                <w:rFonts w:ascii="Arial" w:cs="Arial" w:eastAsia="Arial" w:hAnsi="Arial"/>
                <w:i/>
                <w:iCs/>
                <w:color w:val="444444"/>
                <w:sz w:val="19"/>
                <w:szCs w:val="19"/>
              </w:rPr>
              <w:t xml:space="preserve">I've been crying every day since surgery. Three weeks in. Is this normal or should I see someone?</w:t>
            </w:r>
          </w:p>
          <w:p>
            <w:pPr>
              <w:pStyle w:val="ListParagraph"/>
              <w:numPr>
                <w:ilvl w:val="0"/>
                <w:numId w:val="2"/>
              </w:numPr>
              <w:spacing w:after="20" w:before="20"/>
            </w:pPr>
            <w:r>
              <w:rPr>
                <w:rFonts w:ascii="Arial" w:cs="Arial" w:eastAsia="Arial" w:hAnsi="Arial"/>
                <w:i/>
                <w:iCs/>
                <w:color w:val="444444"/>
                <w:sz w:val="19"/>
                <w:szCs w:val="19"/>
              </w:rPr>
              <w:t xml:space="preserve">Has anyone dealt with actual PTSD from the emergency surgery that led to their stoma?</w:t>
            </w:r>
          </w:p>
          <w:p>
            <w:pPr>
              <w:pStyle w:val="ListParagraph"/>
              <w:numPr>
                <w:ilvl w:val="0"/>
                <w:numId w:val="2"/>
              </w:numPr>
              <w:spacing w:after="20" w:before="20"/>
            </w:pPr>
            <w:r>
              <w:rPr>
                <w:rFonts w:ascii="Arial" w:cs="Arial" w:eastAsia="Arial" w:hAnsi="Arial"/>
                <w:i/>
                <w:iCs/>
                <w:color w:val="444444"/>
                <w:sz w:val="19"/>
                <w:szCs w:val="19"/>
              </w:rPr>
              <w:t xml:space="preserve">The anxiety about leaking in public is so bad I've stopped leaving my house</w:t>
            </w:r>
          </w:p>
          <w:p>
            <w:pPr>
              <w:pStyle w:val="ListParagraph"/>
              <w:numPr>
                <w:ilvl w:val="0"/>
                <w:numId w:val="2"/>
              </w:numPr>
              <w:spacing w:after="20" w:before="20"/>
            </w:pPr>
            <w:r>
              <w:rPr>
                <w:rFonts w:ascii="Arial" w:cs="Arial" w:eastAsia="Arial" w:hAnsi="Arial"/>
                <w:i/>
                <w:iCs/>
                <w:color w:val="444444"/>
                <w:sz w:val="19"/>
                <w:szCs w:val="19"/>
              </w:rPr>
              <w:t xml:space="preserve">I know my stoma saved my life but I genuinely regret the surgery. Can I say that here?</w:t>
            </w:r>
          </w:p>
          <w:p>
            <w:pPr>
              <w:pStyle w:val="ListParagraph"/>
              <w:numPr>
                <w:ilvl w:val="0"/>
                <w:numId w:val="2"/>
              </w:numPr>
              <w:spacing w:after="20" w:before="20"/>
            </w:pPr>
            <w:r>
              <w:rPr>
                <w:rFonts w:ascii="Arial" w:cs="Arial" w:eastAsia="Arial" w:hAnsi="Arial"/>
                <w:i/>
                <w:iCs/>
                <w:color w:val="444444"/>
                <w:sz w:val="19"/>
                <w:szCs w:val="19"/>
              </w:rPr>
              <w:t xml:space="preserve">Finally started therapy and my therapist has never heard of an ostomy — how do I explain it?</w:t>
            </w:r>
          </w:p>
          <w:p>
            <w:pPr>
              <w:pStyle w:val="ListParagraph"/>
              <w:numPr>
                <w:ilvl w:val="0"/>
                <w:numId w:val="2"/>
              </w:numPr>
              <w:spacing w:after="20" w:before="20"/>
            </w:pPr>
            <w:r>
              <w:rPr>
                <w:rFonts w:ascii="Arial" w:cs="Arial" w:eastAsia="Arial" w:hAnsi="Arial"/>
                <w:i/>
                <w:iCs/>
                <w:color w:val="444444"/>
                <w:sz w:val="19"/>
                <w:szCs w:val="19"/>
              </w:rPr>
              <w:t xml:space="preserve">Two years in and I still have nightmares about waking up with a bag</w:t>
            </w:r>
          </w:p>
        </w:tc>
      </w:tr>
      <w:tr>
        <w:tc>
          <w:tcPr>
            <w:tcW w:type="dxa" w:w="9026"/>
            <w:tcBorders>
              <w:top w:val="single" w:color="CCCCCC" w:sz="1"/>
              <w:left w:val="single" w:color="CCCCCC" w:sz="1"/>
              <w:bottom w:val="single" w:color="CCCCCC" w:sz="1"/>
              <w:right w:val="single" w:color="CCCCCC" w:sz="1"/>
            </w:tcBorders>
            <w:shd w:fill="F0F0F0" w:val="clear"/>
            <w:tcMar>
              <w:top w:type="dxa" w:w="60"/>
              <w:left w:type="dxa" w:w="160"/>
              <w:bottom w:type="dxa" w:w="60"/>
              <w:right w:type="dxa" w:w="160"/>
            </w:tcMar>
          </w:tcPr>
          <w:p>
            <w:pPr>
              <w:spacing w:after="0" w:before="0"/>
            </w:pPr>
            <w:r>
              <w:rPr>
                <w:rFonts w:ascii="Arial" w:cs="Arial" w:eastAsia="Arial" w:hAnsi="Arial"/>
                <w:b/>
                <w:bCs/>
                <w:color w:val="666666"/>
                <w:sz w:val="18"/>
                <w:szCs w:val="18"/>
              </w:rPr>
              <w:t xml:space="preserve">Note : </w:t>
            </w:r>
            <w:r>
              <w:rPr>
                <w:rFonts w:ascii="Arial" w:cs="Arial" w:eastAsia="Arial" w:hAnsi="Arial"/>
                <w:color w:val="666666"/>
                <w:sz w:val="18"/>
                <w:szCs w:val="18"/>
              </w:rPr>
              <w:t xml:space="preserve">FLAG: Posts expressing active suicidal ideation ('want to die', 'not worth living') should be flagged separately regardless of classification score. This category documents a major unmet need — psychological support is rarely addressed at discharge. Co-occurs frequently with B4 and B6.</w:t>
            </w:r>
          </w:p>
        </w:tc>
      </w:tr>
    </w:tbl>
    <w:p>
      <w:pPr>
        <w:spacing w:after="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EEF9" w:val="clear"/>
            <w:tcMar>
              <w:top w:type="dxa" w:w="120"/>
              <w:left w:type="dxa" w:w="160"/>
              <w:bottom w:type="dxa" w:w="80"/>
              <w:right w:type="dxa" w:w="160"/>
            </w:tcMar>
          </w:tcPr>
          <w:p>
            <w:pPr>
              <w:spacing w:after="0" w:before="0"/>
            </w:pPr>
            <w:r>
              <w:rPr>
                <w:rFonts w:ascii="Arial" w:cs="Arial" w:eastAsia="Arial" w:hAnsi="Arial"/>
                <w:b/>
                <w:bCs/>
                <w:color w:val="5B2D8E"/>
                <w:sz w:val="22"/>
                <w:szCs w:val="22"/>
              </w:rPr>
              <w:t xml:space="preserve">B6 · </w:t>
            </w:r>
            <w:r>
              <w:rPr>
                <w:rFonts w:ascii="Arial" w:cs="Arial" w:eastAsia="Arial" w:hAnsi="Arial"/>
                <w:b/>
                <w:bCs/>
                <w:color w:val="111111"/>
                <w:sz w:val="22"/>
                <w:szCs w:val="22"/>
              </w:rPr>
              <w:t xml:space="preserve">Relations et sexualité</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bCs/>
                <w:color w:val="444444"/>
                <w:sz w:val="20"/>
                <w:szCs w:val="20"/>
              </w:rPr>
              <w:t xml:space="preserve">Définition : </w:t>
            </w:r>
            <w:r>
              <w:rPr>
                <w:rFonts w:ascii="Arial" w:cs="Arial" w:eastAsia="Arial" w:hAnsi="Arial"/>
                <w:color w:val="333333"/>
                <w:sz w:val="20"/>
                <w:szCs w:val="20"/>
              </w:rPr>
              <w:t xml:space="preserve">The post is about romantic relationships, sexual intimacy, disclosure of the ostomy to a partner or new interest, reactions from loved ones, dating with a stoma, or changes in intimate life.</w:t>
            </w:r>
          </w:p>
        </w:tc>
      </w:tr>
      <w:tr>
        <w:tc>
          <w:tcPr>
            <w:tcW w:type="dxa" w:w="9026"/>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pPr>
              <w:spacing w:after="60" w:before="0"/>
            </w:pPr>
            <w:r>
              <w:rPr>
                <w:rFonts w:ascii="Arial" w:cs="Arial" w:eastAsia="Arial" w:hAnsi="Arial"/>
                <w:b/>
                <w:bCs/>
                <w:color w:val="444444"/>
                <w:sz w:val="20"/>
                <w:szCs w:val="20"/>
              </w:rPr>
              <w:t xml:space="preserve">Exemples de posts typiques :</w:t>
            </w:r>
          </w:p>
          <w:p>
            <w:pPr>
              <w:pStyle w:val="ListParagraph"/>
              <w:numPr>
                <w:ilvl w:val="0"/>
                <w:numId w:val="2"/>
              </w:numPr>
              <w:spacing w:after="20" w:before="20"/>
            </w:pPr>
            <w:r>
              <w:rPr>
                <w:rFonts w:ascii="Arial" w:cs="Arial" w:eastAsia="Arial" w:hAnsi="Arial"/>
                <w:i/>
                <w:iCs/>
                <w:color w:val="444444"/>
                <w:sz w:val="19"/>
                <w:szCs w:val="19"/>
              </w:rPr>
              <w:t xml:space="preserve">How do you tell a new partner about your ostomy? When is the right moment?</w:t>
            </w:r>
          </w:p>
          <w:p>
            <w:pPr>
              <w:pStyle w:val="ListParagraph"/>
              <w:numPr>
                <w:ilvl w:val="0"/>
                <w:numId w:val="2"/>
              </w:numPr>
              <w:spacing w:after="20" w:before="20"/>
            </w:pPr>
            <w:r>
              <w:rPr>
                <w:rFonts w:ascii="Arial" w:cs="Arial" w:eastAsia="Arial" w:hAnsi="Arial"/>
                <w:i/>
                <w:iCs/>
                <w:color w:val="444444"/>
                <w:sz w:val="19"/>
                <w:szCs w:val="19"/>
              </w:rPr>
              <w:t xml:space="preserve">My boyfriend of 2 years just told me my bag makes him uncomfortable. I'm devastated.</w:t>
            </w:r>
          </w:p>
          <w:p>
            <w:pPr>
              <w:pStyle w:val="ListParagraph"/>
              <w:numPr>
                <w:ilvl w:val="0"/>
                <w:numId w:val="2"/>
              </w:numPr>
              <w:spacing w:after="20" w:before="20"/>
            </w:pPr>
            <w:r>
              <w:rPr>
                <w:rFonts w:ascii="Arial" w:cs="Arial" w:eastAsia="Arial" w:hAnsi="Arial"/>
                <w:i/>
                <w:iCs/>
                <w:color w:val="444444"/>
                <w:sz w:val="19"/>
                <w:szCs w:val="19"/>
              </w:rPr>
              <w:t xml:space="preserve">Went on my first date since surgery last night. I didn't bring it up. Did I do the right thing?</w:t>
            </w:r>
          </w:p>
          <w:p>
            <w:pPr>
              <w:pStyle w:val="ListParagraph"/>
              <w:numPr>
                <w:ilvl w:val="0"/>
                <w:numId w:val="2"/>
              </w:numPr>
              <w:spacing w:after="20" w:before="20"/>
            </w:pPr>
            <w:r>
              <w:rPr>
                <w:rFonts w:ascii="Arial" w:cs="Arial" w:eastAsia="Arial" w:hAnsi="Arial"/>
                <w:i/>
                <w:iCs/>
                <w:color w:val="444444"/>
                <w:sz w:val="19"/>
                <w:szCs w:val="19"/>
              </w:rPr>
              <w:t xml:space="preserve">Has anyone had someone reject them specifically because of the ostomy? How did you get through it?</w:t>
            </w:r>
          </w:p>
          <w:p>
            <w:pPr>
              <w:pStyle w:val="ListParagraph"/>
              <w:numPr>
                <w:ilvl w:val="0"/>
                <w:numId w:val="2"/>
              </w:numPr>
              <w:spacing w:after="20" w:before="20"/>
            </w:pPr>
            <w:r>
              <w:rPr>
                <w:rFonts w:ascii="Arial" w:cs="Arial" w:eastAsia="Arial" w:hAnsi="Arial"/>
                <w:i/>
                <w:iCs/>
                <w:color w:val="444444"/>
                <w:sz w:val="19"/>
                <w:szCs w:val="19"/>
              </w:rPr>
              <w:t xml:space="preserve">My wife has been amazing but I've completely lost interest in sex since surgery. Is this common?</w:t>
            </w:r>
          </w:p>
          <w:p>
            <w:pPr>
              <w:pStyle w:val="ListParagraph"/>
              <w:numPr>
                <w:ilvl w:val="0"/>
                <w:numId w:val="2"/>
              </w:numPr>
              <w:spacing w:after="20" w:before="20"/>
            </w:pPr>
            <w:r>
              <w:rPr>
                <w:rFonts w:ascii="Arial" w:cs="Arial" w:eastAsia="Arial" w:hAnsi="Arial"/>
                <w:i/>
                <w:iCs/>
                <w:color w:val="444444"/>
                <w:sz w:val="19"/>
                <w:szCs w:val="19"/>
              </w:rPr>
              <w:t xml:space="preserve">Finally told the guy I've been seeing and his reaction made me cry — in the best way</w:t>
            </w:r>
          </w:p>
        </w:tc>
      </w:tr>
      <w:tr>
        <w:tc>
          <w:tcPr>
            <w:tcW w:type="dxa" w:w="9026"/>
            <w:tcBorders>
              <w:top w:val="single" w:color="CCCCCC" w:sz="1"/>
              <w:left w:val="single" w:color="CCCCCC" w:sz="1"/>
              <w:bottom w:val="single" w:color="CCCCCC" w:sz="1"/>
              <w:right w:val="single" w:color="CCCCCC" w:sz="1"/>
            </w:tcBorders>
            <w:shd w:fill="F0F0F0" w:val="clear"/>
            <w:tcMar>
              <w:top w:type="dxa" w:w="60"/>
              <w:left w:type="dxa" w:w="160"/>
              <w:bottom w:type="dxa" w:w="60"/>
              <w:right w:type="dxa" w:w="160"/>
            </w:tcMar>
          </w:tcPr>
          <w:p>
            <w:pPr>
              <w:spacing w:after="0" w:before="0"/>
            </w:pPr>
            <w:r>
              <w:rPr>
                <w:rFonts w:ascii="Arial" w:cs="Arial" w:eastAsia="Arial" w:hAnsi="Arial"/>
                <w:b/>
                <w:bCs/>
                <w:color w:val="666666"/>
                <w:sz w:val="18"/>
                <w:szCs w:val="18"/>
              </w:rPr>
              <w:t xml:space="preserve">Note : </w:t>
            </w:r>
            <w:r>
              <w:rPr>
                <w:rFonts w:ascii="Arial" w:cs="Arial" w:eastAsia="Arial" w:hAnsi="Arial"/>
                <w:color w:val="666666"/>
                <w:sz w:val="18"/>
                <w:szCs w:val="18"/>
              </w:rPr>
              <w:t xml:space="preserve">Sexuality is rarely addressed by healthcare professionals at discharge — this category will likely document a clear unmet need. Expected to co-occur with B4 (body image) and B5 (mental health). Directly relevant for interview questions directed at psychologists and stoma nurses.</w:t>
            </w:r>
          </w:p>
        </w:tc>
      </w:tr>
    </w:tbl>
    <w:p>
      <w:pPr>
        <w:spacing w:after="0" w:before="0"/>
      </w:pPr>
      <w:r>
        <w:rPr>
          <w:rFonts w:ascii="Arial" w:cs="Arial" w:eastAsia="Arial" w:hAnsi="Arial"/>
          <w:sz w:val="20"/>
          <w:szCs w:val="20"/>
        </w:rPr>
        <w:t xml:space="preserve"/>
      </w:r>
    </w:p>
    <w:p>
      <w:pPr>
        <w:pBdr>
          <w:bottom w:val="single" w:color="DDDDDD" w:sz="4" w:space="1"/>
        </w:pBdr>
        <w:spacing w:after="160" w:before="160"/>
      </w:pPr>
      <w:r>
        <w:rPr>
          <w:rFonts w:ascii="Arial" w:cs="Arial" w:eastAsia="Arial" w:hAnsi="Arial"/>
          <w:sz w:val="4"/>
          <w:szCs w:val="4"/>
        </w:rPr>
        <w:t xml:space="preserve"/>
      </w:r>
    </w:p>
    <w:p>
      <w:pPr>
        <w:spacing w:after="100" w:before="160"/>
      </w:pPr>
      <w:r>
        <w:rPr>
          <w:rFonts w:ascii="Arial" w:cs="Arial" w:eastAsia="Arial" w:hAnsi="Arial"/>
          <w:b/>
          <w:bCs/>
          <w:color w:val="994D00"/>
          <w:sz w:val="28"/>
          <w:szCs w:val="28"/>
        </w:rPr>
        <w:t xml:space="preserve">Dimension C — Réinsertion sociale et vie quotidienne</w:t>
      </w:r>
    </w:p>
    <w:p>
      <w:pPr>
        <w:spacing w:after="80" w:before="40"/>
      </w:pPr>
      <w:r>
        <w:rPr>
          <w:rFonts w:ascii="Arial" w:cs="Arial" w:eastAsia="Arial" w:hAnsi="Arial"/>
          <w:b w:val="false"/>
          <w:bCs w:val="false"/>
          <w:color w:val="222222"/>
          <w:sz w:val="20"/>
          <w:szCs w:val="20"/>
        </w:rPr>
        <w:t xml:space="preserve">Ces trois catégories documentent le retour à une vie sociale et professionnelle — au coeur de la question de recherche du protocole.</w:t>
      </w:r>
    </w:p>
    <w:p>
      <w:pPr>
        <w:spacing w:after="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EF3E7" w:val="clear"/>
            <w:tcMar>
              <w:top w:type="dxa" w:w="120"/>
              <w:left w:type="dxa" w:w="160"/>
              <w:bottom w:type="dxa" w:w="80"/>
              <w:right w:type="dxa" w:w="160"/>
            </w:tcMar>
          </w:tcPr>
          <w:p>
            <w:pPr>
              <w:spacing w:after="0" w:before="0"/>
            </w:pPr>
            <w:r>
              <w:rPr>
                <w:rFonts w:ascii="Arial" w:cs="Arial" w:eastAsia="Arial" w:hAnsi="Arial"/>
                <w:b/>
                <w:bCs/>
                <w:color w:val="994D00"/>
                <w:sz w:val="22"/>
                <w:szCs w:val="22"/>
              </w:rPr>
              <w:t xml:space="preserve">C7 · </w:t>
            </w:r>
            <w:r>
              <w:rPr>
                <w:rFonts w:ascii="Arial" w:cs="Arial" w:eastAsia="Arial" w:hAnsi="Arial"/>
                <w:b/>
                <w:bCs/>
                <w:color w:val="111111"/>
                <w:sz w:val="22"/>
                <w:szCs w:val="22"/>
              </w:rPr>
              <w:t xml:space="preserve">Stigmatisation et participation sociale</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bCs/>
                <w:color w:val="444444"/>
                <w:sz w:val="20"/>
                <w:szCs w:val="20"/>
              </w:rPr>
              <w:t xml:space="preserve">Définition : </w:t>
            </w:r>
            <w:r>
              <w:rPr>
                <w:rFonts w:ascii="Arial" w:cs="Arial" w:eastAsia="Arial" w:hAnsi="Arial"/>
                <w:color w:val="333333"/>
                <w:sz w:val="20"/>
                <w:szCs w:val="20"/>
              </w:rPr>
              <w:t xml:space="preserve">The post is about social stigma, embarrassment in public situations, fear of others noticing the ostomy through noise or smell, social withdrawal, discrimination, or barriers to participating in social life.</w:t>
            </w:r>
          </w:p>
        </w:tc>
      </w:tr>
      <w:tr>
        <w:tc>
          <w:tcPr>
            <w:tcW w:type="dxa" w:w="9026"/>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pPr>
              <w:spacing w:after="60" w:before="0"/>
            </w:pPr>
            <w:r>
              <w:rPr>
                <w:rFonts w:ascii="Arial" w:cs="Arial" w:eastAsia="Arial" w:hAnsi="Arial"/>
                <w:b/>
                <w:bCs/>
                <w:color w:val="444444"/>
                <w:sz w:val="20"/>
                <w:szCs w:val="20"/>
              </w:rPr>
              <w:t xml:space="preserve">Exemples de posts typiques :</w:t>
            </w:r>
          </w:p>
          <w:p>
            <w:pPr>
              <w:pStyle w:val="ListParagraph"/>
              <w:numPr>
                <w:ilvl w:val="0"/>
                <w:numId w:val="2"/>
              </w:numPr>
              <w:spacing w:after="20" w:before="20"/>
            </w:pPr>
            <w:r>
              <w:rPr>
                <w:rFonts w:ascii="Arial" w:cs="Arial" w:eastAsia="Arial" w:hAnsi="Arial"/>
                <w:i/>
                <w:iCs/>
                <w:color w:val="444444"/>
                <w:sz w:val="19"/>
                <w:szCs w:val="19"/>
              </w:rPr>
              <w:t xml:space="preserve">My bag made the loudest noise in the middle of a work meeting. I wanted to disappear.</w:t>
            </w:r>
          </w:p>
          <w:p>
            <w:pPr>
              <w:pStyle w:val="ListParagraph"/>
              <w:numPr>
                <w:ilvl w:val="0"/>
                <w:numId w:val="2"/>
              </w:numPr>
              <w:spacing w:after="20" w:before="20"/>
            </w:pPr>
            <w:r>
              <w:rPr>
                <w:rFonts w:ascii="Arial" w:cs="Arial" w:eastAsia="Arial" w:hAnsi="Arial"/>
                <w:i/>
                <w:iCs/>
                <w:color w:val="444444"/>
                <w:sz w:val="19"/>
                <w:szCs w:val="19"/>
              </w:rPr>
              <w:t xml:space="preserve">The smell in public bathrooms is so bad I've started avoiding going out for more than 2 hours</w:t>
            </w:r>
          </w:p>
          <w:p>
            <w:pPr>
              <w:pStyle w:val="ListParagraph"/>
              <w:numPr>
                <w:ilvl w:val="0"/>
                <w:numId w:val="2"/>
              </w:numPr>
              <w:spacing w:after="20" w:before="20"/>
            </w:pPr>
            <w:r>
              <w:rPr>
                <w:rFonts w:ascii="Arial" w:cs="Arial" w:eastAsia="Arial" w:hAnsi="Arial"/>
                <w:i/>
                <w:iCs/>
                <w:color w:val="444444"/>
                <w:sz w:val="19"/>
                <w:szCs w:val="19"/>
              </w:rPr>
              <w:t xml:space="preserve">Someone on the train pointed at my bag outline under my shirt. I don't know what to do with that.</w:t>
            </w:r>
          </w:p>
          <w:p>
            <w:pPr>
              <w:pStyle w:val="ListParagraph"/>
              <w:numPr>
                <w:ilvl w:val="0"/>
                <w:numId w:val="2"/>
              </w:numPr>
              <w:spacing w:after="20" w:before="20"/>
            </w:pPr>
            <w:r>
              <w:rPr>
                <w:rFonts w:ascii="Arial" w:cs="Arial" w:eastAsia="Arial" w:hAnsi="Arial"/>
                <w:i/>
                <w:iCs/>
                <w:color w:val="444444"/>
                <w:sz w:val="19"/>
                <w:szCs w:val="19"/>
              </w:rPr>
              <w:t xml:space="preserve">How do you handle the gurgling sounds? People look at me and I freeze</w:t>
            </w:r>
          </w:p>
          <w:p>
            <w:pPr>
              <w:pStyle w:val="ListParagraph"/>
              <w:numPr>
                <w:ilvl w:val="0"/>
                <w:numId w:val="2"/>
              </w:numPr>
              <w:spacing w:after="20" w:before="20"/>
            </w:pPr>
            <w:r>
              <w:rPr>
                <w:rFonts w:ascii="Arial" w:cs="Arial" w:eastAsia="Arial" w:hAnsi="Arial"/>
                <w:i/>
                <w:iCs/>
                <w:color w:val="444444"/>
                <w:sz w:val="19"/>
                <w:szCs w:val="19"/>
              </w:rPr>
              <w:t xml:space="preserve">Stopped going to church because I had a leak during a service once. A year ago. I still can't go back.</w:t>
            </w:r>
          </w:p>
          <w:p>
            <w:pPr>
              <w:pStyle w:val="ListParagraph"/>
              <w:numPr>
                <w:ilvl w:val="0"/>
                <w:numId w:val="2"/>
              </w:numPr>
              <w:spacing w:after="20" w:before="20"/>
            </w:pPr>
            <w:r>
              <w:rPr>
                <w:rFonts w:ascii="Arial" w:cs="Arial" w:eastAsia="Arial" w:hAnsi="Arial"/>
                <w:i/>
                <w:iCs/>
                <w:color w:val="444444"/>
                <w:sz w:val="19"/>
                <w:szCs w:val="19"/>
              </w:rPr>
              <w:t xml:space="preserve">My teenage daughter told me my bag smell embarrasses her. That broke something in me.</w:t>
            </w:r>
          </w:p>
        </w:tc>
      </w:tr>
      <w:tr>
        <w:tc>
          <w:tcPr>
            <w:tcW w:type="dxa" w:w="9026"/>
            <w:tcBorders>
              <w:top w:val="single" w:color="CCCCCC" w:sz="1"/>
              <w:left w:val="single" w:color="CCCCCC" w:sz="1"/>
              <w:bottom w:val="single" w:color="CCCCCC" w:sz="1"/>
              <w:right w:val="single" w:color="CCCCCC" w:sz="1"/>
            </w:tcBorders>
            <w:shd w:fill="F0F0F0" w:val="clear"/>
            <w:tcMar>
              <w:top w:type="dxa" w:w="60"/>
              <w:left w:type="dxa" w:w="160"/>
              <w:bottom w:type="dxa" w:w="60"/>
              <w:right w:type="dxa" w:w="160"/>
            </w:tcMar>
          </w:tcPr>
          <w:p>
            <w:pPr>
              <w:spacing w:after="0" w:before="0"/>
            </w:pPr>
            <w:r>
              <w:rPr>
                <w:rFonts w:ascii="Arial" w:cs="Arial" w:eastAsia="Arial" w:hAnsi="Arial"/>
                <w:b/>
                <w:bCs/>
                <w:color w:val="666666"/>
                <w:sz w:val="18"/>
                <w:szCs w:val="18"/>
              </w:rPr>
              <w:t xml:space="preserve">Note : </w:t>
            </w:r>
            <w:r>
              <w:rPr>
                <w:rFonts w:ascii="Arial" w:cs="Arial" w:eastAsia="Arial" w:hAnsi="Arial"/>
                <w:color w:val="666666"/>
                <w:sz w:val="18"/>
                <w:szCs w:val="18"/>
              </w:rPr>
              <w:t xml:space="preserve">Distinct from C8 (return to activities) in that C7 focuses on the social experience of stigma and exclusion, not on practical resumption. Closely linked to the social determinants of health framework in the B3.6 module. Co-occurs with B5.</w:t>
            </w:r>
          </w:p>
        </w:tc>
      </w:tr>
    </w:tbl>
    <w:p>
      <w:pPr>
        <w:spacing w:after="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EF3E7" w:val="clear"/>
            <w:tcMar>
              <w:top w:type="dxa" w:w="120"/>
              <w:left w:type="dxa" w:w="160"/>
              <w:bottom w:type="dxa" w:w="80"/>
              <w:right w:type="dxa" w:w="160"/>
            </w:tcMar>
          </w:tcPr>
          <w:p>
            <w:pPr>
              <w:spacing w:after="0" w:before="0"/>
            </w:pPr>
            <w:r>
              <w:rPr>
                <w:rFonts w:ascii="Arial" w:cs="Arial" w:eastAsia="Arial" w:hAnsi="Arial"/>
                <w:b/>
                <w:bCs/>
                <w:color w:val="994D00"/>
                <w:sz w:val="22"/>
                <w:szCs w:val="22"/>
              </w:rPr>
              <w:t xml:space="preserve">C8 · </w:t>
            </w:r>
            <w:r>
              <w:rPr>
                <w:rFonts w:ascii="Arial" w:cs="Arial" w:eastAsia="Arial" w:hAnsi="Arial"/>
                <w:b/>
                <w:bCs/>
                <w:color w:val="111111"/>
                <w:sz w:val="22"/>
                <w:szCs w:val="22"/>
              </w:rPr>
              <w:t xml:space="preserve">Retour au travail et activités quotidiennes</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bCs/>
                <w:color w:val="444444"/>
                <w:sz w:val="20"/>
                <w:szCs w:val="20"/>
              </w:rPr>
              <w:t xml:space="preserve">Définition : </w:t>
            </w:r>
            <w:r>
              <w:rPr>
                <w:rFonts w:ascii="Arial" w:cs="Arial" w:eastAsia="Arial" w:hAnsi="Arial"/>
                <w:color w:val="333333"/>
                <w:sz w:val="20"/>
                <w:szCs w:val="20"/>
              </w:rPr>
              <w:t xml:space="preserve">The post is about returning to work, resuming professional activities, traveling, practicing sports or physical activity, or re-engaging with hobbies and daily life activities after ostomy surgery.</w:t>
            </w:r>
          </w:p>
        </w:tc>
      </w:tr>
      <w:tr>
        <w:tc>
          <w:tcPr>
            <w:tcW w:type="dxa" w:w="9026"/>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pPr>
              <w:spacing w:after="60" w:before="0"/>
            </w:pPr>
            <w:r>
              <w:rPr>
                <w:rFonts w:ascii="Arial" w:cs="Arial" w:eastAsia="Arial" w:hAnsi="Arial"/>
                <w:b/>
                <w:bCs/>
                <w:color w:val="444444"/>
                <w:sz w:val="20"/>
                <w:szCs w:val="20"/>
              </w:rPr>
              <w:t xml:space="preserve">Exemples de posts typiques :</w:t>
            </w:r>
          </w:p>
          <w:p>
            <w:pPr>
              <w:pStyle w:val="ListParagraph"/>
              <w:numPr>
                <w:ilvl w:val="0"/>
                <w:numId w:val="2"/>
              </w:numPr>
              <w:spacing w:after="20" w:before="20"/>
            </w:pPr>
            <w:r>
              <w:rPr>
                <w:rFonts w:ascii="Arial" w:cs="Arial" w:eastAsia="Arial" w:hAnsi="Arial"/>
                <w:i/>
                <w:iCs/>
                <w:color w:val="444444"/>
                <w:sz w:val="19"/>
                <w:szCs w:val="19"/>
              </w:rPr>
              <w:t xml:space="preserve">Going back to work next week after 8 weeks off — any advice for the first day?</w:t>
            </w:r>
          </w:p>
          <w:p>
            <w:pPr>
              <w:pStyle w:val="ListParagraph"/>
              <w:numPr>
                <w:ilvl w:val="0"/>
                <w:numId w:val="2"/>
              </w:numPr>
              <w:spacing w:after="20" w:before="20"/>
            </w:pPr>
            <w:r>
              <w:rPr>
                <w:rFonts w:ascii="Arial" w:cs="Arial" w:eastAsia="Arial" w:hAnsi="Arial"/>
                <w:i/>
                <w:iCs/>
                <w:color w:val="444444"/>
                <w:sz w:val="19"/>
                <w:szCs w:val="19"/>
              </w:rPr>
              <w:t xml:space="preserve">Does anyone run with an ostomy? I was a marathon runner before and I need to know if I can come back</w:t>
            </w:r>
          </w:p>
          <w:p>
            <w:pPr>
              <w:pStyle w:val="ListParagraph"/>
              <w:numPr>
                <w:ilvl w:val="0"/>
                <w:numId w:val="2"/>
              </w:numPr>
              <w:spacing w:after="20" w:before="20"/>
            </w:pPr>
            <w:r>
              <w:rPr>
                <w:rFonts w:ascii="Arial" w:cs="Arial" w:eastAsia="Arial" w:hAnsi="Arial"/>
                <w:i/>
                <w:iCs/>
                <w:color w:val="444444"/>
                <w:sz w:val="19"/>
                <w:szCs w:val="19"/>
              </w:rPr>
              <w:t xml:space="preserve">Just completed my first 5km since surgery. Cried the entire last kilometre.</w:t>
            </w:r>
          </w:p>
          <w:p>
            <w:pPr>
              <w:pStyle w:val="ListParagraph"/>
              <w:numPr>
                <w:ilvl w:val="0"/>
                <w:numId w:val="2"/>
              </w:numPr>
              <w:spacing w:after="20" w:before="20"/>
            </w:pPr>
            <w:r>
              <w:rPr>
                <w:rFonts w:ascii="Arial" w:cs="Arial" w:eastAsia="Arial" w:hAnsi="Arial"/>
                <w:i/>
                <w:iCs/>
                <w:color w:val="444444"/>
                <w:sz w:val="19"/>
                <w:szCs w:val="19"/>
              </w:rPr>
              <w:t xml:space="preserve">Flying for the first time with a stoma next month — what do I need to know about security?</w:t>
            </w:r>
          </w:p>
          <w:p>
            <w:pPr>
              <w:pStyle w:val="ListParagraph"/>
              <w:numPr>
                <w:ilvl w:val="0"/>
                <w:numId w:val="2"/>
              </w:numPr>
              <w:spacing w:after="20" w:before="20"/>
            </w:pPr>
            <w:r>
              <w:rPr>
                <w:rFonts w:ascii="Arial" w:cs="Arial" w:eastAsia="Arial" w:hAnsi="Arial"/>
                <w:i/>
                <w:iCs/>
                <w:color w:val="444444"/>
                <w:sz w:val="19"/>
                <w:szCs w:val="19"/>
              </w:rPr>
              <w:t xml:space="preserve">My job requires heavy lifting. Surgeon said no for 3 months. HR is pushing me to return earlier.</w:t>
            </w:r>
          </w:p>
          <w:p>
            <w:pPr>
              <w:pStyle w:val="ListParagraph"/>
              <w:numPr>
                <w:ilvl w:val="0"/>
                <w:numId w:val="2"/>
              </w:numPr>
              <w:spacing w:after="20" w:before="20"/>
            </w:pPr>
            <w:r>
              <w:rPr>
                <w:rFonts w:ascii="Arial" w:cs="Arial" w:eastAsia="Arial" w:hAnsi="Arial"/>
                <w:i/>
                <w:iCs/>
                <w:color w:val="444444"/>
                <w:sz w:val="19"/>
                <w:szCs w:val="19"/>
              </w:rPr>
              <w:t xml:space="preserve">Anyone swim in the ocean or pools regularly? What's your pouching setup?</w:t>
            </w:r>
          </w:p>
        </w:tc>
      </w:tr>
      <w:tr>
        <w:tc>
          <w:tcPr>
            <w:tcW w:type="dxa" w:w="9026"/>
            <w:tcBorders>
              <w:top w:val="single" w:color="CCCCCC" w:sz="1"/>
              <w:left w:val="single" w:color="CCCCCC" w:sz="1"/>
              <w:bottom w:val="single" w:color="CCCCCC" w:sz="1"/>
              <w:right w:val="single" w:color="CCCCCC" w:sz="1"/>
            </w:tcBorders>
            <w:shd w:fill="F0F0F0" w:val="clear"/>
            <w:tcMar>
              <w:top w:type="dxa" w:w="60"/>
              <w:left w:type="dxa" w:w="160"/>
              <w:bottom w:type="dxa" w:w="60"/>
              <w:right w:type="dxa" w:w="160"/>
            </w:tcMar>
          </w:tcPr>
          <w:p>
            <w:pPr>
              <w:spacing w:after="0" w:before="0"/>
            </w:pPr>
            <w:r>
              <w:rPr>
                <w:rFonts w:ascii="Arial" w:cs="Arial" w:eastAsia="Arial" w:hAnsi="Arial"/>
                <w:b/>
                <w:bCs/>
                <w:color w:val="666666"/>
                <w:sz w:val="18"/>
                <w:szCs w:val="18"/>
              </w:rPr>
              <w:t xml:space="preserve">Note : </w:t>
            </w:r>
            <w:r>
              <w:rPr>
                <w:rFonts w:ascii="Arial" w:cs="Arial" w:eastAsia="Arial" w:hAnsi="Arial"/>
                <w:color w:val="666666"/>
                <w:sz w:val="18"/>
                <w:szCs w:val="18"/>
              </w:rPr>
              <w:t xml:space="preserve">Directly related to the social reintegration objective of the research protocol. Often carries a positive or hopeful tone — these posts frequently get high engagement. Distinguished from C7 in that C8 is about practical resumption, C7 is about social stigma experience.</w:t>
            </w:r>
          </w:p>
        </w:tc>
      </w:tr>
    </w:tbl>
    <w:p>
      <w:pPr>
        <w:spacing w:after="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EF3E7" w:val="clear"/>
            <w:tcMar>
              <w:top w:type="dxa" w:w="120"/>
              <w:left w:type="dxa" w:w="160"/>
              <w:bottom w:type="dxa" w:w="80"/>
              <w:right w:type="dxa" w:w="160"/>
            </w:tcMar>
          </w:tcPr>
          <w:p>
            <w:pPr>
              <w:spacing w:after="0" w:before="0"/>
            </w:pPr>
            <w:r>
              <w:rPr>
                <w:rFonts w:ascii="Arial" w:cs="Arial" w:eastAsia="Arial" w:hAnsi="Arial"/>
                <w:b/>
                <w:bCs/>
                <w:color w:val="994D00"/>
                <w:sz w:val="22"/>
                <w:szCs w:val="22"/>
              </w:rPr>
              <w:t xml:space="preserve">C9 · </w:t>
            </w:r>
            <w:r>
              <w:rPr>
                <w:rFonts w:ascii="Arial" w:cs="Arial" w:eastAsia="Arial" w:hAnsi="Arial"/>
                <w:b/>
                <w:bCs/>
                <w:color w:val="111111"/>
                <w:sz w:val="22"/>
                <w:szCs w:val="22"/>
              </w:rPr>
              <w:t xml:space="preserve">Transition hôpital-domicile et continuité des soins</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bCs/>
                <w:color w:val="444444"/>
                <w:sz w:val="20"/>
                <w:szCs w:val="20"/>
              </w:rPr>
              <w:t xml:space="preserve">Définition : </w:t>
            </w:r>
            <w:r>
              <w:rPr>
                <w:rFonts w:ascii="Arial" w:cs="Arial" w:eastAsia="Arial" w:hAnsi="Arial"/>
                <w:color w:val="333333"/>
                <w:sz w:val="20"/>
                <w:szCs w:val="20"/>
              </w:rPr>
              <w:t xml:space="preserve">The post is about the experience of hospital discharge, the adequacy or inadequacy of preparation before leaving hospital, post-discharge follow-up, home care services, or failures in care coordination between the hospital and community-based care.</w:t>
            </w:r>
          </w:p>
        </w:tc>
      </w:tr>
      <w:tr>
        <w:tc>
          <w:tcPr>
            <w:tcW w:type="dxa" w:w="9026"/>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pPr>
              <w:spacing w:after="60" w:before="0"/>
            </w:pPr>
            <w:r>
              <w:rPr>
                <w:rFonts w:ascii="Arial" w:cs="Arial" w:eastAsia="Arial" w:hAnsi="Arial"/>
                <w:b/>
                <w:bCs/>
                <w:color w:val="444444"/>
                <w:sz w:val="20"/>
                <w:szCs w:val="20"/>
              </w:rPr>
              <w:t xml:space="preserve">Exemples de posts typiques :</w:t>
            </w:r>
          </w:p>
          <w:p>
            <w:pPr>
              <w:pStyle w:val="ListParagraph"/>
              <w:numPr>
                <w:ilvl w:val="0"/>
                <w:numId w:val="2"/>
              </w:numPr>
              <w:spacing w:after="20" w:before="20"/>
            </w:pPr>
            <w:r>
              <w:rPr>
                <w:rFonts w:ascii="Arial" w:cs="Arial" w:eastAsia="Arial" w:hAnsi="Arial"/>
                <w:i/>
                <w:iCs/>
                <w:color w:val="444444"/>
                <w:sz w:val="19"/>
                <w:szCs w:val="19"/>
              </w:rPr>
              <w:t xml:space="preserve">I was discharged after 4 days with barely any training. Did anyone else feel completely abandoned?</w:t>
            </w:r>
          </w:p>
          <w:p>
            <w:pPr>
              <w:pStyle w:val="ListParagraph"/>
              <w:numPr>
                <w:ilvl w:val="0"/>
                <w:numId w:val="2"/>
              </w:numPr>
              <w:spacing w:after="20" w:before="20"/>
            </w:pPr>
            <w:r>
              <w:rPr>
                <w:rFonts w:ascii="Arial" w:cs="Arial" w:eastAsia="Arial" w:hAnsi="Arial"/>
                <w:i/>
                <w:iCs/>
                <w:color w:val="444444"/>
                <w:sz w:val="19"/>
                <w:szCs w:val="19"/>
              </w:rPr>
              <w:t xml:space="preserve">Nobody told me that my output could be 2 litres a day. I nearly ended up back in hospital.</w:t>
            </w:r>
          </w:p>
          <w:p>
            <w:pPr>
              <w:pStyle w:val="ListParagraph"/>
              <w:numPr>
                <w:ilvl w:val="0"/>
                <w:numId w:val="2"/>
              </w:numPr>
              <w:spacing w:after="20" w:before="20"/>
            </w:pPr>
            <w:r>
              <w:rPr>
                <w:rFonts w:ascii="Arial" w:cs="Arial" w:eastAsia="Arial" w:hAnsi="Arial"/>
                <w:i/>
                <w:iCs/>
                <w:color w:val="444444"/>
                <w:sz w:val="19"/>
                <w:szCs w:val="19"/>
              </w:rPr>
              <w:t xml:space="preserve">The hospital gave me a two-week supply and a leaflet. That was it. No follow-up appointment.</w:t>
            </w:r>
          </w:p>
          <w:p>
            <w:pPr>
              <w:pStyle w:val="ListParagraph"/>
              <w:numPr>
                <w:ilvl w:val="0"/>
                <w:numId w:val="2"/>
              </w:numPr>
              <w:spacing w:after="20" w:before="20"/>
            </w:pPr>
            <w:r>
              <w:rPr>
                <w:rFonts w:ascii="Arial" w:cs="Arial" w:eastAsia="Arial" w:hAnsi="Arial"/>
                <w:i/>
                <w:iCs/>
                <w:color w:val="444444"/>
                <w:sz w:val="19"/>
                <w:szCs w:val="19"/>
              </w:rPr>
              <w:t xml:space="preserve">My district nurse came to visit and admitted she had never looked after an ostomy patient before</w:t>
            </w:r>
          </w:p>
          <w:p>
            <w:pPr>
              <w:pStyle w:val="ListParagraph"/>
              <w:numPr>
                <w:ilvl w:val="0"/>
                <w:numId w:val="2"/>
              </w:numPr>
              <w:spacing w:after="20" w:before="20"/>
            </w:pPr>
            <w:r>
              <w:rPr>
                <w:rFonts w:ascii="Arial" w:cs="Arial" w:eastAsia="Arial" w:hAnsi="Arial"/>
                <w:i/>
                <w:iCs/>
                <w:color w:val="444444"/>
                <w:sz w:val="19"/>
                <w:szCs w:val="19"/>
              </w:rPr>
              <w:t xml:space="preserve">How do most people manage the first week at home? I feel like I'm completely on my own.</w:t>
            </w:r>
          </w:p>
          <w:p>
            <w:pPr>
              <w:pStyle w:val="ListParagraph"/>
              <w:numPr>
                <w:ilvl w:val="0"/>
                <w:numId w:val="2"/>
              </w:numPr>
              <w:spacing w:after="20" w:before="20"/>
            </w:pPr>
            <w:r>
              <w:rPr>
                <w:rFonts w:ascii="Arial" w:cs="Arial" w:eastAsia="Arial" w:hAnsi="Arial"/>
                <w:i/>
                <w:iCs/>
                <w:color w:val="444444"/>
                <w:sz w:val="19"/>
                <w:szCs w:val="19"/>
              </w:rPr>
              <w:t xml:space="preserve">Had to be readmitted 10 days after discharge because of dehydration. The discharge education failed me.</w:t>
            </w:r>
          </w:p>
        </w:tc>
      </w:tr>
      <w:tr>
        <w:tc>
          <w:tcPr>
            <w:tcW w:type="dxa" w:w="9026"/>
            <w:tcBorders>
              <w:top w:val="single" w:color="CCCCCC" w:sz="1"/>
              <w:left w:val="single" w:color="CCCCCC" w:sz="1"/>
              <w:bottom w:val="single" w:color="CCCCCC" w:sz="1"/>
              <w:right w:val="single" w:color="CCCCCC" w:sz="1"/>
            </w:tcBorders>
            <w:shd w:fill="F0F0F0" w:val="clear"/>
            <w:tcMar>
              <w:top w:type="dxa" w:w="60"/>
              <w:left w:type="dxa" w:w="160"/>
              <w:bottom w:type="dxa" w:w="60"/>
              <w:right w:type="dxa" w:w="160"/>
            </w:tcMar>
          </w:tcPr>
          <w:p>
            <w:pPr>
              <w:spacing w:after="0" w:before="0"/>
            </w:pPr>
            <w:r>
              <w:rPr>
                <w:rFonts w:ascii="Arial" w:cs="Arial" w:eastAsia="Arial" w:hAnsi="Arial"/>
                <w:b/>
                <w:bCs/>
                <w:color w:val="666666"/>
                <w:sz w:val="18"/>
                <w:szCs w:val="18"/>
              </w:rPr>
              <w:t xml:space="preserve">Note : </w:t>
            </w:r>
            <w:r>
              <w:rPr>
                <w:rFonts w:ascii="Arial" w:cs="Arial" w:eastAsia="Arial" w:hAnsi="Arial"/>
                <w:color w:val="666666"/>
                <w:sz w:val="18"/>
                <w:szCs w:val="18"/>
              </w:rPr>
              <w:t xml:space="preserve">HIGHEST PRIORITY for this research. Most directly relevant category for the question on community care pathways in Switzerland. Expected to be underrepresented in popularity-sorted corpora — time-bounded sampling is essential. Supplement with targeted keyword searches: 'discharge', 'going home', 'nobody told me', 'community nurse'. Co-occurs heavily with D10 and A1.</w:t>
            </w:r>
          </w:p>
        </w:tc>
      </w:tr>
    </w:tbl>
    <w:p>
      <w:pPr>
        <w:spacing w:after="0" w:before="0"/>
      </w:pPr>
      <w:r>
        <w:rPr>
          <w:rFonts w:ascii="Arial" w:cs="Arial" w:eastAsia="Arial" w:hAnsi="Arial"/>
          <w:sz w:val="20"/>
          <w:szCs w:val="20"/>
        </w:rPr>
        <w:t xml:space="preserve"/>
      </w:r>
    </w:p>
    <w:p>
      <w:pPr>
        <w:pBdr>
          <w:bottom w:val="single" w:color="DDDDDD" w:sz="4" w:space="1"/>
        </w:pBdr>
        <w:spacing w:after="160" w:before="160"/>
      </w:pPr>
      <w:r>
        <w:rPr>
          <w:rFonts w:ascii="Arial" w:cs="Arial" w:eastAsia="Arial" w:hAnsi="Arial"/>
          <w:sz w:val="4"/>
          <w:szCs w:val="4"/>
        </w:rPr>
        <w:t xml:space="preserve"/>
      </w:r>
    </w:p>
    <w:p>
      <w:pPr>
        <w:spacing w:after="100" w:before="160"/>
      </w:pPr>
      <w:r>
        <w:rPr>
          <w:rFonts w:ascii="Arial" w:cs="Arial" w:eastAsia="Arial" w:hAnsi="Arial"/>
          <w:b/>
          <w:bCs/>
          <w:color w:val="B03030"/>
          <w:sz w:val="28"/>
          <w:szCs w:val="28"/>
        </w:rPr>
        <w:t xml:space="preserve">Dimension D — Interactions avec le système de soins</w:t>
      </w:r>
    </w:p>
    <w:p>
      <w:pPr>
        <w:spacing w:after="80" w:before="40"/>
      </w:pPr>
      <w:r>
        <w:rPr>
          <w:rFonts w:ascii="Arial" w:cs="Arial" w:eastAsia="Arial" w:hAnsi="Arial"/>
          <w:b w:val="false"/>
          <w:bCs w:val="false"/>
          <w:color w:val="222222"/>
          <w:sz w:val="20"/>
          <w:szCs w:val="20"/>
        </w:rPr>
        <w:t xml:space="preserve">Ces deux catégories permettent de trianguler la perspective patient (Reddit) avec les données issues des entretiens professionnels.</w:t>
      </w:r>
    </w:p>
    <w:p>
      <w:pPr>
        <w:spacing w:after="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CEAEA" w:val="clear"/>
            <w:tcMar>
              <w:top w:type="dxa" w:w="120"/>
              <w:left w:type="dxa" w:w="160"/>
              <w:bottom w:type="dxa" w:w="80"/>
              <w:right w:type="dxa" w:w="160"/>
            </w:tcMar>
          </w:tcPr>
          <w:p>
            <w:pPr>
              <w:spacing w:after="0" w:before="0"/>
            </w:pPr>
            <w:r>
              <w:rPr>
                <w:rFonts w:ascii="Arial" w:cs="Arial" w:eastAsia="Arial" w:hAnsi="Arial"/>
                <w:b/>
                <w:bCs/>
                <w:color w:val="B03030"/>
                <w:sz w:val="22"/>
                <w:szCs w:val="22"/>
              </w:rPr>
              <w:t xml:space="preserve">D10 · </w:t>
            </w:r>
            <w:r>
              <w:rPr>
                <w:rFonts w:ascii="Arial" w:cs="Arial" w:eastAsia="Arial" w:hAnsi="Arial"/>
                <w:b/>
                <w:bCs/>
                <w:color w:val="111111"/>
                <w:sz w:val="22"/>
                <w:szCs w:val="22"/>
              </w:rPr>
              <w:t xml:space="preserve">Expérience des soins et relation avec les professionnels</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bCs/>
                <w:color w:val="444444"/>
                <w:sz w:val="20"/>
                <w:szCs w:val="20"/>
              </w:rPr>
              <w:t xml:space="preserve">Définition : </w:t>
            </w:r>
            <w:r>
              <w:rPr>
                <w:rFonts w:ascii="Arial" w:cs="Arial" w:eastAsia="Arial" w:hAnsi="Arial"/>
                <w:color w:val="333333"/>
                <w:sz w:val="20"/>
                <w:szCs w:val="20"/>
              </w:rPr>
              <w:t xml:space="preserve">The post expresses satisfaction or dissatisfaction with healthcare professionals, describes a gap in information provided by care teams, evaluates the quality of stoma nurse care, or reflects on the patient-provider relationship.</w:t>
            </w:r>
          </w:p>
        </w:tc>
      </w:tr>
      <w:tr>
        <w:tc>
          <w:tcPr>
            <w:tcW w:type="dxa" w:w="9026"/>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pPr>
              <w:spacing w:after="60" w:before="0"/>
            </w:pPr>
            <w:r>
              <w:rPr>
                <w:rFonts w:ascii="Arial" w:cs="Arial" w:eastAsia="Arial" w:hAnsi="Arial"/>
                <w:b/>
                <w:bCs/>
                <w:color w:val="444444"/>
                <w:sz w:val="20"/>
                <w:szCs w:val="20"/>
              </w:rPr>
              <w:t xml:space="preserve">Exemples de posts typiques :</w:t>
            </w:r>
          </w:p>
          <w:p>
            <w:pPr>
              <w:pStyle w:val="ListParagraph"/>
              <w:numPr>
                <w:ilvl w:val="0"/>
                <w:numId w:val="2"/>
              </w:numPr>
              <w:spacing w:after="20" w:before="20"/>
            </w:pPr>
            <w:r>
              <w:rPr>
                <w:rFonts w:ascii="Arial" w:cs="Arial" w:eastAsia="Arial" w:hAnsi="Arial"/>
                <w:i/>
                <w:iCs/>
                <w:color w:val="444444"/>
                <w:sz w:val="19"/>
                <w:szCs w:val="19"/>
              </w:rPr>
              <w:t xml:space="preserve">My surgeon never mentioned mental health support as part of recovery. Is that standard?</w:t>
            </w:r>
          </w:p>
          <w:p>
            <w:pPr>
              <w:pStyle w:val="ListParagraph"/>
              <w:numPr>
                <w:ilvl w:val="0"/>
                <w:numId w:val="2"/>
              </w:numPr>
              <w:spacing w:after="20" w:before="20"/>
            </w:pPr>
            <w:r>
              <w:rPr>
                <w:rFonts w:ascii="Arial" w:cs="Arial" w:eastAsia="Arial" w:hAnsi="Arial"/>
                <w:i/>
                <w:iCs/>
                <w:color w:val="444444"/>
                <w:sz w:val="19"/>
                <w:szCs w:val="19"/>
              </w:rPr>
              <w:t xml:space="preserve">The stoma nurse at my hospital is incredible — she answers texts at 9pm. Not all heroes wear capes.</w:t>
            </w:r>
          </w:p>
          <w:p>
            <w:pPr>
              <w:pStyle w:val="ListParagraph"/>
              <w:numPr>
                <w:ilvl w:val="0"/>
                <w:numId w:val="2"/>
              </w:numPr>
              <w:spacing w:after="20" w:before="20"/>
            </w:pPr>
            <w:r>
              <w:rPr>
                <w:rFonts w:ascii="Arial" w:cs="Arial" w:eastAsia="Arial" w:hAnsi="Arial"/>
                <w:i/>
                <w:iCs/>
                <w:color w:val="444444"/>
                <w:sz w:val="19"/>
                <w:szCs w:val="19"/>
              </w:rPr>
              <w:t xml:space="preserve">My GP told me to 'just use tape' to fix a leak. I don't think they understand how appliances work.</w:t>
            </w:r>
          </w:p>
          <w:p>
            <w:pPr>
              <w:pStyle w:val="ListParagraph"/>
              <w:numPr>
                <w:ilvl w:val="0"/>
                <w:numId w:val="2"/>
              </w:numPr>
              <w:spacing w:after="20" w:before="20"/>
            </w:pPr>
            <w:r>
              <w:rPr>
                <w:rFonts w:ascii="Arial" w:cs="Arial" w:eastAsia="Arial" w:hAnsi="Arial"/>
                <w:i/>
                <w:iCs/>
                <w:color w:val="444444"/>
                <w:sz w:val="19"/>
                <w:szCs w:val="19"/>
              </w:rPr>
              <w:t xml:space="preserve">Nobody — not the surgeon, not the nurses — ever told me that sex would be affected by my stoma</w:t>
            </w:r>
          </w:p>
          <w:p>
            <w:pPr>
              <w:pStyle w:val="ListParagraph"/>
              <w:numPr>
                <w:ilvl w:val="0"/>
                <w:numId w:val="2"/>
              </w:numPr>
              <w:spacing w:after="20" w:before="20"/>
            </w:pPr>
            <w:r>
              <w:rPr>
                <w:rFonts w:ascii="Arial" w:cs="Arial" w:eastAsia="Arial" w:hAnsi="Arial"/>
                <w:i/>
                <w:iCs/>
                <w:color w:val="444444"/>
                <w:sz w:val="19"/>
                <w:szCs w:val="19"/>
              </w:rPr>
              <w:t xml:space="preserve">The information I received at discharge was a 2-page leaflet written in 1998. That's it.</w:t>
            </w:r>
          </w:p>
          <w:p>
            <w:pPr>
              <w:pStyle w:val="ListParagraph"/>
              <w:numPr>
                <w:ilvl w:val="0"/>
                <w:numId w:val="2"/>
              </w:numPr>
              <w:spacing w:after="20" w:before="20"/>
            </w:pPr>
            <w:r>
              <w:rPr>
                <w:rFonts w:ascii="Arial" w:cs="Arial" w:eastAsia="Arial" w:hAnsi="Arial"/>
                <w:i/>
                <w:iCs/>
                <w:color w:val="444444"/>
                <w:sz w:val="19"/>
                <w:szCs w:val="19"/>
              </w:rPr>
              <w:t xml:space="preserve">My stoma nurse asked me not to look up information online. I disagree with this approach.</w:t>
            </w:r>
          </w:p>
        </w:tc>
      </w:tr>
      <w:tr>
        <w:tc>
          <w:tcPr>
            <w:tcW w:type="dxa" w:w="9026"/>
            <w:tcBorders>
              <w:top w:val="single" w:color="CCCCCC" w:sz="1"/>
              <w:left w:val="single" w:color="CCCCCC" w:sz="1"/>
              <w:bottom w:val="single" w:color="CCCCCC" w:sz="1"/>
              <w:right w:val="single" w:color="CCCCCC" w:sz="1"/>
            </w:tcBorders>
            <w:shd w:fill="F0F0F0" w:val="clear"/>
            <w:tcMar>
              <w:top w:type="dxa" w:w="60"/>
              <w:left w:type="dxa" w:w="160"/>
              <w:bottom w:type="dxa" w:w="60"/>
              <w:right w:type="dxa" w:w="160"/>
            </w:tcMar>
          </w:tcPr>
          <w:p>
            <w:pPr>
              <w:spacing w:after="0" w:before="0"/>
            </w:pPr>
            <w:r>
              <w:rPr>
                <w:rFonts w:ascii="Arial" w:cs="Arial" w:eastAsia="Arial" w:hAnsi="Arial"/>
                <w:b/>
                <w:bCs/>
                <w:color w:val="666666"/>
                <w:sz w:val="18"/>
                <w:szCs w:val="18"/>
              </w:rPr>
              <w:t xml:space="preserve">Note : </w:t>
            </w:r>
            <w:r>
              <w:rPr>
                <w:rFonts w:ascii="Arial" w:cs="Arial" w:eastAsia="Arial" w:hAnsi="Arial"/>
                <w:color w:val="666666"/>
                <w:sz w:val="18"/>
                <w:szCs w:val="18"/>
              </w:rPr>
              <w:t xml:space="preserve">Key category for triangulating Reddit findings with professional interview data. Documents the patient perspective on what professionals do well and fail at — can be matched directly against interview themes. Co-occurs heavily with C9 (discharge) and A3 (access to resources).</w:t>
            </w:r>
          </w:p>
        </w:tc>
      </w:tr>
    </w:tbl>
    <w:p>
      <w:pPr>
        <w:spacing w:after="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CEAEA" w:val="clear"/>
            <w:tcMar>
              <w:top w:type="dxa" w:w="120"/>
              <w:left w:type="dxa" w:w="160"/>
              <w:bottom w:type="dxa" w:w="80"/>
              <w:right w:type="dxa" w:w="160"/>
            </w:tcMar>
          </w:tcPr>
          <w:p>
            <w:pPr>
              <w:spacing w:after="0" w:before="0"/>
            </w:pPr>
            <w:r>
              <w:rPr>
                <w:rFonts w:ascii="Arial" w:cs="Arial" w:eastAsia="Arial" w:hAnsi="Arial"/>
                <w:b/>
                <w:bCs/>
                <w:color w:val="B03030"/>
                <w:sz w:val="22"/>
                <w:szCs w:val="22"/>
              </w:rPr>
              <w:t xml:space="preserve">D11 · </w:t>
            </w:r>
            <w:r>
              <w:rPr>
                <w:rFonts w:ascii="Arial" w:cs="Arial" w:eastAsia="Arial" w:hAnsi="Arial"/>
                <w:b/>
                <w:bCs/>
                <w:color w:val="111111"/>
                <w:sz w:val="22"/>
                <w:szCs w:val="22"/>
              </w:rPr>
              <w:t xml:space="preserve">Entraide communautaire et soutien par les pairs</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bCs/>
                <w:color w:val="444444"/>
                <w:sz w:val="20"/>
                <w:szCs w:val="20"/>
              </w:rPr>
              <w:t xml:space="preserve">Définition : </w:t>
            </w:r>
            <w:r>
              <w:rPr>
                <w:rFonts w:ascii="Arial" w:cs="Arial" w:eastAsia="Arial" w:hAnsi="Arial"/>
                <w:color w:val="333333"/>
                <w:sz w:val="20"/>
                <w:szCs w:val="20"/>
              </w:rPr>
              <w:t xml:space="preserve">The post is primarily about peer support, sharing lived experience to help others, expressing gratitude for community support, mentioning patient associations, or highlighting the role of the online community in filling gaps left by formal healthcare.</w:t>
            </w:r>
          </w:p>
        </w:tc>
      </w:tr>
      <w:tr>
        <w:tc>
          <w:tcPr>
            <w:tcW w:type="dxa" w:w="9026"/>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pPr>
              <w:spacing w:after="60" w:before="0"/>
            </w:pPr>
            <w:r>
              <w:rPr>
                <w:rFonts w:ascii="Arial" w:cs="Arial" w:eastAsia="Arial" w:hAnsi="Arial"/>
                <w:b/>
                <w:bCs/>
                <w:color w:val="444444"/>
                <w:sz w:val="20"/>
                <w:szCs w:val="20"/>
              </w:rPr>
              <w:t xml:space="preserve">Exemples de posts typiques :</w:t>
            </w:r>
          </w:p>
          <w:p>
            <w:pPr>
              <w:pStyle w:val="ListParagraph"/>
              <w:numPr>
                <w:ilvl w:val="0"/>
                <w:numId w:val="2"/>
              </w:numPr>
              <w:spacing w:after="20" w:before="20"/>
            </w:pPr>
            <w:r>
              <w:rPr>
                <w:rFonts w:ascii="Arial" w:cs="Arial" w:eastAsia="Arial" w:hAnsi="Arial"/>
                <w:i/>
                <w:iCs/>
                <w:color w:val="444444"/>
                <w:sz w:val="19"/>
                <w:szCs w:val="19"/>
              </w:rPr>
              <w:t xml:space="preserve">One year ago I was in the ICU. Today I ran 5km. For anyone who is new — it gets better.</w:t>
            </w:r>
          </w:p>
          <w:p>
            <w:pPr>
              <w:pStyle w:val="ListParagraph"/>
              <w:numPr>
                <w:ilvl w:val="0"/>
                <w:numId w:val="2"/>
              </w:numPr>
              <w:spacing w:after="20" w:before="20"/>
            </w:pPr>
            <w:r>
              <w:rPr>
                <w:rFonts w:ascii="Arial" w:cs="Arial" w:eastAsia="Arial" w:hAnsi="Arial"/>
                <w:i/>
                <w:iCs/>
                <w:color w:val="444444"/>
                <w:sz w:val="19"/>
                <w:szCs w:val="19"/>
              </w:rPr>
              <w:t xml:space="preserve">This subreddit genuinely saved my life during my first three months. Thank you all.</w:t>
            </w:r>
          </w:p>
          <w:p>
            <w:pPr>
              <w:pStyle w:val="ListParagraph"/>
              <w:numPr>
                <w:ilvl w:val="0"/>
                <w:numId w:val="2"/>
              </w:numPr>
              <w:spacing w:after="20" w:before="20"/>
            </w:pPr>
            <w:r>
              <w:rPr>
                <w:rFonts w:ascii="Arial" w:cs="Arial" w:eastAsia="Arial" w:hAnsi="Arial"/>
                <w:i/>
                <w:iCs/>
                <w:color w:val="444444"/>
                <w:sz w:val="19"/>
                <w:szCs w:val="19"/>
              </w:rPr>
              <w:t xml:space="preserve">Just want to share some tips for new ostomates that I wish someone had told me</w:t>
            </w:r>
          </w:p>
          <w:p>
            <w:pPr>
              <w:pStyle w:val="ListParagraph"/>
              <w:numPr>
                <w:ilvl w:val="0"/>
                <w:numId w:val="2"/>
              </w:numPr>
              <w:spacing w:after="20" w:before="20"/>
            </w:pPr>
            <w:r>
              <w:rPr>
                <w:rFonts w:ascii="Arial" w:cs="Arial" w:eastAsia="Arial" w:hAnsi="Arial"/>
                <w:i/>
                <w:iCs/>
                <w:color w:val="444444"/>
                <w:sz w:val="19"/>
                <w:szCs w:val="19"/>
              </w:rPr>
              <w:t xml:space="preserve">Celebrating my 5-year stomaversary! AMA for anyone who has questions.</w:t>
            </w:r>
          </w:p>
          <w:p>
            <w:pPr>
              <w:pStyle w:val="ListParagraph"/>
              <w:numPr>
                <w:ilvl w:val="0"/>
                <w:numId w:val="2"/>
              </w:numPr>
              <w:spacing w:after="20" w:before="20"/>
            </w:pPr>
            <w:r>
              <w:rPr>
                <w:rFonts w:ascii="Arial" w:cs="Arial" w:eastAsia="Arial" w:hAnsi="Arial"/>
                <w:i/>
                <w:iCs/>
                <w:color w:val="444444"/>
                <w:sz w:val="19"/>
                <w:szCs w:val="19"/>
              </w:rPr>
              <w:t xml:space="preserve">For anyone who just got home from hospital and feels terrified — I see you. It does get easier.</w:t>
            </w:r>
          </w:p>
          <w:p>
            <w:pPr>
              <w:pStyle w:val="ListParagraph"/>
              <w:numPr>
                <w:ilvl w:val="0"/>
                <w:numId w:val="2"/>
              </w:numPr>
              <w:spacing w:after="20" w:before="20"/>
            </w:pPr>
            <w:r>
              <w:rPr>
                <w:rFonts w:ascii="Arial" w:cs="Arial" w:eastAsia="Arial" w:hAnsi="Arial"/>
                <w:i/>
                <w:iCs/>
                <w:color w:val="444444"/>
                <w:sz w:val="19"/>
                <w:szCs w:val="19"/>
              </w:rPr>
              <w:t xml:space="preserve">Found an ostomy support group in my city through UOAA and it changed everything</w:t>
            </w:r>
          </w:p>
        </w:tc>
      </w:tr>
      <w:tr>
        <w:tc>
          <w:tcPr>
            <w:tcW w:type="dxa" w:w="9026"/>
            <w:tcBorders>
              <w:top w:val="single" w:color="CCCCCC" w:sz="1"/>
              <w:left w:val="single" w:color="CCCCCC" w:sz="1"/>
              <w:bottom w:val="single" w:color="CCCCCC" w:sz="1"/>
              <w:right w:val="single" w:color="CCCCCC" w:sz="1"/>
            </w:tcBorders>
            <w:shd w:fill="F0F0F0" w:val="clear"/>
            <w:tcMar>
              <w:top w:type="dxa" w:w="60"/>
              <w:left w:type="dxa" w:w="160"/>
              <w:bottom w:type="dxa" w:w="60"/>
              <w:right w:type="dxa" w:w="160"/>
            </w:tcMar>
          </w:tcPr>
          <w:p>
            <w:pPr>
              <w:spacing w:after="0" w:before="0"/>
            </w:pPr>
            <w:r>
              <w:rPr>
                <w:rFonts w:ascii="Arial" w:cs="Arial" w:eastAsia="Arial" w:hAnsi="Arial"/>
                <w:b/>
                <w:bCs/>
                <w:color w:val="666666"/>
                <w:sz w:val="18"/>
                <w:szCs w:val="18"/>
              </w:rPr>
              <w:t xml:space="preserve">Note : </w:t>
            </w:r>
            <w:r>
              <w:rPr>
                <w:rFonts w:ascii="Arial" w:cs="Arial" w:eastAsia="Arial" w:hAnsi="Arial"/>
                <w:color w:val="666666"/>
                <w:sz w:val="18"/>
                <w:szCs w:val="18"/>
              </w:rPr>
              <w:t xml:space="preserve">This category documents the compensatory function of peer communities in filling formal care gaps — central for the 'soins intégrés' theoretical framework of the protocol. The contrast between D11 (informal community support filling gaps) and D10 (formal care failures) is analytically powerful.</w:t>
            </w:r>
          </w:p>
        </w:tc>
      </w:tr>
    </w:tbl>
    <w:p>
      <w:pPr>
        <w:spacing w:after="0" w:before="0"/>
      </w:pPr>
      <w:r>
        <w:rPr>
          <w:rFonts w:ascii="Arial" w:cs="Arial" w:eastAsia="Arial" w:hAnsi="Arial"/>
          <w:sz w:val="20"/>
          <w:szCs w:val="20"/>
        </w:rPr>
        <w:t xml:space="preserve"/>
      </w:r>
    </w:p>
    <w:p>
      <w:pPr>
        <w:pBdr>
          <w:bottom w:val="single" w:color="DDDDDD" w:sz="4" w:space="1"/>
        </w:pBdr>
        <w:spacing w:after="160" w:before="160"/>
      </w:pPr>
      <w:r>
        <w:rPr>
          <w:rFonts w:ascii="Arial" w:cs="Arial" w:eastAsia="Arial" w:hAnsi="Arial"/>
          <w:sz w:val="4"/>
          <w:szCs w:val="4"/>
        </w:rPr>
        <w:t xml:space="preserve"/>
      </w:r>
    </w:p>
    <w:p>
      <w:pPr>
        <w:pStyle w:val="Heading1"/>
        <w:spacing w:after="120" w:before="360"/>
      </w:pPr>
      <w:r>
        <w:rPr>
          <w:rFonts w:ascii="Arial" w:cs="Arial" w:eastAsia="Arial" w:hAnsi="Arial"/>
          <w:b/>
          <w:bCs/>
          <w:color w:val="2C3E50"/>
          <w:sz w:val="28"/>
          <w:szCs w:val="28"/>
        </w:rPr>
        <w:t xml:space="preserve">Catégorie prioritaire pour la question de recherche</w:t>
      </w:r>
    </w:p>
    <w:p>
      <w:pPr>
        <w:spacing w:after="80" w:before="40"/>
      </w:pPr>
      <w:r>
        <w:rPr>
          <w:rFonts w:ascii="Arial" w:cs="Arial" w:eastAsia="Arial" w:hAnsi="Arial"/>
          <w:b/>
          <w:bCs/>
          <w:color w:val="994D00"/>
          <w:sz w:val="20"/>
          <w:szCs w:val="20"/>
        </w:rPr>
        <w:t xml:space="preserve">C9 — Transition hôpital-domicile</w:t>
      </w:r>
      <w:r>
        <w:rPr>
          <w:rFonts w:ascii="Arial" w:cs="Arial" w:eastAsia="Arial" w:hAnsi="Arial"/>
          <w:color w:val="333333"/>
          <w:sz w:val="20"/>
          <w:szCs w:val="20"/>
        </w:rPr>
        <w:t xml:space="preserve"> est la catégorie la plus directement liée à notre question de recherche sur les parcours de soins en Suisse. Elle sera probablement sous-représentée dans un corpus général car ces posts suscitent moins de votes que les posts pratiques (A1) ou positifs (D11). Pour y remédier, le corpus sera complété par une recherche ciblée sur des mots-clés comme « discharge », « going home », « nobody told me », « community nurse ».</w:t>
      </w:r>
    </w:p>
    <w:p>
      <w:pPr>
        <w:pBdr>
          <w:bottom w:val="single" w:color="DDDDDD" w:sz="4" w:space="1"/>
        </w:pBdr>
        <w:spacing w:after="160" w:before="160"/>
      </w:pPr>
      <w:r>
        <w:rPr>
          <w:rFonts w:ascii="Arial" w:cs="Arial" w:eastAsia="Arial" w:hAnsi="Arial"/>
          <w:sz w:val="4"/>
          <w:szCs w:val="4"/>
        </w:rPr>
        <w:t xml:space="preserve"/>
      </w:r>
    </w:p>
    <w:p>
      <w:pPr>
        <w:spacing w:after="0" w:before="0"/>
      </w:pPr>
      <w:r>
        <w:rPr>
          <w:rFonts w:ascii="Arial" w:cs="Arial" w:eastAsia="Arial" w:hAnsi="Arial"/>
          <w:sz w:val="20"/>
          <w:szCs w:val="20"/>
        </w:rPr>
        <w:t xml:space="preserve"/>
      </w:r>
    </w:p>
    <w:p>
      <w:pPr>
        <w:spacing w:after="80" w:before="40"/>
      </w:pPr>
      <w:r>
        <w:rPr>
          <w:rFonts w:ascii="Arial" w:cs="Arial" w:eastAsia="Arial" w:hAnsi="Arial"/>
          <w:b w:val="false"/>
          <w:bCs w:val="false"/>
          <w:color w:val="999999"/>
          <w:sz w:val="20"/>
          <w:szCs w:val="20"/>
        </w:rPr>
        <w:t xml:space="preserve">Document produit dans le cadre du Groupe 40 · B3.6 MSC Immersion communautaire · UNIL 2025-2026</w:t>
      </w:r>
    </w:p>
    <w:p>
      <w:pPr>
        <w:spacing w:after="80" w:before="40"/>
      </w:pPr>
      <w:r>
        <w:rPr>
          <w:rFonts w:ascii="Arial" w:cs="Arial" w:eastAsia="Arial" w:hAnsi="Arial"/>
          <w:b w:val="false"/>
          <w:bCs w:val="false"/>
          <w:color w:val="999999"/>
          <w:sz w:val="20"/>
          <w:szCs w:val="20"/>
        </w:rPr>
        <w:t xml:space="preserve">Jonas de la Jara, Elisa Donadei, Noah Duffour, Clara Gaspoz, Amélie Jeannin</w:t>
      </w:r>
    </w:p>
    <w:sectPr>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2C3E50"/>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2026-05-20T11:57:46.489Z</dcterms:created>
  <dcterms:modified xsi:type="dcterms:W3CDTF">2026-05-20T11:57:46.489Z</dcterms:modified>
</cp:coreProperties>
</file>

<file path=docProps/custom.xml><?xml version="1.0" encoding="utf-8"?>
<Properties xmlns="http://schemas.openxmlformats.org/officeDocument/2006/custom-properties" xmlns:vt="http://schemas.openxmlformats.org/officeDocument/2006/docPropsVTypes"/>
</file>