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199C" w14:textId="51E9B624" w:rsidR="005B5409" w:rsidRDefault="00DD19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Заказаны марки на единицы товара и на набор с типов Импорт в РФ. Произведена Агрегация (формирование наборов). Далее произведен ввод в оборот наборов (единицы при этом автоматически ввелись в оборот).</w:t>
      </w:r>
    </w:p>
    <w:p w14:paraId="4F0A30B4" w14:textId="77777777" w:rsidR="00DD19DE" w:rsidRPr="004A4096" w:rsidRDefault="00DD19DE">
      <w:pPr>
        <w:rPr>
          <w:rFonts w:ascii="Times New Roman" w:hAnsi="Times New Roman" w:cs="Times New Roman"/>
          <w:sz w:val="28"/>
          <w:szCs w:val="28"/>
        </w:rPr>
      </w:pPr>
    </w:p>
    <w:p w14:paraId="5C87639C" w14:textId="14CC46C3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>В передаче выбираем номенклатуру набора 1 шт</w:t>
      </w:r>
      <w:r w:rsidR="004A4096">
        <w:rPr>
          <w:rFonts w:ascii="Times New Roman" w:hAnsi="Times New Roman" w:cs="Times New Roman"/>
          <w:sz w:val="28"/>
          <w:szCs w:val="28"/>
        </w:rPr>
        <w:t>, но марка после подбора не становится зеленой.</w:t>
      </w:r>
    </w:p>
    <w:p w14:paraId="5190C602" w14:textId="1DEEBDA1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B8A6F" wp14:editId="037AED50">
            <wp:extent cx="6640830" cy="2207260"/>
            <wp:effectExtent l="0" t="0" r="7620" b="2540"/>
            <wp:docPr id="758973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7182" w14:textId="77777777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</w:p>
    <w:p w14:paraId="50BB0CBA" w14:textId="74DF5067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>В форме подбора и проверки добавляем 1 марку набора</w:t>
      </w:r>
    </w:p>
    <w:p w14:paraId="70410852" w14:textId="075E138D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>Указано, что в документе 1 товар и подобрана 1 марка</w:t>
      </w:r>
    </w:p>
    <w:p w14:paraId="721C7438" w14:textId="74D17A8E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7689B" wp14:editId="09F1C537">
            <wp:extent cx="6831413" cy="1653309"/>
            <wp:effectExtent l="0" t="0" r="7620" b="4445"/>
            <wp:docPr id="18600074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627" cy="165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CE4D" w14:textId="4D49D6E4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>Набор при этом не разворачивается до вложений</w:t>
      </w:r>
    </w:p>
    <w:p w14:paraId="7958435E" w14:textId="4A1D6D0D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D67F5" wp14:editId="182E8798">
            <wp:extent cx="6828288" cy="1699491"/>
            <wp:effectExtent l="0" t="0" r="0" b="0"/>
            <wp:docPr id="6237119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515" cy="1702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D738D" w14:textId="77777777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</w:p>
    <w:p w14:paraId="3EA50163" w14:textId="77777777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</w:p>
    <w:p w14:paraId="7F8E4CBC" w14:textId="3CAB0A38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lastRenderedPageBreak/>
        <w:t>В справочнике Штрихкоды упаковок при этом 2 записи по данной марке</w:t>
      </w:r>
    </w:p>
    <w:p w14:paraId="3F2DD4C6" w14:textId="238FA31A" w:rsidR="003623F4" w:rsidRPr="004A4096" w:rsidRDefault="003623F4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FE807" wp14:editId="23C181A5">
            <wp:extent cx="6849814" cy="1450109"/>
            <wp:effectExtent l="0" t="0" r="0" b="0"/>
            <wp:docPr id="8677884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079" cy="145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EFCC7" w14:textId="77777777" w:rsidR="004A4096" w:rsidRDefault="004A4096">
      <w:pPr>
        <w:rPr>
          <w:rFonts w:ascii="Times New Roman" w:hAnsi="Times New Roman" w:cs="Times New Roman"/>
          <w:sz w:val="28"/>
          <w:szCs w:val="28"/>
        </w:rPr>
      </w:pPr>
    </w:p>
    <w:p w14:paraId="2F7770E8" w14:textId="5B0B7045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>Первая запись сформировалась в документах маркировки. Указана как монотоварная упаковка количество 1 шт, указаны 12 вложений</w:t>
      </w:r>
    </w:p>
    <w:p w14:paraId="0CB0CAD0" w14:textId="3AAF7F38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77F35" wp14:editId="717899C1">
            <wp:extent cx="6640830" cy="3112770"/>
            <wp:effectExtent l="0" t="0" r="7620" b="0"/>
            <wp:docPr id="2829467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78FE" w14:textId="77777777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</w:p>
    <w:p w14:paraId="0D858B6A" w14:textId="6827AF54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240AB2" wp14:editId="489A7282">
            <wp:extent cx="6640830" cy="3667125"/>
            <wp:effectExtent l="0" t="0" r="7620" b="9525"/>
            <wp:docPr id="3569360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8C63" w14:textId="77777777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</w:p>
    <w:p w14:paraId="19736DE3" w14:textId="7FE71846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 xml:space="preserve">Вторая запись сформировалась при подборе марки в документ передачи. Количество указано 12, во </w:t>
      </w:r>
      <w:r w:rsidR="0066179F">
        <w:rPr>
          <w:rFonts w:ascii="Times New Roman" w:hAnsi="Times New Roman" w:cs="Times New Roman"/>
          <w:sz w:val="28"/>
          <w:szCs w:val="28"/>
        </w:rPr>
        <w:t>в</w:t>
      </w:r>
      <w:r w:rsidRPr="004A4096">
        <w:rPr>
          <w:rFonts w:ascii="Times New Roman" w:hAnsi="Times New Roman" w:cs="Times New Roman"/>
          <w:sz w:val="28"/>
          <w:szCs w:val="28"/>
        </w:rPr>
        <w:t>ложенных кодах пусто.</w:t>
      </w:r>
    </w:p>
    <w:p w14:paraId="6799AFED" w14:textId="6635EB8C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F9ADE" wp14:editId="67A2A8E3">
            <wp:extent cx="6640830" cy="3121660"/>
            <wp:effectExtent l="0" t="0" r="7620" b="2540"/>
            <wp:docPr id="15483979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6887" w14:textId="2E83CFC5" w:rsidR="0066179F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4447C3" wp14:editId="74128C9A">
            <wp:extent cx="6640830" cy="2530475"/>
            <wp:effectExtent l="0" t="0" r="7620" b="3175"/>
            <wp:docPr id="8198347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7175" w14:textId="77777777" w:rsidR="0066179F" w:rsidRDefault="0066179F">
      <w:pPr>
        <w:rPr>
          <w:rFonts w:ascii="Times New Roman" w:hAnsi="Times New Roman" w:cs="Times New Roman"/>
          <w:sz w:val="28"/>
          <w:szCs w:val="28"/>
        </w:rPr>
      </w:pPr>
    </w:p>
    <w:p w14:paraId="3C1F9CB0" w14:textId="286C4888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>Номенклатура набора</w:t>
      </w:r>
      <w:r w:rsidR="0066179F">
        <w:rPr>
          <w:rFonts w:ascii="Times New Roman" w:hAnsi="Times New Roman" w:cs="Times New Roman"/>
          <w:sz w:val="28"/>
          <w:szCs w:val="28"/>
        </w:rPr>
        <w:t>:</w:t>
      </w:r>
      <w:r w:rsidRPr="004A4096">
        <w:rPr>
          <w:rFonts w:ascii="Times New Roman" w:hAnsi="Times New Roman" w:cs="Times New Roman"/>
          <w:sz w:val="28"/>
          <w:szCs w:val="28"/>
        </w:rPr>
        <w:t xml:space="preserve"> в единице стоит Набор</w:t>
      </w:r>
    </w:p>
    <w:p w14:paraId="7B1C6BE4" w14:textId="4F8C14F4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F2744" wp14:editId="59DB5D03">
            <wp:extent cx="6640830" cy="3260725"/>
            <wp:effectExtent l="0" t="0" r="7620" b="0"/>
            <wp:docPr id="15439375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8FEB" w14:textId="77777777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</w:p>
    <w:p w14:paraId="4959AD9B" w14:textId="77777777" w:rsidR="0066179F" w:rsidRDefault="0066179F">
      <w:pPr>
        <w:rPr>
          <w:rFonts w:ascii="Times New Roman" w:hAnsi="Times New Roman" w:cs="Times New Roman"/>
          <w:sz w:val="28"/>
          <w:szCs w:val="28"/>
        </w:rPr>
      </w:pPr>
    </w:p>
    <w:p w14:paraId="2F33D467" w14:textId="77777777" w:rsidR="0066179F" w:rsidRDefault="0066179F">
      <w:pPr>
        <w:rPr>
          <w:rFonts w:ascii="Times New Roman" w:hAnsi="Times New Roman" w:cs="Times New Roman"/>
          <w:sz w:val="28"/>
          <w:szCs w:val="28"/>
        </w:rPr>
      </w:pPr>
    </w:p>
    <w:p w14:paraId="259C97D5" w14:textId="77777777" w:rsidR="0066179F" w:rsidRDefault="0066179F">
      <w:pPr>
        <w:rPr>
          <w:rFonts w:ascii="Times New Roman" w:hAnsi="Times New Roman" w:cs="Times New Roman"/>
          <w:sz w:val="28"/>
          <w:szCs w:val="28"/>
        </w:rPr>
      </w:pPr>
    </w:p>
    <w:p w14:paraId="69D0EF5C" w14:textId="77777777" w:rsidR="0066179F" w:rsidRDefault="0066179F">
      <w:pPr>
        <w:rPr>
          <w:rFonts w:ascii="Times New Roman" w:hAnsi="Times New Roman" w:cs="Times New Roman"/>
          <w:sz w:val="28"/>
          <w:szCs w:val="28"/>
        </w:rPr>
      </w:pPr>
    </w:p>
    <w:p w14:paraId="1473B4F4" w14:textId="77777777" w:rsidR="0066179F" w:rsidRDefault="0066179F">
      <w:pPr>
        <w:rPr>
          <w:rFonts w:ascii="Times New Roman" w:hAnsi="Times New Roman" w:cs="Times New Roman"/>
          <w:sz w:val="28"/>
          <w:szCs w:val="28"/>
        </w:rPr>
      </w:pPr>
    </w:p>
    <w:p w14:paraId="16632F30" w14:textId="77777777" w:rsidR="0066179F" w:rsidRDefault="0066179F">
      <w:pPr>
        <w:rPr>
          <w:rFonts w:ascii="Times New Roman" w:hAnsi="Times New Roman" w:cs="Times New Roman"/>
          <w:sz w:val="28"/>
          <w:szCs w:val="28"/>
        </w:rPr>
      </w:pPr>
    </w:p>
    <w:p w14:paraId="475B3512" w14:textId="77777777" w:rsidR="0066179F" w:rsidRDefault="0066179F">
      <w:pPr>
        <w:rPr>
          <w:rFonts w:ascii="Times New Roman" w:hAnsi="Times New Roman" w:cs="Times New Roman"/>
          <w:sz w:val="28"/>
          <w:szCs w:val="28"/>
        </w:rPr>
      </w:pPr>
    </w:p>
    <w:p w14:paraId="158AFE12" w14:textId="76160F70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lastRenderedPageBreak/>
        <w:t>В карточке набора указана спецификация, где добавлена номенклатура вложенных в набор товаров и их количество</w:t>
      </w:r>
    </w:p>
    <w:p w14:paraId="43739B7C" w14:textId="785ED76D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9553C" wp14:editId="24F8D061">
            <wp:extent cx="6640830" cy="4932045"/>
            <wp:effectExtent l="0" t="0" r="7620" b="1905"/>
            <wp:docPr id="137466419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9698" w14:textId="77777777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</w:p>
    <w:p w14:paraId="0A8DD081" w14:textId="5EEB1C9E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>Штрихкод у набора</w:t>
      </w:r>
      <w:r w:rsidR="0066179F">
        <w:rPr>
          <w:rFonts w:ascii="Times New Roman" w:hAnsi="Times New Roman" w:cs="Times New Roman"/>
          <w:sz w:val="28"/>
          <w:szCs w:val="28"/>
        </w:rPr>
        <w:t>: вид упаковки Набор, вложено 12 единиц потребительских упаковок</w:t>
      </w:r>
    </w:p>
    <w:p w14:paraId="62B85492" w14:textId="0A6982C9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76266" wp14:editId="20CA4298">
            <wp:extent cx="6631940" cy="3131185"/>
            <wp:effectExtent l="0" t="0" r="0" b="0"/>
            <wp:docPr id="193056654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4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DE55" w14:textId="77777777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</w:p>
    <w:p w14:paraId="61237308" w14:textId="19B43B78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>Номенклатура единицы товара. В единицах стоит шт</w:t>
      </w:r>
    </w:p>
    <w:p w14:paraId="42FEB59A" w14:textId="52D237A5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5FCB5" wp14:editId="6E47C80B">
            <wp:extent cx="6640830" cy="3787140"/>
            <wp:effectExtent l="0" t="0" r="7620" b="3810"/>
            <wp:docPr id="9002059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526A" w14:textId="77777777" w:rsidR="000A2B76" w:rsidRPr="004A4096" w:rsidRDefault="000A2B76">
      <w:pPr>
        <w:rPr>
          <w:rFonts w:ascii="Times New Roman" w:hAnsi="Times New Roman" w:cs="Times New Roman"/>
          <w:sz w:val="28"/>
          <w:szCs w:val="28"/>
        </w:rPr>
      </w:pPr>
    </w:p>
    <w:p w14:paraId="5A3F1D49" w14:textId="0E2FBEC6" w:rsidR="004A4096" w:rsidRPr="004A4096" w:rsidRDefault="004A409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sz w:val="28"/>
          <w:szCs w:val="28"/>
        </w:rPr>
        <w:t>Штрихкод единицы товара</w:t>
      </w:r>
      <w:r w:rsidR="00806488">
        <w:rPr>
          <w:rFonts w:ascii="Times New Roman" w:hAnsi="Times New Roman" w:cs="Times New Roman"/>
          <w:sz w:val="28"/>
          <w:szCs w:val="28"/>
        </w:rPr>
        <w:t>: вид упаковки потребительская</w:t>
      </w:r>
    </w:p>
    <w:p w14:paraId="349B1A74" w14:textId="28D3DA81" w:rsidR="000A2B76" w:rsidRPr="004A4096" w:rsidRDefault="004A4096">
      <w:pPr>
        <w:rPr>
          <w:rFonts w:ascii="Times New Roman" w:hAnsi="Times New Roman" w:cs="Times New Roman"/>
          <w:sz w:val="28"/>
          <w:szCs w:val="28"/>
        </w:rPr>
      </w:pPr>
      <w:r w:rsidRPr="004A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338682" wp14:editId="66AA282B">
            <wp:extent cx="6640830" cy="3223260"/>
            <wp:effectExtent l="0" t="0" r="7620" b="0"/>
            <wp:docPr id="3727943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85DB" w14:textId="77777777" w:rsidR="004A4096" w:rsidRDefault="004A4096"/>
    <w:p w14:paraId="1605071E" w14:textId="77777777" w:rsidR="004A4096" w:rsidRDefault="004A4096"/>
    <w:p w14:paraId="38ACE8FC" w14:textId="77777777" w:rsidR="004A4096" w:rsidRDefault="004A4096"/>
    <w:sectPr w:rsidR="004A4096" w:rsidSect="003623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48"/>
    <w:rsid w:val="000A2B76"/>
    <w:rsid w:val="002726FA"/>
    <w:rsid w:val="003623F4"/>
    <w:rsid w:val="004A4096"/>
    <w:rsid w:val="005B5409"/>
    <w:rsid w:val="0066179F"/>
    <w:rsid w:val="00806488"/>
    <w:rsid w:val="00B9378D"/>
    <w:rsid w:val="00BF19E1"/>
    <w:rsid w:val="00DD0348"/>
    <w:rsid w:val="00DD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B145"/>
  <w15:chartTrackingRefBased/>
  <w15:docId w15:val="{17EA2658-3F8F-4A00-9526-74394D9D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0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0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3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3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3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3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3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3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0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3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3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3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3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0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Мельник</dc:creator>
  <cp:keywords/>
  <dc:description/>
  <cp:lastModifiedBy>Арина Мельник</cp:lastModifiedBy>
  <cp:revision>6</cp:revision>
  <dcterms:created xsi:type="dcterms:W3CDTF">2025-10-09T06:43:00Z</dcterms:created>
  <dcterms:modified xsi:type="dcterms:W3CDTF">2025-10-09T06:56:00Z</dcterms:modified>
</cp:coreProperties>
</file>