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3DF" w:rsidRPr="006B2008" w:rsidRDefault="006463DF" w:rsidP="00EC19D3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CA"/>
        </w:rPr>
      </w:pPr>
      <w:r w:rsidRPr="006B2008">
        <w:rPr>
          <w:rFonts w:ascii="Times New Roman" w:hAnsi="Times New Roman" w:cs="Times New Roman"/>
          <w:b/>
          <w:sz w:val="26"/>
          <w:szCs w:val="26"/>
          <w:u w:val="single"/>
          <w:lang w:val="en-CA"/>
        </w:rPr>
        <w:t>Explanations :</w:t>
      </w:r>
    </w:p>
    <w:p w:rsidR="00EC19D3" w:rsidRPr="00D76B29" w:rsidRDefault="00EC19D3" w:rsidP="00EC19D3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</w:pPr>
    </w:p>
    <w:p w:rsidR="00EC19D3" w:rsidRPr="006B2008" w:rsidRDefault="00EC19D3" w:rsidP="00CC1491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CA" w:eastAsia="fr-FR"/>
        </w:rPr>
        <w:t xml:space="preserve">Classification </w:t>
      </w:r>
      <w:r w:rsidR="006B2008" w:rsidRPr="006B2008"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CA" w:eastAsia="fr-FR"/>
        </w:rPr>
        <w:t>according to Civil Aviation Facilities</w:t>
      </w: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CA" w:eastAsia="fr-FR"/>
        </w:rPr>
        <w:t xml:space="preserve"> :</w:t>
      </w:r>
    </w:p>
    <w:p w:rsidR="006463DF" w:rsidRPr="006B2008" w:rsidRDefault="00EC19D3" w:rsidP="00014B8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Th</w:t>
      </w:r>
      <w:r w:rsidR="0042339E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e</w:t>
      </w: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 classification is based on three indicators for each country, which I </w:t>
      </w:r>
      <w:r w:rsidR="004A3448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use</w:t>
      </w: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 in the following order to make the categories :</w:t>
      </w:r>
    </w:p>
    <w:p w:rsidR="00EC19D3" w:rsidRPr="006B2008" w:rsidRDefault="00EC19D3" w:rsidP="00014B8A">
      <w:pPr>
        <w:pStyle w:val="Paragraphedeliste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Number of Major Airports</w:t>
      </w:r>
      <w:r w:rsidR="006B2008" w:rsidRPr="006B2008">
        <w:rPr>
          <w:rStyle w:val="Appelnotedebasdep"/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footnoteReference w:id="1"/>
      </w:r>
      <w:r w:rsidR="006B2008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 – </w:t>
      </w:r>
      <w:r w:rsidR="002C65A6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m</w:t>
      </w: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ore public means </w:t>
      </w:r>
      <w:r w:rsidR="006B2008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are needed to handle more airport </w:t>
      </w: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–</w:t>
      </w:r>
      <w:r w:rsidR="006B2008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,</w:t>
      </w:r>
    </w:p>
    <w:p w:rsidR="00EC19D3" w:rsidRPr="006B2008" w:rsidRDefault="006B2008" w:rsidP="00014B8A">
      <w:pPr>
        <w:pStyle w:val="Paragraphedeliste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Synthetic Runway Index</w:t>
      </w:r>
      <w:r w:rsidRPr="006B2008">
        <w:rPr>
          <w:rStyle w:val="Appelnotedebasdep"/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footnoteReference w:id="2"/>
      </w:r>
      <w:r w:rsidR="00EC19D3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 – </w:t>
      </w:r>
      <w:r w:rsidR="002C65A6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m</w:t>
      </w:r>
      <w:r w:rsidR="00EC19D3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ore </w:t>
      </w:r>
      <w:r w:rsidR="00E1225C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runway</w:t>
      </w:r>
      <w:r w:rsidR="00EC19D3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 </w:t>
      </w:r>
      <w:r w:rsidR="0042339E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means</w:t>
      </w:r>
      <w:r w:rsidR="00EC19D3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 more complexity to handle for the </w:t>
      </w:r>
      <w:r w:rsidR="0042339E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airport authority –</w:t>
      </w:r>
      <w:r w:rsidR="00A817EB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,</w:t>
      </w:r>
    </w:p>
    <w:p w:rsidR="0042339E" w:rsidRPr="006B2008" w:rsidRDefault="0042339E" w:rsidP="00014B8A">
      <w:pPr>
        <w:pStyle w:val="Paragraphedeliste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Number of National Airlines, i.e. airlines with their headquarters located in the country</w:t>
      </w:r>
      <w:r w:rsidR="00A817EB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 </w:t>
      </w: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– </w:t>
      </w:r>
      <w:r w:rsidR="002C65A6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a</w:t>
      </w: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s their main hub is in the country, they can occasionally bring help to the national authorities –</w:t>
      </w:r>
      <w:r w:rsidR="00A817EB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.</w:t>
      </w:r>
    </w:p>
    <w:p w:rsidR="00014B8A" w:rsidRPr="006B2008" w:rsidRDefault="0042339E" w:rsidP="00014B8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I consider these indicators under the following hypothesis : if the infrastructure is present on the country, then the public authorities can run it to a certain extent. According to that, I </w:t>
      </w:r>
      <w:r w:rsidR="00014B8A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start gathering the countries having the same number of airports, then I examine each set of countries one by one :</w:t>
      </w:r>
    </w:p>
    <w:p w:rsidR="00014B8A" w:rsidRPr="006B2008" w:rsidRDefault="00014B8A" w:rsidP="00014B8A">
      <w:pPr>
        <w:pStyle w:val="Paragraphedeliste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If there are too many countries in the set, I restart the algorithm with the next category (in this case, with the maximal number of </w:t>
      </w:r>
      <w:r w:rsidR="00E1225C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runway</w:t>
      </w: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s in an airport).</w:t>
      </w:r>
    </w:p>
    <w:p w:rsidR="00BB48C5" w:rsidRPr="006B2008" w:rsidRDefault="00014B8A" w:rsidP="00BB48C5">
      <w:pPr>
        <w:pStyle w:val="Paragraphedeliste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If there aren’t enough countries in the set, I merge the set with the next one and examine again </w:t>
      </w:r>
      <w:r w:rsidR="00BB48C5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the new set.</w:t>
      </w:r>
    </w:p>
    <w:p w:rsidR="00BB48C5" w:rsidRPr="006B2008" w:rsidRDefault="00BB48C5" w:rsidP="00BB48C5">
      <w:pPr>
        <w:pStyle w:val="Paragraphedeliste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If the number of countries is acceptable, I keep the set as a category for my classification.</w:t>
      </w:r>
    </w:p>
    <w:p w:rsidR="006463DF" w:rsidRPr="006B2008" w:rsidRDefault="00F54664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I choose to make about 6 categories of countries, which correspond to around 30 countries in each category for a total number of 191. </w:t>
      </w:r>
      <w:r w:rsidR="004A3448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I think this number is good compromise between reducing the number of countries in each category for the classification precision and reducing the number of categories for the classification easy understanding. I also try to </w:t>
      </w:r>
      <w:r w:rsidR="0006735F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make the first categories more accurate </w:t>
      </w:r>
      <w:r w:rsidR="004A3448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(which are the main object of the classification), even if it means gathering all the </w:t>
      </w:r>
      <w:r w:rsidR="0021747B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countries with the biggest civil aviation capacities in a big last category.</w:t>
      </w:r>
    </w:p>
    <w:p w:rsidR="004E5EAD" w:rsidRPr="006B2008" w:rsidRDefault="004E5EAD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12"/>
          <w:szCs w:val="12"/>
          <w:lang w:val="en-CA" w:eastAsia="fr-FR"/>
        </w:rPr>
      </w:pPr>
    </w:p>
    <w:p w:rsidR="000A38AD" w:rsidRDefault="00CC1491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ab/>
      </w:r>
      <w:r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>But this classification needs some improvement</w:t>
      </w:r>
      <w:r w:rsidR="004E5EAD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 for the project purpose, especially in taking into consideration the national flight traffic of each countries. For example,</w:t>
      </w:r>
      <w:r w:rsidR="00A5319C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 Luxemb</w:t>
      </w:r>
      <w:r w:rsidR="002146BD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>o</w:t>
      </w:r>
      <w:r w:rsidR="00A5319C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>urg (category C with 1/1/2) is ranked lower than Yemen (category F with 3 airports</w:t>
      </w:r>
      <w:r w:rsidR="000A38AD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>, like the USA</w:t>
      </w:r>
      <w:r w:rsidR="00A5319C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>)</w:t>
      </w:r>
      <w:r w:rsidR="002146BD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 whereas Yemen will need much more the ICAO technical support than Luxembourg (as soon as the current situation will be solved).</w:t>
      </w:r>
      <w:r w:rsidR="000A38AD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 To solve this problem, I choose to merge this classification with a classification based on the flight traffic.</w:t>
      </w:r>
    </w:p>
    <w:p w:rsidR="00D76B29" w:rsidRPr="00D76B29" w:rsidRDefault="00D76B29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32"/>
          <w:szCs w:val="32"/>
          <w:lang w:val="en-CA" w:eastAsia="fr-FR"/>
        </w:rPr>
      </w:pPr>
    </w:p>
    <w:p w:rsidR="000A38AD" w:rsidRPr="006B2008" w:rsidRDefault="000A38AD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ab/>
      </w: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CA" w:eastAsia="fr-FR"/>
        </w:rPr>
        <w:t xml:space="preserve">Classification </w:t>
      </w:r>
      <w:r w:rsidR="006B2008" w:rsidRPr="006B2008"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CA" w:eastAsia="fr-FR"/>
        </w:rPr>
        <w:t>according to Flight Traffic</w:t>
      </w: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CA" w:eastAsia="fr-FR"/>
        </w:rPr>
        <w:t xml:space="preserve"> :</w:t>
      </w:r>
    </w:p>
    <w:p w:rsidR="000A38AD" w:rsidRPr="006B2008" w:rsidRDefault="000A38AD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The classification is based on the number of airports by size for each country, which I use in the following order to make the categories :</w:t>
      </w:r>
    </w:p>
    <w:p w:rsidR="000A38AD" w:rsidRPr="006B2008" w:rsidRDefault="000A38AD" w:rsidP="0017342F">
      <w:pPr>
        <w:pStyle w:val="Paragraphedeliste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lastRenderedPageBreak/>
        <w:t>Number of Big Airports</w:t>
      </w:r>
      <w:r w:rsidR="00D76B29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 (16% larger),</w:t>
      </w:r>
    </w:p>
    <w:p w:rsidR="000A38AD" w:rsidRPr="006B2008" w:rsidRDefault="000A38AD" w:rsidP="0017342F">
      <w:pPr>
        <w:pStyle w:val="Paragraphedeliste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Number of Average Airports</w:t>
      </w:r>
      <w:r w:rsidR="00D76B29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 (42%),</w:t>
      </w:r>
    </w:p>
    <w:p w:rsidR="000A38AD" w:rsidRPr="006B2008" w:rsidRDefault="000A38AD" w:rsidP="00CC1491">
      <w:pPr>
        <w:pStyle w:val="Paragraphedeliste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Number of Small Airports</w:t>
      </w:r>
      <w:r w:rsidR="00D76B29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 (42% smaller).</w:t>
      </w:r>
    </w:p>
    <w:p w:rsidR="000A38AD" w:rsidRDefault="00E2010E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I work in the same way than the classification 1 (cf. above), but </w:t>
      </w:r>
      <w:r w:rsidR="000A38AD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I need to consider all the </w:t>
      </w:r>
      <w:r w:rsidR="002C2A84"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>3,733 airports in the world to have enough data to create acceptable categories</w:t>
      </w:r>
      <w:r w:rsidRPr="006B2008"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  <w:t xml:space="preserve"> for the classification.</w:t>
      </w:r>
    </w:p>
    <w:p w:rsidR="00D76B29" w:rsidRDefault="00D76B29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32"/>
          <w:szCs w:val="32"/>
          <w:lang w:val="en-CA" w:eastAsia="fr-FR"/>
        </w:rPr>
      </w:pPr>
    </w:p>
    <w:p w:rsidR="006B130A" w:rsidRPr="006B130A" w:rsidRDefault="006B130A" w:rsidP="006B130A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CA" w:eastAsia="fr-FR"/>
        </w:rPr>
      </w:pPr>
      <w:r w:rsidRPr="008779E1"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CA" w:eastAsia="fr-FR"/>
        </w:rPr>
        <w:t>Classification according to Civil Aviation Capacities :</w:t>
      </w:r>
    </w:p>
    <w:p w:rsidR="00362119" w:rsidRDefault="00E2010E" w:rsidP="00694F8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</w:pPr>
      <w:r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When I compare the two classifications, I notice that I only have around 40% of the countries which have the same </w:t>
      </w:r>
      <w:r w:rsidR="007671B2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categories in both. </w:t>
      </w:r>
      <w:r w:rsidR="00E01A92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So, </w:t>
      </w:r>
      <w:r w:rsidR="007671B2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I need a way to decide which category I will give to the 60% remaining. As the example above shows, the wealth of a countries is a good indicator for the final classification too (wealthier a country is, more it may invest in </w:t>
      </w:r>
      <w:r w:rsidR="00D76B29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>C</w:t>
      </w:r>
      <w:r w:rsidR="007671B2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ivil </w:t>
      </w:r>
      <w:r w:rsidR="00D76B29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>A</w:t>
      </w:r>
      <w:r w:rsidR="007671B2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>viation).</w:t>
      </w:r>
      <w:r w:rsidR="00E01A92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 I decided with this aim in mind to use the Income Classification of the World Bank, based on the GNP per capita.</w:t>
      </w:r>
      <w:r w:rsidR="00C36A6E" w:rsidRPr="006B2008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 You can see below the rules I use to merge the two classifications</w:t>
      </w:r>
      <w:r w:rsidR="00694F81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CA" w:eastAsia="fr-FR"/>
        </w:rPr>
        <w:t xml:space="preserve"> :</w:t>
      </w:r>
      <w:bookmarkStart w:id="0" w:name="_GoBack"/>
      <w:bookmarkEnd w:id="0"/>
    </w:p>
    <w:p w:rsidR="00694F81" w:rsidRPr="00694F81" w:rsidRDefault="00694F81" w:rsidP="00694F8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12"/>
          <w:szCs w:val="12"/>
          <w:lang w:val="en-CA" w:eastAsia="fr-FR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418"/>
        <w:gridCol w:w="1417"/>
        <w:gridCol w:w="1418"/>
        <w:gridCol w:w="1417"/>
        <w:gridCol w:w="987"/>
      </w:tblGrid>
      <w:tr w:rsidR="00362119" w:rsidTr="00362119">
        <w:tc>
          <w:tcPr>
            <w:tcW w:w="1271" w:type="dxa"/>
            <w:vAlign w:val="center"/>
          </w:tcPr>
          <w:p w:rsidR="00DA4A57" w:rsidRPr="00362119" w:rsidRDefault="00DA4A57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i/>
                <w:color w:val="151B26"/>
                <w:lang w:val="en-CA" w:eastAsia="fr-FR"/>
              </w:rPr>
              <w:t>Traffic</w:t>
            </w:r>
            <w:r w:rsidRPr="00362119">
              <w:rPr>
                <w:rFonts w:ascii="Times New Roman" w:eastAsia="Times New Roman" w:hAnsi="Times New Roman" w:cs="Times New Roman"/>
                <w:b/>
                <w:i/>
                <w:color w:val="151B26"/>
                <w:lang w:val="en-CA" w:eastAsia="fr-FR"/>
              </w:rPr>
              <w:t xml:space="preserve"> → Facilities</w:t>
            </w:r>
          </w:p>
          <w:p w:rsidR="00D76B29" w:rsidRPr="00362119" w:rsidRDefault="00DA4A57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i/>
                <w:color w:val="151B26"/>
                <w:lang w:val="en-CA" w:eastAsia="fr-FR"/>
              </w:rPr>
              <w:t>↓</w:t>
            </w:r>
          </w:p>
        </w:tc>
        <w:tc>
          <w:tcPr>
            <w:tcW w:w="1134" w:type="dxa"/>
            <w:vAlign w:val="center"/>
          </w:tcPr>
          <w:p w:rsidR="00D76B29" w:rsidRPr="00362119" w:rsidRDefault="00D76B2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A</w:t>
            </w:r>
          </w:p>
        </w:tc>
        <w:tc>
          <w:tcPr>
            <w:tcW w:w="1418" w:type="dxa"/>
            <w:vAlign w:val="center"/>
          </w:tcPr>
          <w:p w:rsidR="00D76B29" w:rsidRPr="00362119" w:rsidRDefault="00D76B2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B</w:t>
            </w:r>
          </w:p>
        </w:tc>
        <w:tc>
          <w:tcPr>
            <w:tcW w:w="1417" w:type="dxa"/>
            <w:vAlign w:val="center"/>
          </w:tcPr>
          <w:p w:rsidR="00D76B29" w:rsidRPr="00362119" w:rsidRDefault="00D76B2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C</w:t>
            </w:r>
          </w:p>
        </w:tc>
        <w:tc>
          <w:tcPr>
            <w:tcW w:w="1418" w:type="dxa"/>
            <w:vAlign w:val="center"/>
          </w:tcPr>
          <w:p w:rsidR="00D76B29" w:rsidRPr="00362119" w:rsidRDefault="00D76B2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D</w:t>
            </w:r>
          </w:p>
        </w:tc>
        <w:tc>
          <w:tcPr>
            <w:tcW w:w="1417" w:type="dxa"/>
            <w:vAlign w:val="center"/>
          </w:tcPr>
          <w:p w:rsidR="00D76B29" w:rsidRPr="00362119" w:rsidRDefault="00D76B2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E</w:t>
            </w:r>
          </w:p>
        </w:tc>
        <w:tc>
          <w:tcPr>
            <w:tcW w:w="987" w:type="dxa"/>
            <w:vAlign w:val="center"/>
          </w:tcPr>
          <w:p w:rsidR="00D76B29" w:rsidRPr="00362119" w:rsidRDefault="00D76B2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F</w:t>
            </w:r>
          </w:p>
        </w:tc>
      </w:tr>
      <w:tr w:rsidR="00362119" w:rsidTr="00362119">
        <w:tc>
          <w:tcPr>
            <w:tcW w:w="1271" w:type="dxa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A</w:t>
            </w:r>
          </w:p>
        </w:tc>
        <w:tc>
          <w:tcPr>
            <w:tcW w:w="1134" w:type="dxa"/>
            <w:shd w:val="clear" w:color="auto" w:fill="A5A5A5" w:themeFill="accent3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CA" w:eastAsia="fr-FR"/>
              </w:rPr>
            </w:pPr>
          </w:p>
        </w:tc>
        <w:tc>
          <w:tcPr>
            <w:tcW w:w="1418" w:type="dxa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A – Low</w:t>
            </w:r>
          </w:p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B – High</w:t>
            </w:r>
          </w:p>
        </w:tc>
        <w:tc>
          <w:tcPr>
            <w:tcW w:w="1417" w:type="dxa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A – Low</w:t>
            </w:r>
          </w:p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B – Middle</w:t>
            </w:r>
          </w:p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C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 – High</w:t>
            </w:r>
          </w:p>
        </w:tc>
        <w:tc>
          <w:tcPr>
            <w:tcW w:w="1418" w:type="dxa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B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 – Low</w:t>
            </w:r>
          </w:p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C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 – High</w:t>
            </w:r>
          </w:p>
        </w:tc>
        <w:tc>
          <w:tcPr>
            <w:tcW w:w="2404" w:type="dxa"/>
            <w:gridSpan w:val="2"/>
            <w:vMerge w:val="restart"/>
            <w:shd w:val="clear" w:color="auto" w:fill="A5A5A5" w:themeFill="accent3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</w:tr>
      <w:tr w:rsidR="00362119" w:rsidTr="00362119">
        <w:tc>
          <w:tcPr>
            <w:tcW w:w="1271" w:type="dxa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B</w:t>
            </w:r>
          </w:p>
        </w:tc>
        <w:tc>
          <w:tcPr>
            <w:tcW w:w="1134" w:type="dxa"/>
            <w:vMerge w:val="restart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A</w:t>
            </w:r>
          </w:p>
        </w:tc>
        <w:tc>
          <w:tcPr>
            <w:tcW w:w="1418" w:type="dxa"/>
            <w:shd w:val="clear" w:color="auto" w:fill="A5A5A5" w:themeFill="accent3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  <w:tc>
          <w:tcPr>
            <w:tcW w:w="1417" w:type="dxa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B – Low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C – High</w:t>
            </w:r>
          </w:p>
        </w:tc>
        <w:tc>
          <w:tcPr>
            <w:tcW w:w="1418" w:type="dxa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B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 – Low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C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 – Middle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D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 – High</w:t>
            </w:r>
          </w:p>
        </w:tc>
        <w:tc>
          <w:tcPr>
            <w:tcW w:w="2404" w:type="dxa"/>
            <w:gridSpan w:val="2"/>
            <w:vMerge/>
            <w:shd w:val="clear" w:color="auto" w:fill="A5A5A5" w:themeFill="accent3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</w:tr>
      <w:tr w:rsidR="00362119" w:rsidTr="00362119">
        <w:tc>
          <w:tcPr>
            <w:tcW w:w="1271" w:type="dxa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C</w:t>
            </w:r>
          </w:p>
        </w:tc>
        <w:tc>
          <w:tcPr>
            <w:tcW w:w="1134" w:type="dxa"/>
            <w:vMerge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  <w:tc>
          <w:tcPr>
            <w:tcW w:w="1418" w:type="dxa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B – Low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C – High</w:t>
            </w:r>
          </w:p>
        </w:tc>
        <w:tc>
          <w:tcPr>
            <w:tcW w:w="1417" w:type="dxa"/>
            <w:shd w:val="clear" w:color="auto" w:fill="A5A5A5" w:themeFill="accent3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  <w:tc>
          <w:tcPr>
            <w:tcW w:w="1418" w:type="dxa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C – Low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D – High</w:t>
            </w:r>
          </w:p>
        </w:tc>
        <w:tc>
          <w:tcPr>
            <w:tcW w:w="2404" w:type="dxa"/>
            <w:gridSpan w:val="2"/>
            <w:vMerge/>
            <w:shd w:val="clear" w:color="auto" w:fill="A5A5A5" w:themeFill="accent3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</w:tr>
      <w:tr w:rsidR="00362119" w:rsidTr="00362119">
        <w:tc>
          <w:tcPr>
            <w:tcW w:w="1271" w:type="dxa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D</w:t>
            </w:r>
          </w:p>
        </w:tc>
        <w:tc>
          <w:tcPr>
            <w:tcW w:w="1134" w:type="dxa"/>
            <w:vMerge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  <w:tc>
          <w:tcPr>
            <w:tcW w:w="1418" w:type="dxa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B – Low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C – Middle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D – High</w:t>
            </w:r>
          </w:p>
        </w:tc>
        <w:tc>
          <w:tcPr>
            <w:tcW w:w="1417" w:type="dxa"/>
            <w:vMerge w:val="restart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C – Low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D – High</w:t>
            </w:r>
          </w:p>
        </w:tc>
        <w:tc>
          <w:tcPr>
            <w:tcW w:w="1418" w:type="dxa"/>
            <w:shd w:val="clear" w:color="auto" w:fill="A5A5A5" w:themeFill="accent3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  <w:tc>
          <w:tcPr>
            <w:tcW w:w="2404" w:type="dxa"/>
            <w:gridSpan w:val="2"/>
            <w:vMerge/>
            <w:shd w:val="clear" w:color="auto" w:fill="A5A5A5" w:themeFill="accent3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</w:tr>
      <w:tr w:rsidR="00362119" w:rsidTr="00362119">
        <w:tc>
          <w:tcPr>
            <w:tcW w:w="1271" w:type="dxa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E</w:t>
            </w:r>
          </w:p>
        </w:tc>
        <w:tc>
          <w:tcPr>
            <w:tcW w:w="1134" w:type="dxa"/>
            <w:vMerge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B – Low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C – High</w:t>
            </w:r>
          </w:p>
        </w:tc>
        <w:tc>
          <w:tcPr>
            <w:tcW w:w="1417" w:type="dxa"/>
            <w:vMerge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  <w:tc>
          <w:tcPr>
            <w:tcW w:w="1418" w:type="dxa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D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 – Low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E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 – High</w:t>
            </w:r>
          </w:p>
        </w:tc>
        <w:tc>
          <w:tcPr>
            <w:tcW w:w="1417" w:type="dxa"/>
            <w:shd w:val="clear" w:color="auto" w:fill="A5A5A5" w:themeFill="accent3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  <w:tc>
          <w:tcPr>
            <w:tcW w:w="987" w:type="dxa"/>
            <w:vAlign w:val="center"/>
          </w:tcPr>
          <w:p w:rsidR="00362119" w:rsidRPr="00362119" w:rsidRDefault="00362119" w:rsidP="00DA4A5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F</w:t>
            </w:r>
          </w:p>
        </w:tc>
      </w:tr>
      <w:tr w:rsidR="00362119" w:rsidTr="00362119">
        <w:tc>
          <w:tcPr>
            <w:tcW w:w="1271" w:type="dxa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b/>
                <w:color w:val="151B26"/>
                <w:lang w:val="en-CA" w:eastAsia="fr-FR"/>
              </w:rPr>
              <w:t>F</w:t>
            </w:r>
          </w:p>
        </w:tc>
        <w:tc>
          <w:tcPr>
            <w:tcW w:w="1134" w:type="dxa"/>
            <w:vMerge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  <w:tc>
          <w:tcPr>
            <w:tcW w:w="1418" w:type="dxa"/>
            <w:vMerge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  <w:tc>
          <w:tcPr>
            <w:tcW w:w="1417" w:type="dxa"/>
            <w:vMerge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  <w:tc>
          <w:tcPr>
            <w:tcW w:w="1418" w:type="dxa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D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 – Low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E 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– Middle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F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 – High</w:t>
            </w:r>
          </w:p>
        </w:tc>
        <w:tc>
          <w:tcPr>
            <w:tcW w:w="1417" w:type="dxa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E 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– Low</w:t>
            </w:r>
          </w:p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>F</w:t>
            </w:r>
            <w:r w:rsidRPr="00362119"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  <w:t xml:space="preserve"> – High</w:t>
            </w:r>
          </w:p>
        </w:tc>
        <w:tc>
          <w:tcPr>
            <w:tcW w:w="987" w:type="dxa"/>
            <w:shd w:val="clear" w:color="auto" w:fill="A5A5A5" w:themeFill="accent3"/>
            <w:vAlign w:val="center"/>
          </w:tcPr>
          <w:p w:rsidR="00362119" w:rsidRPr="00362119" w:rsidRDefault="00362119" w:rsidP="003621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151B26"/>
                <w:lang w:val="en-CA" w:eastAsia="fr-FR"/>
              </w:rPr>
            </w:pPr>
          </w:p>
        </w:tc>
      </w:tr>
    </w:tbl>
    <w:p w:rsidR="00D76B29" w:rsidRPr="00D76B29" w:rsidRDefault="00D76B29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CA" w:eastAsia="fr-FR"/>
        </w:rPr>
      </w:pPr>
    </w:p>
    <w:sectPr w:rsidR="00D76B29" w:rsidRPr="00D76B29" w:rsidSect="00653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A14" w:rsidRDefault="004E7A14" w:rsidP="006B2008">
      <w:pPr>
        <w:spacing w:after="0" w:line="240" w:lineRule="auto"/>
      </w:pPr>
      <w:r>
        <w:separator/>
      </w:r>
    </w:p>
  </w:endnote>
  <w:endnote w:type="continuationSeparator" w:id="0">
    <w:p w:rsidR="004E7A14" w:rsidRDefault="004E7A14" w:rsidP="006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A14" w:rsidRDefault="004E7A14" w:rsidP="006B2008">
      <w:pPr>
        <w:spacing w:after="0" w:line="240" w:lineRule="auto"/>
      </w:pPr>
      <w:r>
        <w:separator/>
      </w:r>
    </w:p>
  </w:footnote>
  <w:footnote w:type="continuationSeparator" w:id="0">
    <w:p w:rsidR="004E7A14" w:rsidRDefault="004E7A14" w:rsidP="006B2008">
      <w:pPr>
        <w:spacing w:after="0" w:line="240" w:lineRule="auto"/>
      </w:pPr>
      <w:r>
        <w:continuationSeparator/>
      </w:r>
    </w:p>
  </w:footnote>
  <w:footnote w:id="1">
    <w:p w:rsidR="006B2008" w:rsidRPr="006B2008" w:rsidRDefault="006B2008">
      <w:pPr>
        <w:pStyle w:val="Notedebasdepage"/>
        <w:rPr>
          <w:rFonts w:ascii="Times New Roman" w:hAnsi="Times New Roman" w:cs="Times New Roman"/>
          <w:lang w:val="en-CA"/>
        </w:rPr>
      </w:pPr>
      <w:r w:rsidRPr="006B2008">
        <w:rPr>
          <w:rStyle w:val="Appelnotedebasdep"/>
          <w:rFonts w:ascii="Times New Roman" w:hAnsi="Times New Roman" w:cs="Times New Roman"/>
          <w:lang w:val="en-CA"/>
        </w:rPr>
        <w:footnoteRef/>
      </w:r>
      <w:r w:rsidRPr="006B2008">
        <w:rPr>
          <w:rFonts w:ascii="Times New Roman" w:hAnsi="Times New Roman" w:cs="Times New Roman"/>
          <w:lang w:val="en-CA"/>
        </w:rPr>
        <w:t xml:space="preserve"> </w:t>
      </w:r>
      <w:r w:rsidRPr="006B2008">
        <w:rPr>
          <w:rFonts w:ascii="Times New Roman" w:eastAsia="Times New Roman" w:hAnsi="Times New Roman" w:cs="Times New Roman"/>
          <w:color w:val="151B26"/>
          <w:lang w:val="en-CA" w:eastAsia="fr-FR"/>
        </w:rPr>
        <w:t xml:space="preserve">A </w:t>
      </w:r>
      <w:r>
        <w:rPr>
          <w:rFonts w:ascii="Times New Roman" w:eastAsia="Times New Roman" w:hAnsi="Times New Roman" w:cs="Times New Roman"/>
          <w:color w:val="151B26"/>
          <w:lang w:val="en-CA" w:eastAsia="fr-FR"/>
        </w:rPr>
        <w:t>M</w:t>
      </w:r>
      <w:r w:rsidRPr="006B2008">
        <w:rPr>
          <w:rFonts w:ascii="Times New Roman" w:eastAsia="Times New Roman" w:hAnsi="Times New Roman" w:cs="Times New Roman"/>
          <w:color w:val="151B26"/>
          <w:lang w:val="en-CA" w:eastAsia="fr-FR"/>
        </w:rPr>
        <w:t xml:space="preserve">ajor </w:t>
      </w:r>
      <w:r>
        <w:rPr>
          <w:rFonts w:ascii="Times New Roman" w:eastAsia="Times New Roman" w:hAnsi="Times New Roman" w:cs="Times New Roman"/>
          <w:color w:val="151B26"/>
          <w:lang w:val="en-CA" w:eastAsia="fr-FR"/>
        </w:rPr>
        <w:t>A</w:t>
      </w:r>
      <w:r w:rsidRPr="006B2008">
        <w:rPr>
          <w:rFonts w:ascii="Times New Roman" w:eastAsia="Times New Roman" w:hAnsi="Times New Roman" w:cs="Times New Roman"/>
          <w:color w:val="151B26"/>
          <w:lang w:val="en-CA" w:eastAsia="fr-FR"/>
        </w:rPr>
        <w:t>irport is either a big airport (cf.</w:t>
      </w:r>
      <w:r w:rsidRPr="006B2008">
        <w:rPr>
          <w:rFonts w:ascii="Times New Roman" w:eastAsia="Times New Roman" w:hAnsi="Times New Roman" w:cs="Times New Roman"/>
          <w:color w:val="151B26"/>
          <w:lang w:val="en-CA" w:eastAsia="fr-FR"/>
        </w:rPr>
        <w:t xml:space="preserve"> </w:t>
      </w:r>
      <w:r w:rsidRPr="006B2008">
        <w:rPr>
          <w:rFonts w:ascii="Times New Roman" w:eastAsia="Times New Roman" w:hAnsi="Times New Roman" w:cs="Times New Roman"/>
          <w:color w:val="151B26"/>
          <w:lang w:val="en-CA" w:eastAsia="fr-FR"/>
        </w:rPr>
        <w:t xml:space="preserve">infra) or an airport </w:t>
      </w:r>
      <w:r w:rsidRPr="006B2008">
        <w:rPr>
          <w:rFonts w:ascii="Times New Roman" w:eastAsia="Times New Roman" w:hAnsi="Times New Roman" w:cs="Times New Roman"/>
          <w:color w:val="151B26"/>
          <w:lang w:val="en-CA" w:eastAsia="fr-FR"/>
        </w:rPr>
        <w:t xml:space="preserve">more than 50 % of the yearly flight number of the </w:t>
      </w:r>
      <w:r w:rsidRPr="006B2008">
        <w:rPr>
          <w:rFonts w:ascii="Times New Roman" w:eastAsia="Times New Roman" w:hAnsi="Times New Roman" w:cs="Times New Roman"/>
          <w:color w:val="151B26"/>
          <w:lang w:val="en-CA" w:eastAsia="fr-FR"/>
        </w:rPr>
        <w:t>largest</w:t>
      </w:r>
      <w:r w:rsidRPr="006B2008">
        <w:rPr>
          <w:rFonts w:ascii="Times New Roman" w:eastAsia="Times New Roman" w:hAnsi="Times New Roman" w:cs="Times New Roman"/>
          <w:color w:val="151B26"/>
          <w:lang w:val="en-CA" w:eastAsia="fr-FR"/>
        </w:rPr>
        <w:t xml:space="preserve"> airport of the country</w:t>
      </w:r>
      <w:r w:rsidRPr="006B2008">
        <w:rPr>
          <w:rFonts w:ascii="Times New Roman" w:eastAsia="Times New Roman" w:hAnsi="Times New Roman" w:cs="Times New Roman"/>
          <w:color w:val="151B26"/>
          <w:lang w:val="en-CA" w:eastAsia="fr-FR"/>
        </w:rPr>
        <w:t>.</w:t>
      </w:r>
    </w:p>
  </w:footnote>
  <w:footnote w:id="2">
    <w:p w:rsidR="006B2008" w:rsidRPr="006B2008" w:rsidRDefault="006B2008">
      <w:pPr>
        <w:pStyle w:val="Notedebasdepage"/>
        <w:rPr>
          <w:rFonts w:ascii="Times New Roman" w:hAnsi="Times New Roman" w:cs="Times New Roman"/>
          <w:lang w:val="en-CA"/>
        </w:rPr>
      </w:pPr>
      <w:r w:rsidRPr="006B2008">
        <w:rPr>
          <w:rStyle w:val="Appelnotedebasdep"/>
          <w:rFonts w:ascii="Times New Roman" w:hAnsi="Times New Roman" w:cs="Times New Roman"/>
          <w:lang w:val="en-CA"/>
        </w:rPr>
        <w:footnoteRef/>
      </w:r>
      <w:r w:rsidRPr="006B2008">
        <w:rPr>
          <w:rFonts w:ascii="Times New Roman" w:hAnsi="Times New Roman" w:cs="Times New Roman"/>
          <w:lang w:val="en-CA"/>
        </w:rPr>
        <w:t xml:space="preserve"> The Runway Index </w:t>
      </w:r>
      <w:r>
        <w:rPr>
          <w:rFonts w:ascii="Times New Roman" w:hAnsi="Times New Roman" w:cs="Times New Roman"/>
          <w:lang w:val="en-CA"/>
        </w:rPr>
        <w:t>of an airport is the number of parallel runways plus 0.5 if there are other runways in the airport. Based on it, the Synthetic Runway Index</w:t>
      </w:r>
      <w:r w:rsidR="003921CE">
        <w:rPr>
          <w:rFonts w:ascii="Times New Roman" w:hAnsi="Times New Roman" w:cs="Times New Roman"/>
          <w:lang w:val="en-CA"/>
        </w:rPr>
        <w:t xml:space="preserve">, i.e. </w:t>
      </w:r>
      <w:r>
        <w:rPr>
          <w:rFonts w:ascii="Times New Roman" w:hAnsi="Times New Roman" w:cs="Times New Roman"/>
          <w:lang w:val="en-CA"/>
        </w:rPr>
        <w:t>the sum of all Runway Index of the country divided by the number of airports</w:t>
      </w:r>
      <w:r w:rsidR="003921CE">
        <w:rPr>
          <w:rFonts w:ascii="Times New Roman" w:hAnsi="Times New Roman" w:cs="Times New Roman"/>
          <w:lang w:val="en-CA"/>
        </w:rPr>
        <w:t xml:space="preserve">, gives the average number of </w:t>
      </w:r>
      <w:proofErr w:type="gramStart"/>
      <w:r w:rsidR="003921CE">
        <w:rPr>
          <w:rFonts w:ascii="Times New Roman" w:hAnsi="Times New Roman" w:cs="Times New Roman"/>
          <w:lang w:val="en-CA"/>
        </w:rPr>
        <w:t>plane</w:t>
      </w:r>
      <w:proofErr w:type="gramEnd"/>
      <w:r w:rsidR="003921CE">
        <w:rPr>
          <w:rFonts w:ascii="Times New Roman" w:hAnsi="Times New Roman" w:cs="Times New Roman"/>
          <w:lang w:val="en-CA"/>
        </w:rPr>
        <w:t xml:space="preserve"> which can land at the same time in the country (usually between 1 &amp; 2).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3F4"/>
    <w:multiLevelType w:val="hybridMultilevel"/>
    <w:tmpl w:val="82C8A8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E4627"/>
    <w:multiLevelType w:val="hybridMultilevel"/>
    <w:tmpl w:val="EC7E4202"/>
    <w:lvl w:ilvl="0" w:tplc="8CE253C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D1C"/>
    <w:multiLevelType w:val="hybridMultilevel"/>
    <w:tmpl w:val="19D2E2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40808"/>
    <w:multiLevelType w:val="hybridMultilevel"/>
    <w:tmpl w:val="82C8A8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25B19"/>
    <w:multiLevelType w:val="hybridMultilevel"/>
    <w:tmpl w:val="E3863E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DF"/>
    <w:rsid w:val="00014B8A"/>
    <w:rsid w:val="0006735F"/>
    <w:rsid w:val="000A38AD"/>
    <w:rsid w:val="002146BD"/>
    <w:rsid w:val="0021747B"/>
    <w:rsid w:val="002C2A84"/>
    <w:rsid w:val="002C65A6"/>
    <w:rsid w:val="00362119"/>
    <w:rsid w:val="003921CE"/>
    <w:rsid w:val="0042339E"/>
    <w:rsid w:val="004A3448"/>
    <w:rsid w:val="004E5EAD"/>
    <w:rsid w:val="004E7A14"/>
    <w:rsid w:val="004F1B85"/>
    <w:rsid w:val="006463DF"/>
    <w:rsid w:val="00653996"/>
    <w:rsid w:val="00694F81"/>
    <w:rsid w:val="006B130A"/>
    <w:rsid w:val="006B2008"/>
    <w:rsid w:val="007671B2"/>
    <w:rsid w:val="00866D07"/>
    <w:rsid w:val="008779E1"/>
    <w:rsid w:val="00936CC0"/>
    <w:rsid w:val="00A5319C"/>
    <w:rsid w:val="00A817EB"/>
    <w:rsid w:val="00B31C8F"/>
    <w:rsid w:val="00BB48C5"/>
    <w:rsid w:val="00C36A6E"/>
    <w:rsid w:val="00CC1491"/>
    <w:rsid w:val="00D30508"/>
    <w:rsid w:val="00D76B29"/>
    <w:rsid w:val="00DA4A57"/>
    <w:rsid w:val="00E01A92"/>
    <w:rsid w:val="00E1225C"/>
    <w:rsid w:val="00E2010E"/>
    <w:rsid w:val="00EC19D3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8185"/>
  <w15:chartTrackingRefBased/>
  <w15:docId w15:val="{613F212D-E87D-44C6-BF69-570D534E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9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200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200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B20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48253-7697-4DB6-BC49-A8BF200C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AKOUZ X2017</dc:creator>
  <cp:keywords/>
  <dc:description/>
  <cp:lastModifiedBy>Maël AKOUZ</cp:lastModifiedBy>
  <cp:revision>23</cp:revision>
  <dcterms:created xsi:type="dcterms:W3CDTF">2019-07-18T13:27:00Z</dcterms:created>
  <dcterms:modified xsi:type="dcterms:W3CDTF">2019-08-30T16:08:00Z</dcterms:modified>
</cp:coreProperties>
</file>