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83F65" w:rsidP="00F83F65">
      <w:pPr>
        <w:jc w:val="center"/>
      </w:pPr>
      <w:r>
        <w:t xml:space="preserve">Lesson 05 – Notes </w:t>
      </w:r>
    </w:p>
    <w:p w:rsidR="00F83F65" w:rsidRDefault="00F83F65" w:rsidP="00F83F65">
      <w:r>
        <w:t xml:space="preserve">Flow Control Statements </w:t>
      </w:r>
      <w:r>
        <w:sym w:font="Wingdings" w:char="F0E0"/>
      </w:r>
      <w:r>
        <w:t xml:space="preserve"> If &amp; Else </w:t>
      </w:r>
    </w:p>
    <w:p w:rsidR="00F83F65" w:rsidRDefault="00F83F65" w:rsidP="00F83F65">
      <w:pPr>
        <w:pStyle w:val="ListParagraph"/>
        <w:numPr>
          <w:ilvl w:val="0"/>
          <w:numId w:val="1"/>
        </w:numPr>
      </w:pPr>
      <w:r>
        <w:t>If the condition is true – execute the code</w:t>
      </w:r>
    </w:p>
    <w:p w:rsidR="00F83F65" w:rsidRDefault="00F83F65" w:rsidP="00F83F65">
      <w:pPr>
        <w:pStyle w:val="ListParagraph"/>
        <w:numPr>
          <w:ilvl w:val="0"/>
          <w:numId w:val="1"/>
        </w:numPr>
      </w:pPr>
      <w:r>
        <w:t xml:space="preserve">If the condition is false – skip over the code </w:t>
      </w:r>
    </w:p>
    <w:p w:rsidR="00F83F65" w:rsidRDefault="00F83F65" w:rsidP="00F83F65">
      <w:pPr>
        <w:pStyle w:val="ListParagraph"/>
        <w:numPr>
          <w:ilvl w:val="0"/>
          <w:numId w:val="1"/>
        </w:numPr>
      </w:pPr>
      <w:r>
        <w:t>Visualizing Tool -- &gt; pythontutor.com</w:t>
      </w:r>
    </w:p>
    <w:p w:rsidR="00F83F65" w:rsidRDefault="00F83F65" w:rsidP="00F83F65">
      <w:r>
        <w:t xml:space="preserve">   Blocks: group of indented lines at the same level</w:t>
      </w:r>
    </w:p>
    <w:p w:rsidR="00F83F65" w:rsidRDefault="00F83F65" w:rsidP="00F83F65">
      <w:pPr>
        <w:pStyle w:val="ListParagraph"/>
        <w:numPr>
          <w:ilvl w:val="0"/>
          <w:numId w:val="2"/>
        </w:numPr>
      </w:pPr>
      <w:r>
        <w:t xml:space="preserve">Colons begin new blocks </w:t>
      </w:r>
    </w:p>
    <w:p w:rsidR="00F83F65" w:rsidRDefault="00F83F65" w:rsidP="002B68A9">
      <w:pPr>
        <w:pStyle w:val="ListParagraph"/>
        <w:numPr>
          <w:ilvl w:val="0"/>
          <w:numId w:val="2"/>
        </w:numPr>
      </w:pPr>
      <w:r>
        <w:t xml:space="preserve">Blank string, 0 </w:t>
      </w:r>
      <w:r>
        <w:sym w:font="Wingdings" w:char="F0E0"/>
      </w:r>
      <w:r>
        <w:t xml:space="preserve"> Falsey</w:t>
      </w:r>
    </w:p>
    <w:p w:rsidR="002B68A9" w:rsidRDefault="002B68A9" w:rsidP="002B68A9"/>
    <w:p w:rsidR="002B68A9" w:rsidRPr="002B68A9" w:rsidRDefault="002B68A9" w:rsidP="002B68A9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inherit" w:eastAsia="Times New Roman" w:hAnsi="inherit" w:cs="Arial"/>
          <w:color w:val="373737"/>
          <w:sz w:val="20"/>
          <w:szCs w:val="20"/>
        </w:rPr>
      </w:pP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In this video, the author states that a </w:t>
      </w:r>
      <w:r w:rsidRPr="002B68A9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</w:rPr>
        <w:t>condition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 and an </w:t>
      </w:r>
      <w:r w:rsidRPr="002B68A9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</w:rPr>
        <w:t>expression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 are the same thing. Well, my problem with this statement is that you can have an expression that has nothing to do with a condition. (1 + 1) is an expression - but it is not, necessarily, a condition. More accurately, a condition </w:t>
      </w:r>
      <w:r w:rsidRPr="002B68A9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</w:rPr>
        <w:t>contains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 an expression. </w:t>
      </w:r>
    </w:p>
    <w:p w:rsidR="002B68A9" w:rsidRPr="002B68A9" w:rsidRDefault="002B68A9" w:rsidP="002B68A9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inherit" w:eastAsia="Times New Roman" w:hAnsi="inherit" w:cs="Arial"/>
          <w:color w:val="373737"/>
          <w:sz w:val="20"/>
          <w:szCs w:val="20"/>
        </w:rPr>
      </w:pP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Beware when using the elif statements. While the author is technically correct in how he constructs his example, as you can probably see, it can get pretty confusing. I normally would not use unrelated condition is an else-if structure. In fact, I would limit the number of elifs and use a switch statement instead. We will discuss this further.</w:t>
      </w:r>
    </w:p>
    <w:p w:rsidR="002B68A9" w:rsidRPr="002B68A9" w:rsidRDefault="002B68A9" w:rsidP="002B68A9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inherit" w:eastAsia="Times New Roman" w:hAnsi="inherit" w:cs="Arial"/>
          <w:color w:val="373737"/>
          <w:sz w:val="20"/>
          <w:szCs w:val="20"/>
        </w:rPr>
      </w:pP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One thing that drives me nuts (</w:t>
      </w:r>
      <w:r w:rsidRPr="002B68A9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other than people who don’t agree with me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Pr="002B68A9">
        <w:rPr>
          <w:rFonts w:ascii="Wingdings" w:eastAsia="Times New Roman" w:hAnsi="Wingdings" w:cs="Arial"/>
          <w:color w:val="000000"/>
          <w:bdr w:val="none" w:sz="0" w:space="0" w:color="auto" w:frame="1"/>
        </w:rPr>
        <w:t>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) is that programing languages don’t necessarily follow standards. Why would Python call something a ‘</w:t>
      </w:r>
      <w:r w:rsidRPr="002B68A9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Truthy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 or </w:t>
      </w:r>
      <w:r w:rsidRPr="002B68A9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Falsey Value’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? In Python, a blank string is a ‘Falsey Value’. In just about every other language, a blank string is called ‘blank’ or ‘empty’. I totally agree with the author to avoid ‘</w:t>
      </w:r>
      <w:r w:rsidRPr="002B68A9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Truthy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 or </w:t>
      </w:r>
      <w:r w:rsidRPr="002B68A9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Falsey’</w:t>
      </w:r>
      <w:r w:rsidRPr="002B68A9">
        <w:rPr>
          <w:rFonts w:ascii="Calibri" w:eastAsia="Times New Roman" w:hAnsi="Calibri" w:cs="Calibri"/>
          <w:color w:val="000000"/>
          <w:bdr w:val="none" w:sz="0" w:space="0" w:color="auto" w:frame="1"/>
        </w:rPr>
        <w:t> and be more specific with your code.</w:t>
      </w:r>
      <w:r w:rsidRPr="002B68A9">
        <w:rPr>
          <w:rFonts w:ascii="inherit" w:eastAsia="Times New Roman" w:hAnsi="inherit" w:cs="Arial"/>
          <w:color w:val="373737"/>
          <w:sz w:val="20"/>
          <w:szCs w:val="20"/>
        </w:rPr>
        <w:t> </w:t>
      </w:r>
    </w:p>
    <w:p w:rsidR="002B68A9" w:rsidRDefault="002B68A9" w:rsidP="002B68A9">
      <w:bookmarkStart w:id="0" w:name="_GoBack"/>
      <w:bookmarkEnd w:id="0"/>
    </w:p>
    <w:sectPr w:rsidR="002B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2BE"/>
    <w:multiLevelType w:val="hybridMultilevel"/>
    <w:tmpl w:val="E400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174C"/>
    <w:multiLevelType w:val="hybridMultilevel"/>
    <w:tmpl w:val="DBA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01A32"/>
    <w:multiLevelType w:val="multilevel"/>
    <w:tmpl w:val="6C78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65"/>
    <w:rsid w:val="00185BEE"/>
    <w:rsid w:val="002B68A9"/>
    <w:rsid w:val="008E702E"/>
    <w:rsid w:val="00EA4E9F"/>
    <w:rsid w:val="00F8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70F0"/>
  <w15:chartTrackingRefBased/>
  <w15:docId w15:val="{19BCD08C-EF6F-4F8A-91DF-4CE521AF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6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2018-06-24T13:29:00Z</dcterms:created>
  <dcterms:modified xsi:type="dcterms:W3CDTF">2018-06-29T02:07:00Z</dcterms:modified>
</cp:coreProperties>
</file>