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25.jpg" ContentType="image/jpeg"/>
  <Override PartName="/word/media/rId36.jpg" ContentType="image/jpeg"/>
  <Override PartName="/word/media/rId39.jpg" ContentType="image/jpeg"/>
  <Override PartName="/word/media/rId54.jpg" ContentType="image/jpeg"/>
  <Override PartName="/word/media/rId30.jpg" ContentType="image/jpeg"/>
  <Override PartName="/word/media/rId33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Извеклва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Буфер — объект, представляющий какой-либо текст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emacs открываем редактор.</w:t>
      </w:r>
    </w:p>
    <w:p>
      <w:pPr>
        <w:pStyle w:val="CaptionedFigure"/>
      </w:pPr>
      <w:r>
        <w:drawing>
          <wp:inline>
            <wp:extent cx="3733800" cy="2645262"/>
            <wp:effectExtent b="0" l="0" r="0" t="0"/>
            <wp:docPr descr="открытие редактора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редактора</w:t>
      </w:r>
    </w:p>
    <w:p>
      <w:pPr>
        <w:numPr>
          <w:ilvl w:val="0"/>
          <w:numId w:val="1002"/>
        </w:numPr>
        <w:pStyle w:val="Compact"/>
      </w:pPr>
      <w:r>
        <w:t xml:space="preserve">Создаем файла lab07 с расширением sh.</w:t>
      </w:r>
    </w:p>
    <w:p>
      <w:pPr>
        <w:pStyle w:val="CaptionedFigure"/>
      </w:pPr>
      <w:r>
        <w:drawing>
          <wp:inline>
            <wp:extent cx="3009900" cy="2616200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этого редактора вбиваем в этот файл след текст:</w:t>
      </w:r>
    </w:p>
    <w:p>
      <w:pPr>
        <w:pStyle w:val="CaptionedFigure"/>
      </w:pPr>
      <w:r>
        <w:drawing>
          <wp:inline>
            <wp:extent cx="3009900" cy="2616200"/>
            <wp:effectExtent b="0" l="0" r="0" t="0"/>
            <wp:docPr descr="текст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4"/>
        </w:numPr>
        <w:pStyle w:val="Compact"/>
      </w:pPr>
      <w:r>
        <w:t xml:space="preserve">с помощью клавишей ctrl и alt и дополнительных функций мы проделываем след процедуры: выделение, удаление, вставка</w:t>
      </w:r>
    </w:p>
    <w:p>
      <w:pPr>
        <w:pStyle w:val="CaptionedFigure"/>
      </w:pPr>
      <w:r>
        <w:drawing>
          <wp:inline>
            <wp:extent cx="2781300" cy="2273300"/>
            <wp:effectExtent b="0" l="0" r="0" t="0"/>
            <wp:docPr descr="удаление строки с помощью команды ctrl-k" title="fig:" id="31" name="Picture"/>
            <a:graphic>
              <a:graphicData uri="http://schemas.openxmlformats.org/drawingml/2006/picture">
                <pic:pic>
                  <pic:nvPicPr>
                    <pic:cNvPr descr="image/7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 с помощью команды ctrl-k</w:t>
      </w:r>
    </w:p>
    <w:p>
      <w:pPr>
        <w:pStyle w:val="CaptionedFigure"/>
      </w:pPr>
      <w:r>
        <w:drawing>
          <wp:inline>
            <wp:extent cx="3733800" cy="2342776"/>
            <wp:effectExtent b="0" l="0" r="0" t="0"/>
            <wp:docPr descr="вставка строки ctrl-y" title="fig:" id="34" name="Picture"/>
            <a:graphic>
              <a:graphicData uri="http://schemas.openxmlformats.org/drawingml/2006/picture">
                <pic:pic>
                  <pic:nvPicPr>
                    <pic:cNvPr descr="image/8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строки ctrl-y</w:t>
      </w:r>
    </w:p>
    <w:p>
      <w:pPr>
        <w:numPr>
          <w:ilvl w:val="0"/>
          <w:numId w:val="1005"/>
        </w:numPr>
        <w:pStyle w:val="Compact"/>
      </w:pPr>
      <w:r>
        <w:t xml:space="preserve">Можно проделывтаь опции с самим файлом. С помощью команд ctrl-h f и ctrl-h v мы можем увидеть информацию по функции и переменной</w:t>
      </w:r>
    </w:p>
    <w:p>
      <w:pPr>
        <w:pStyle w:val="CaptionedFigure"/>
      </w:pPr>
      <w:r>
        <w:drawing>
          <wp:inline>
            <wp:extent cx="2159000" cy="914400"/>
            <wp:effectExtent b="0" l="0" r="0" t="0"/>
            <wp:docPr descr="информация по функции" title="fig: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по функции</w:t>
      </w:r>
    </w:p>
    <w:p>
      <w:pPr>
        <w:pStyle w:val="CaptionedFigure"/>
      </w:pPr>
      <w:r>
        <w:drawing>
          <wp:inline>
            <wp:extent cx="3733800" cy="674492"/>
            <wp:effectExtent b="0" l="0" r="0" t="0"/>
            <wp:docPr descr="информация по переменной" title="fig: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по переменной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ctrl-b ctrl-x мы выводим список активных буферов</w:t>
      </w:r>
    </w:p>
    <w:p>
      <w:pPr>
        <w:pStyle w:val="CaptionedFigure"/>
      </w:pPr>
      <w:r>
        <w:drawing>
          <wp:inline>
            <wp:extent cx="3733800" cy="2116745"/>
            <wp:effectExtent b="0" l="0" r="0" t="0"/>
            <wp:docPr descr="списки буферов" title="fig:" id="43" name="Picture"/>
            <a:graphic>
              <a:graphicData uri="http://schemas.openxmlformats.org/drawingml/2006/picture">
                <pic:pic>
                  <pic:nvPicPr>
                    <pic:cNvPr descr="image/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списки буферов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ctrl-x мы переключаем окно на активный буфер</w:t>
      </w:r>
    </w:p>
    <w:p>
      <w:pPr>
        <w:pStyle w:val="CaptionedFigure"/>
      </w:pPr>
      <w:r>
        <w:drawing>
          <wp:inline>
            <wp:extent cx="3733800" cy="2101850"/>
            <wp:effectExtent b="0" l="0" r="0" t="0"/>
            <wp:docPr descr="активный буфер" title="fig:" id="46" name="Picture"/>
            <a:graphic>
              <a:graphicData uri="http://schemas.openxmlformats.org/drawingml/2006/picture">
                <pic:pic>
                  <pic:nvPicPr>
                    <pic:cNvPr descr="image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активный буфер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ctrl- x 3 ctrl- x 2 мы делим окно на 3 части</w:t>
      </w:r>
    </w:p>
    <w:p>
      <w:pPr>
        <w:pStyle w:val="CaptionedFigure"/>
      </w:pPr>
      <w:r>
        <w:drawing>
          <wp:inline>
            <wp:extent cx="3733800" cy="2323551"/>
            <wp:effectExtent b="0" l="0" r="0" t="0"/>
            <wp:docPr descr="разделение окна" title="fig:" id="49" name="Picture"/>
            <a:graphic>
              <a:graphicData uri="http://schemas.openxmlformats.org/drawingml/2006/picture">
                <pic:pic>
                  <pic:nvPicPr>
                    <pic:cNvPr descr="image/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разделение окна</w:t>
      </w:r>
    </w:p>
    <w:p>
      <w:pPr>
        <w:numPr>
          <w:ilvl w:val="0"/>
          <w:numId w:val="1009"/>
        </w:numPr>
        <w:pStyle w:val="Compact"/>
      </w:pPr>
      <w:r>
        <w:t xml:space="preserve">как в пункте 7 мы переключаем окна на активный буфер</w:t>
      </w:r>
    </w:p>
    <w:p>
      <w:pPr>
        <w:pStyle w:val="CaptionedFigure"/>
      </w:pPr>
      <w:r>
        <w:drawing>
          <wp:inline>
            <wp:extent cx="3733800" cy="2395267"/>
            <wp:effectExtent b="0" l="0" r="0" t="0"/>
            <wp:docPr descr="активный буфер" title="fig:" id="52" name="Picture"/>
            <a:graphic>
              <a:graphicData uri="http://schemas.openxmlformats.org/drawingml/2006/picture">
                <pic:pic>
                  <pic:nvPicPr>
                    <pic:cNvPr descr="image/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активный буфер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ctrl-x ctrl-c мы сохраняем файл и выходим из редактора</w:t>
      </w:r>
    </w:p>
    <w:p>
      <w:pPr>
        <w:pStyle w:val="CaptionedFigure"/>
      </w:pPr>
      <w:r>
        <w:drawing>
          <wp:inline>
            <wp:extent cx="3733800" cy="332647"/>
            <wp:effectExtent b="0" l="0" r="0" t="0"/>
            <wp:docPr descr="выход с сохраненим" title="fig:" id="55" name="Picture"/>
            <a:graphic>
              <a:graphicData uri="http://schemas.openxmlformats.org/drawingml/2006/picture">
                <pic:pic>
                  <pic:nvPicPr>
                    <pic:cNvPr descr="image/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с сохраненим</w:t>
      </w:r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Усиленная программа для работы с текстом</w:t>
      </w:r>
    </w:p>
    <w:p>
      <w:pPr>
        <w:numPr>
          <w:ilvl w:val="0"/>
          <w:numId w:val="1011"/>
        </w:numPr>
        <w:pStyle w:val="Compact"/>
      </w:pPr>
      <w:r>
        <w:t xml:space="preserve">Большое количество команд с дополнительными опциями, которые работают совместно. Для одного действия нам нужно соединить две команды</w:t>
      </w:r>
    </w:p>
    <w:p>
      <w:pPr>
        <w:numPr>
          <w:ilvl w:val="0"/>
          <w:numId w:val="1011"/>
        </w:numPr>
        <w:pStyle w:val="Compact"/>
      </w:pPr>
      <w:r>
        <w:t xml:space="preserve">Окно, выводящее результат текста (ошибки, подсказки)</w:t>
      </w:r>
    </w:p>
    <w:p>
      <w:pPr>
        <w:numPr>
          <w:ilvl w:val="0"/>
          <w:numId w:val="1011"/>
        </w:numPr>
        <w:pStyle w:val="Compact"/>
      </w:pPr>
      <w:r>
        <w:t xml:space="preserve">чтобы поделить окно на 2 части нужно набрать команду ctrl- x 3</w:t>
      </w:r>
    </w:p>
    <w:p>
      <w:pPr>
        <w:numPr>
          <w:ilvl w:val="0"/>
          <w:numId w:val="1011"/>
        </w:numPr>
        <w:pStyle w:val="Compact"/>
      </w:pPr>
      <w:r>
        <w:t xml:space="preserve">редактор vi мне показался удобнее, так как он легче в использовании и освоении.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текстовым редактором emacs и освоили некоторые функции и команды этого редактора.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25" Target="media/rId25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54" Target="media/rId54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Извеклва Мария Петровна</dc:creator>
  <dc:language>ru-RU</dc:language>
  <cp:keywords/>
  <dcterms:created xsi:type="dcterms:W3CDTF">2023-04-08T08:34:44Z</dcterms:created>
  <dcterms:modified xsi:type="dcterms:W3CDTF">2023-04-08T08:34:44Z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