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34.png" ContentType="image/png"/>
  <Override PartName="/word/media/rId52.png" ContentType="image/png"/>
  <Override PartName="/word/media/rId64.png" ContentType="image/png"/>
  <Override PartName="/word/media/rId72.png" ContentType="image/png"/>
  <Override PartName="/word/media/rId80.png" ContentType="image/png"/>
  <Override PartName="/word/media/rId56.png" ContentType="image/png"/>
  <Override PartName="/word/media/rId68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модель M|M|1 в CPN tools.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1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 (рис.</w:t>
      </w:r>
      <w:r>
        <w:t xml:space="preserve"> </w:t>
      </w:r>
      <w:r>
        <w:t xml:space="preserve">[-@fig:001]</w:t>
      </w:r>
      <w:r>
        <w:t xml:space="preserve">), на втором — генератор заявок (рис.</w:t>
      </w:r>
      <w:r>
        <w:t xml:space="preserve"> </w:t>
      </w:r>
      <w:r>
        <w:t xml:space="preserve">[-@fig:002]</w:t>
      </w:r>
      <w:r>
        <w:t xml:space="preserve">), на третьем — сервер обработки заявок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сер- веру — Server).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p>
      <w:pPr>
        <w:pStyle w:val="BodyText"/>
      </w:pPr>
      <w:bookmarkStart w:id="25" w:name="fig:001"/>
      <w:r>
        <w:drawing>
          <wp:inline>
            <wp:extent cx="3733800" cy="105844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BodyText"/>
      </w:pPr>
      <w:bookmarkStart w:id="29" w:name="fig:002"/>
      <w:r>
        <w:drawing>
          <wp:inline>
            <wp:extent cx="3733800" cy="16412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p>
      <w:pPr>
        <w:pStyle w:val="BodyText"/>
      </w:pPr>
      <w:bookmarkStart w:id="33" w:name="fig:003"/>
      <w:r>
        <w:drawing>
          <wp:inline>
            <wp:extent cx="3689572" cy="205899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2" cy="20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Зададим декларации системы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BodyText"/>
      </w:pPr>
      <w:r>
        <w:t xml:space="preserve">фишки типа UNIT определяют моменты времени;</w:t>
      </w:r>
      <w:r>
        <w:t xml:space="preserve"> </w:t>
      </w:r>
      <w:r>
        <w:t xml:space="preserve">фишки типа INT определяют моменты поступления заявок в систему.</w:t>
      </w:r>
      <w:r>
        <w:t xml:space="preserve"> </w:t>
      </w:r>
      <w:r>
        <w:t xml:space="preserve">фишки типа JobType определяют 2 типа заявок — A и B;</w:t>
      </w:r>
      <w:r>
        <w:t xml:space="preserve"> </w:t>
      </w:r>
      <w:r>
        <w:t xml:space="preserve">кортеж Job имеет 2 поля: jobType определяет тип работы (соответственно имеет тип JobType, поле AT имеет тип INT и используется для хранения времени нахождения заявки в системе);</w:t>
      </w:r>
      <w:r>
        <w:t xml:space="preserve"> </w:t>
      </w:r>
      <w:r>
        <w:t xml:space="preserve">фишки Jobs — список заявок;</w:t>
      </w:r>
      <w:r>
        <w:t xml:space="preserve"> </w:t>
      </w:r>
      <w:r>
        <w:t xml:space="preserve">фишки типа ServerxJob — определяют состояние сервера, занятого обработкой заявок.</w:t>
      </w:r>
    </w:p>
    <w:p>
      <w:pPr>
        <w:pStyle w:val="BodyText"/>
      </w:pPr>
      <w:r>
        <w:t xml:space="preserve">Переменные модели:</w:t>
      </w:r>
    </w:p>
    <w:p>
      <w:pPr>
        <w:pStyle w:val="BodyText"/>
      </w:pPr>
      <w:r>
        <w:t xml:space="preserve">proctime — определяет время обработки заявки;</w:t>
      </w:r>
      <w:r>
        <w:t xml:space="preserve"> </w:t>
      </w:r>
      <w:r>
        <w:t xml:space="preserve">job — определяет тип заявки;</w:t>
      </w:r>
      <w:r>
        <w:t xml:space="preserve"> </w:t>
      </w:r>
      <w:r>
        <w:t xml:space="preserve">jobs — определяет поступление заявок в очередь.</w:t>
      </w:r>
      <w:r>
        <w:t xml:space="preserve"> </w:t>
      </w:r>
      <w:r>
        <w:t xml:space="preserve">Определим функции системы:</w:t>
      </w:r>
    </w:p>
    <w:p>
      <w:pPr>
        <w:pStyle w:val="BodyText"/>
      </w:pPr>
      <w:r>
        <w:t xml:space="preserve">функция expTime описывает генерацию целочисленных значений через интервалы времени, распределённые по экспоненциальному закону;</w:t>
      </w:r>
      <w:r>
        <w:t xml:space="preserve"> </w:t>
      </w:r>
      <w:r>
        <w:t xml:space="preserve">функция intTime преобразует текущее модельное время в целое число;</w:t>
      </w:r>
      <w:r>
        <w:t xml:space="preserve"> </w:t>
      </w:r>
      <w:r>
        <w:t xml:space="preserve">функция newJob возвращает значение из набора Job — случайный выбор типа заявки (A или B).</w:t>
      </w:r>
    </w:p>
    <w:p>
      <w:pPr>
        <w:pStyle w:val="BodyText"/>
      </w:pPr>
      <w:bookmarkStart w:id="37" w:name="fig:004"/>
      <w:r>
        <w:drawing>
          <wp:inline>
            <wp:extent cx="1969476" cy="361923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1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76" cy="361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 System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BodyText"/>
      </w:pPr>
      <w:r>
        <w:t xml:space="preserve">у позиции Queue множество цветов фишек — Jobs; начальная маркировка 1[] определяет, что изначально очередь пуста.</w:t>
      </w:r>
      <w:r>
        <w:t xml:space="preserve"> </w:t>
      </w:r>
      <w:r>
        <w:t xml:space="preserve">у позиции Completed множество цветов фишек — Job.</w:t>
      </w:r>
    </w:p>
    <w:p>
      <w:pPr>
        <w:pStyle w:val="BodyText"/>
      </w:pPr>
      <w:bookmarkStart w:id="41" w:name="fig:005"/>
      <w:r>
        <w:drawing>
          <wp:inline>
            <wp:extent cx="3733800" cy="13073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На листе Arrivals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BodyText"/>
      </w:pPr>
      <w:r>
        <w:t xml:space="preserve">у позиции Init: множество цветов фишек — UNIT; начальная маркировка 1``()</w:t>
      </w:r>
      <w:r>
        <w:t xml:space="preserve">@0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  <w:r>
        <w:t xml:space="preserve"> </w:t>
      </w:r>
      <w:r>
        <w:t xml:space="preserve">у позиции Next: множество цветов фишек — UNIT;</w:t>
      </w:r>
      <w:r>
        <w:t xml:space="preserve"> </w:t>
      </w:r>
      <w:r>
        <w:t xml:space="preserve">на дуге от позиции Init к переходу Init выражение () задаёт генерацию заявок;</w:t>
      </w:r>
      <w:r>
        <w:t xml:space="preserve"> </w:t>
      </w:r>
      <w:r>
        <w:t xml:space="preserve">на дуге от переходов Init и Arrive к позиции Next выражение ()@+expTime(100) задаёт экспоненциальное распределение времени между поступлениями заявок;</w:t>
      </w:r>
      <w:r>
        <w:t xml:space="preserve"> </w:t>
      </w:r>
      <w:r>
        <w:t xml:space="preserve">на дуге от позиции Next к переходу Arrive выражение () задаёт перемещение фишки;</w:t>
      </w:r>
      <w:r>
        <w:t xml:space="preserve"> </w:t>
      </w:r>
      <w:r>
        <w:t xml:space="preserve">на дуге от перехода Arrive к позиции Queue выражение jobs^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задает поступление заявки в очередь;</w:t>
      </w:r>
      <w:r>
        <w:t xml:space="preserve"> </w:t>
      </w:r>
      <w:r>
        <w:t xml:space="preserve">на дуге от позиции Queue к переходу Arrive выражение jobs задаёт обратную связь.</w:t>
      </w:r>
    </w:p>
    <w:p>
      <w:pPr>
        <w:pStyle w:val="BodyText"/>
      </w:pPr>
      <w:bookmarkStart w:id="46" w:name="fig:006"/>
      <w:r>
        <w:drawing>
          <wp:inline>
            <wp:extent cx="3733800" cy="82683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На листе Server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BodyText"/>
      </w:pPr>
      <w:r>
        <w:t xml:space="preserve">у позиции Busy: множество цветов фишек — Server, начальное значение мар- кировки — 1``server@0 определяет, что изначально на сервере нет заявок на обслуживание;</w:t>
      </w:r>
      <w:r>
        <w:t xml:space="preserve"> </w:t>
      </w:r>
      <w:r>
        <w:t xml:space="preserve">у позиции Idle: множество цветов фишек — ServerxJob;</w:t>
      </w:r>
      <w:r>
        <w:t xml:space="preserve"> </w:t>
      </w:r>
      <w:r>
        <w:t xml:space="preserve">переход Start имеет сегмент кода output (proctime); action expTime(90); определяющий, что время обслуживания заявки распределено по экспоненциальному закону со средним временем обработки в 90 единиц времени;</w:t>
      </w:r>
      <w:r>
        <w:t xml:space="preserve"> </w:t>
      </w:r>
      <w:r>
        <w:t xml:space="preserve">на дуге от позиции Queue к переходу Start выражение job::jobs определяет, что сервер может начать обработку заявки, если в очереди есть хотя бы одна заявка;</w:t>
      </w:r>
      <w:r>
        <w:t xml:space="preserve"> </w:t>
      </w:r>
      <w:r>
        <w:t xml:space="preserve">на дуге от перехода Start к позиции Busy выражение (server,job)@+proctime запускает функцию расчёта времени обработки заявки на сервере;</w:t>
      </w:r>
      <w:r>
        <w:t xml:space="preserve"> </w:t>
      </w:r>
      <w:r>
        <w:t xml:space="preserve">на дуге от позиции Busy к переходу Stop выражение (server,job) говорит о завершении обработки заявки на сервере;</w:t>
      </w:r>
      <w:r>
        <w:t xml:space="preserve"> </w:t>
      </w:r>
      <w:r>
        <w:t xml:space="preserve">на дуге от перехода Stop к позиции Completed выражение job показывает, что заявка считается обслуженной;</w:t>
      </w:r>
      <w:r>
        <w:t xml:space="preserve"> </w:t>
      </w:r>
      <w:r>
        <w:t xml:space="preserve">выражение server на дугах от и к позиции Idle определяет изменение состояние сервера (обрабатывает заявки или ожидает);</w:t>
      </w:r>
      <w:r>
        <w:t xml:space="preserve"> </w:t>
      </w:r>
      <w:r>
        <w:t xml:space="preserve">на дуге от перехода Start к позиции Queue выражение jobs задаёт обратную связь.</w:t>
      </w:r>
    </w:p>
    <w:p>
      <w:pPr>
        <w:pStyle w:val="BodyText"/>
      </w:pPr>
      <w:bookmarkStart w:id="50" w:name="fig:007"/>
      <w:r>
        <w:drawing>
          <wp:inline>
            <wp:extent cx="3733800" cy="14027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84" w:name="X064ddc7dd2d7c16b1ffbb5b3d20df092cd9b74b"/>
    <w:p>
      <w:pPr>
        <w:pStyle w:val="Heading1"/>
      </w:pP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BodyText"/>
      </w:pPr>
      <w:bookmarkStart w:id="55" w:name="fig:008"/>
      <w:r>
        <w:drawing>
          <wp:inline>
            <wp:extent cx="3024553" cy="286469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2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3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r>
        <w:t xml:space="preserve">[-@fig:009]</w:t>
      </w:r>
      <w:r>
        <w:t xml:space="preserve">), содержащий в первой колонке — значение задержки очереди, во второй — счётчик, в третьей — шаг, в четвёртой — время.</w:t>
      </w:r>
    </w:p>
    <w:p>
      <w:pPr>
        <w:pStyle w:val="BodyText"/>
      </w:pPr>
      <w:bookmarkStart w:id="59" w:name="fig:009"/>
      <w:r>
        <w:drawing>
          <wp:inline>
            <wp:extent cx="1419558" cy="594040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2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58" cy="594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r>
        <w:t xml:space="preserve">[-@fig:010]</w:t>
      </w:r>
      <w:r>
        <w:t xml:space="preserve">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set out 'win_1.png'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FirstParagraph"/>
      </w:pPr>
      <w:bookmarkStart w:id="63" w:name="fig:010"/>
      <w:r>
        <w:drawing>
          <wp:inline>
            <wp:extent cx="3733800" cy="2753254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ГРАФИК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BodyText"/>
      </w:pPr>
      <w:bookmarkStart w:id="67" w:name="fig:011"/>
      <w:r>
        <w:drawing>
          <wp:inline>
            <wp:extent cx="3555289" cy="1694517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2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BodyText"/>
      </w:pPr>
      <w:bookmarkStart w:id="71" w:name="fig:012"/>
      <w:r>
        <w:drawing>
          <wp:inline>
            <wp:extent cx="1509079" cy="604910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2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79" cy="604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 Функцию Observer изменим следующим образом .При этом необходимо в декларациях задать глобальную переменную (в форме ссылки на число 200): longdelaytime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BodyText"/>
      </w:pPr>
      <w:bookmarkStart w:id="75" w:name="fig:013"/>
      <w:r>
        <w:drawing>
          <wp:inline>
            <wp:extent cx="2762383" cy="31972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2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3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BodyText"/>
      </w:pPr>
      <w:bookmarkStart w:id="79" w:name="fig:014"/>
      <w:r>
        <w:drawing>
          <wp:inline>
            <wp:extent cx="1029499" cy="591482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2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99" cy="59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С помощью gnuplot можно построить график (рис.</w:t>
      </w:r>
      <w:r>
        <w:t xml:space="preserve"> </w:t>
      </w:r>
      <w:r>
        <w:t xml:space="preserve">[-@fig:015]</w:t>
      </w:r>
      <w:r>
        <w:t xml:space="preserve">), демонстрирующий, в какие периоды времени значения задержки в очереди превышали заданное значение 200.</w:t>
      </w:r>
    </w:p>
    <w:p>
      <w:pPr>
        <w:pStyle w:val="BodyText"/>
      </w:pPr>
      <w:r>
        <w:t xml:space="preserve">#!/usr/bin/gnuplot -persist</w:t>
      </w:r>
      <w:r>
        <w:t xml:space="preserve"> </w:t>
      </w:r>
      <w:r>
        <w:t xml:space="preserve">set encoding utf8</w:t>
      </w:r>
      <w:r>
        <w:t xml:space="preserve"> </w:t>
      </w:r>
      <w:r>
        <w:t xml:space="preserve">set term pngcairo font</w:t>
      </w:r>
      <w:r>
        <w:t xml:space="preserve"> </w:t>
      </w:r>
      <w:r>
        <w:t xml:space="preserve">“Helvetica,9”</w:t>
      </w:r>
    </w:p>
    <w:p>
      <w:pPr>
        <w:pStyle w:val="BodyText"/>
      </w:pPr>
      <w:r>
        <w:t xml:space="preserve">set out</w:t>
      </w:r>
      <w:r>
        <w:t xml:space="preserve"> </w:t>
      </w:r>
      <w:r>
        <w:t xml:space="preserve">‘win_3.png’</w:t>
      </w:r>
      <w:r>
        <w:t xml:space="preserve"> </w:t>
      </w:r>
      <w:r>
        <w:t xml:space="preserve">set style line 2</w:t>
      </w:r>
      <w:r>
        <w:t xml:space="preserve"> </w:t>
      </w:r>
      <w:r>
        <w:t xml:space="preserve">plot [0:] [0:1.2]</w:t>
      </w:r>
      <w:r>
        <w:t xml:space="preserve"> </w:t>
      </w:r>
      <w:r>
        <w:t xml:space="preserve">“Long_Delay_Time.log”</w:t>
      </w:r>
      <w:r>
        <w:t xml:space="preserve"> </w:t>
      </w:r>
      <w:r>
        <w:t xml:space="preserve">using ($4):($1) with lines</w:t>
      </w:r>
    </w:p>
    <w:p>
      <w:pPr>
        <w:pStyle w:val="BodyText"/>
      </w:pPr>
      <w:bookmarkStart w:id="83" w:name="fig:014"/>
      <w:r>
        <w:drawing>
          <wp:inline>
            <wp:extent cx="3733800" cy="286170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2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bookmarkEnd w:id="84"/>
    <w:bookmarkStart w:id="8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 M|M|1 в CPN Tools.</w:t>
      </w:r>
    </w:p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56" Target="media/rId56.png" /><Relationship Type="http://schemas.openxmlformats.org/officeDocument/2006/relationships/image" Id="rId68" Target="media/rId68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Извекова Мария Петровна</dc:creator>
  <dc:language>ru-RU</dc:language>
  <cp:keywords/>
  <dcterms:created xsi:type="dcterms:W3CDTF">2025-04-19T12:41:33Z</dcterms:created>
  <dcterms:modified xsi:type="dcterms:W3CDTF">2025-04-19T12:41:33Z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системы массового обслуживания M|M|1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