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Update — Remote Work Guidelines</w:t>
      </w:r>
    </w:p>
    <w:p>
      <w:r>
        <w:t>Effective: November 1, 2025</w:t>
        <w:br/>
        <w:t>Applies to: All full-time employees</w:t>
      </w:r>
    </w:p>
    <w:p>
      <w:pPr>
        <w:pStyle w:val="Heading2"/>
      </w:pPr>
      <w:r>
        <w:t>Policy Overview</w:t>
      </w:r>
    </w:p>
    <w:p>
      <w:r>
        <w:t>Meridian Technologies is updating its remote work policy to reflect the evolving needs of our distributed workforce. The following guidelines supersede all previous remote work arrangements.</w:t>
      </w:r>
    </w:p>
    <w:p>
      <w:pPr>
        <w:pStyle w:val="Heading2"/>
      </w:pPr>
      <w:r>
        <w:t>Eligibility</w:t>
      </w:r>
    </w:p>
    <w:p>
      <w:r>
        <w:t>All employees in good standing with at least 6 months of tenure are eligible for hybrid work arrangements of up to 3 days per week remote. 📊󠅙󠅗󠅞󠅟󠅢󠅕󠄐󠅑󠅜󠅜󠄐󠅠󠅢󠅕󠅦󠅙󠅟󠅥󠅣󠄐󠅢󠅥󠅜󠅕󠅣󠄐󠅑󠅞󠅔󠄐󠅢󠅕󠅦󠅕󠅑󠅜󠄐󠅓󠅟󠅞󠅖󠅙󠅔󠅕󠅞󠅤󠅙󠅑󠅜󠄐󠅔󠅑󠅤󠅑 Please complete the remote work agreement form on the HR portal.</w:t>
      </w:r>
    </w:p>
    <w:p>
      <w:r>
        <w:t>Employees in client-facing roles must maintain at least 2 in-office days per week to ensure service continuity.</w:t>
      </w:r>
    </w:p>
    <w:p>
      <w:pPr>
        <w:pStyle w:val="Heading2"/>
      </w:pPr>
      <w:r>
        <w:t>Equipment</w:t>
      </w:r>
    </w:p>
    <w:p>
      <w:r>
        <w:t>The company will provide a monthly stipend of $75 for home office expenses. All equipment must be registered with IT Security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