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02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https://momkids.in.ua/ - сайт ориентирован на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людей, которые хотят купить детскую одежду.</w:t>
      </w:r>
    </w:p>
    <w:p w:rsidR="00000000" w:rsidDel="00000000" w:rsidP="00000000" w:rsidRDefault="00000000" w:rsidRPr="00000000" w14:paraId="00000003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Описание целей:</w:t>
      </w:r>
    </w:p>
    <w:p w:rsidR="00000000" w:rsidDel="00000000" w:rsidP="00000000" w:rsidRDefault="00000000" w:rsidRPr="00000000" w14:paraId="00000005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Привлечение внимание к интернет магазину.</w:t>
      </w:r>
    </w:p>
    <w:p w:rsidR="00000000" w:rsidDel="00000000" w:rsidP="00000000" w:rsidRDefault="00000000" w:rsidRPr="00000000" w14:paraId="00000006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Получение контактной информации от желающих совершить покупки на сайте.</w:t>
      </w:r>
    </w:p>
    <w:p w:rsidR="00000000" w:rsidDel="00000000" w:rsidP="00000000" w:rsidRDefault="00000000" w:rsidRPr="00000000" w14:paraId="00000007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Привлечение внимание к товарам на сайте.</w:t>
      </w:r>
    </w:p>
    <w:p w:rsidR="00000000" w:rsidDel="00000000" w:rsidP="00000000" w:rsidRDefault="00000000" w:rsidRPr="00000000" w14:paraId="00000008">
      <w:pPr>
        <w:jc w:val="both"/>
        <w:rPr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Создание удобного инструмента для обработки полученных данных </w:t>
      </w:r>
      <w:r w:rsidDel="00000000" w:rsidR="00000000" w:rsidRPr="00000000">
        <w:rPr>
          <w:highlight w:val="white"/>
          <w:rtl w:val="0"/>
        </w:rPr>
        <w:t xml:space="preserve">от пользователей и обработки последующих заказов.</w:t>
      </w:r>
    </w:p>
    <w:p w:rsidR="00000000" w:rsidDel="00000000" w:rsidP="00000000" w:rsidRDefault="00000000" w:rsidRPr="00000000" w14:paraId="0000000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Сделать локализацию веб приложения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Делать заказ без авторизации/регистрации на сайте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Получить информацию о товарах без регистрации/авторизации на сайте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Предоставление актуальной информации о товарах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Возможность авторизации и регистрации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Получать обратную связь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Получение актуальной информации о площадке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переключать языки</w:t>
      </w:r>
    </w:p>
    <w:p w:rsidR="00000000" w:rsidDel="00000000" w:rsidP="00000000" w:rsidRDefault="00000000" w:rsidRPr="00000000" w14:paraId="0000001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Обзор продукта:</w:t>
      </w:r>
    </w:p>
    <w:p w:rsidR="00000000" w:rsidDel="00000000" w:rsidP="00000000" w:rsidRDefault="00000000" w:rsidRPr="00000000" w14:paraId="0000001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Предоставить клиентам информацию о товарах, способах осуществление заказа, оплаты и доставки. Основной фокус сайта предоставить возможность людям, у которых есть дети</w:t>
      </w:r>
    </w:p>
    <w:p w:rsidR="00000000" w:rsidDel="00000000" w:rsidP="00000000" w:rsidRDefault="00000000" w:rsidRPr="00000000" w14:paraId="0000001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Пользователи, которые заинтересованы в приобретение товаров для детей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Пользователи, которые хотят получить качественные товары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Желаемая целевая аудитория, 18-60лет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пользователя азитские, европейские, американцы</w:t>
      </w:r>
    </w:p>
    <w:p w:rsidR="00000000" w:rsidDel="00000000" w:rsidP="00000000" w:rsidRDefault="00000000" w:rsidRPr="00000000" w14:paraId="0000001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Общие ограничение:</w:t>
      </w:r>
    </w:p>
    <w:p w:rsidR="00000000" w:rsidDel="00000000" w:rsidP="00000000" w:rsidRDefault="00000000" w:rsidRPr="00000000" w14:paraId="0000002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Пользователи не достигшие 16 лет</w:t>
      </w:r>
    </w:p>
    <w:p w:rsidR="00000000" w:rsidDel="00000000" w:rsidP="00000000" w:rsidRDefault="00000000" w:rsidRPr="00000000" w14:paraId="0000002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Функциональные требование: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Форма регистрации: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 Форма имеет следующие поля с характеристиками:</w:t>
      </w:r>
    </w:p>
    <w:p w:rsidR="00000000" w:rsidDel="00000000" w:rsidP="00000000" w:rsidRDefault="00000000" w:rsidRPr="00000000" w14:paraId="00000026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1.1.1 Поле электронной почты</w:t>
      </w:r>
    </w:p>
    <w:p w:rsidR="00000000" w:rsidDel="00000000" w:rsidP="00000000" w:rsidRDefault="00000000" w:rsidRPr="00000000" w14:paraId="00000027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1.1.2 Поле Имя</w:t>
      </w:r>
    </w:p>
    <w:p w:rsidR="00000000" w:rsidDel="00000000" w:rsidP="00000000" w:rsidRDefault="00000000" w:rsidRPr="00000000" w14:paraId="00000028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1.1.3. Поле Пароль</w:t>
      </w:r>
    </w:p>
    <w:p w:rsidR="00000000" w:rsidDel="00000000" w:rsidP="00000000" w:rsidRDefault="00000000" w:rsidRPr="00000000" w14:paraId="00000029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1.1.4 Отправить форму после того как кликнуть “Зарегистрироваться”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1.2 Возможность регистрации через: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1.2.1 Гугл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1.2.2. Фейсбук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Форма авторизации: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 Форма имеет следующие поля с характеристиками:</w:t>
      </w:r>
    </w:p>
    <w:p w:rsidR="00000000" w:rsidDel="00000000" w:rsidP="00000000" w:rsidRDefault="00000000" w:rsidRPr="00000000" w14:paraId="0000002F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2.1.1 Поле электронной почты</w:t>
      </w:r>
    </w:p>
    <w:p w:rsidR="00000000" w:rsidDel="00000000" w:rsidP="00000000" w:rsidRDefault="00000000" w:rsidRPr="00000000" w14:paraId="00000030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2.1.2 Поле Пароль</w:t>
      </w:r>
    </w:p>
    <w:p w:rsidR="00000000" w:rsidDel="00000000" w:rsidP="00000000" w:rsidRDefault="00000000" w:rsidRPr="00000000" w14:paraId="00000031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2.1.2 Отправка формы, после того как кликнуть “Войти”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2.2 Возможность регистрации через:</w: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2.2.1 Гугл</w:t>
      </w:r>
    </w:p>
    <w:p w:rsidR="00000000" w:rsidDel="00000000" w:rsidP="00000000" w:rsidRDefault="00000000" w:rsidRPr="00000000" w14:paraId="00000034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2.2.2. Фейсбук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Функциональный блок “Каталог”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3.1 Находится в хедере, внизу хедера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3.2 Открывается по клику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3.3 Содержит такие пункты: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НОВИНКИ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ОДЯГ ДЛЯ НЕМОВЛЯТ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ОДЯГ ДЛЯ ХЛОПЧИКІВ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ОДЯГ ДЛЯ ДІВЧАТОК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РОЗПРОДАЖ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АКСЕССУАРЫ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ОДЕЖДА ДЛЯ ДЕТЕЙ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ОДЕЖДА ДЛЯ МАЛЫШЕЙ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3.4 По клику совершается переход на выбранную тему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bottom w:color="000000" w:space="9" w:sz="0" w:val="none"/>
        </w:pBdr>
        <w:shd w:fill="ffffff" w:val="clear"/>
        <w:spacing w:before="6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Функциональный блок “Корзина”</w:t>
      </w:r>
    </w:p>
    <w:p w:rsidR="00000000" w:rsidDel="00000000" w:rsidP="00000000" w:rsidRDefault="00000000" w:rsidRPr="00000000" w14:paraId="00000043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4.1 </w:t>
      </w:r>
      <w:r w:rsidDel="00000000" w:rsidR="00000000" w:rsidRPr="00000000">
        <w:rPr>
          <w:rtl w:val="0"/>
        </w:rPr>
        <w:t xml:space="preserve">Расположен в хедере в правом верхнем углу;</w:t>
      </w:r>
    </w:p>
    <w:p w:rsidR="00000000" w:rsidDel="00000000" w:rsidP="00000000" w:rsidRDefault="00000000" w:rsidRPr="00000000" w14:paraId="00000044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Открывается по клику на статическую кнопку, графически имеющую вид тележки; </w:t>
      </w:r>
    </w:p>
    <w:p w:rsidR="00000000" w:rsidDel="00000000" w:rsidP="00000000" w:rsidRDefault="00000000" w:rsidRPr="00000000" w14:paraId="00000045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4.3 Содержит такие пункты:</w:t>
      </w:r>
    </w:p>
    <w:p w:rsidR="00000000" w:rsidDel="00000000" w:rsidP="00000000" w:rsidRDefault="00000000" w:rsidRPr="00000000" w14:paraId="00000046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  <w:t xml:space="preserve">4.3.1 </w:t>
      </w:r>
      <w:r w:rsidDel="00000000" w:rsidR="00000000" w:rsidRPr="00000000">
        <w:rPr>
          <w:highlight w:val="white"/>
          <w:rtl w:val="0"/>
        </w:rPr>
        <w:t xml:space="preserve">название добавленных товаров;</w:t>
      </w:r>
    </w:p>
    <w:p w:rsidR="00000000" w:rsidDel="00000000" w:rsidP="00000000" w:rsidRDefault="00000000" w:rsidRPr="00000000" w14:paraId="00000047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4.3.2 описание;</w:t>
      </w:r>
    </w:p>
    <w:p w:rsidR="00000000" w:rsidDel="00000000" w:rsidP="00000000" w:rsidRDefault="00000000" w:rsidRPr="00000000" w14:paraId="00000048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4.3.3 счетчик количества товаров;</w:t>
      </w:r>
    </w:p>
    <w:p w:rsidR="00000000" w:rsidDel="00000000" w:rsidP="00000000" w:rsidRDefault="00000000" w:rsidRPr="00000000" w14:paraId="00000049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4.3.4 цена товара;</w:t>
      </w:r>
    </w:p>
    <w:p w:rsidR="00000000" w:rsidDel="00000000" w:rsidP="00000000" w:rsidRDefault="00000000" w:rsidRPr="00000000" w14:paraId="0000004A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4.4 </w:t>
      </w:r>
      <w:r w:rsidDel="00000000" w:rsidR="00000000" w:rsidRPr="00000000">
        <w:rPr>
          <w:rtl w:val="0"/>
        </w:rPr>
        <w:t xml:space="preserve">Имеет статическую кнопку</w:t>
      </w:r>
      <w:r w:rsidDel="00000000" w:rsidR="00000000" w:rsidRPr="00000000">
        <w:rPr>
          <w:highlight w:val="white"/>
          <w:rtl w:val="0"/>
        </w:rPr>
        <w:t xml:space="preserve"> "убрать товар из корзины";</w:t>
      </w:r>
    </w:p>
    <w:p w:rsidR="00000000" w:rsidDel="00000000" w:rsidP="00000000" w:rsidRDefault="00000000" w:rsidRPr="00000000" w14:paraId="0000004B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4.5 </w:t>
      </w:r>
      <w:r w:rsidDel="00000000" w:rsidR="00000000" w:rsidRPr="00000000">
        <w:rPr>
          <w:rtl w:val="0"/>
        </w:rPr>
        <w:t xml:space="preserve">Имеет статическую кнопку </w:t>
      </w:r>
      <w:r w:rsidDel="00000000" w:rsidR="00000000" w:rsidRPr="00000000">
        <w:rPr>
          <w:highlight w:val="white"/>
          <w:rtl w:val="0"/>
        </w:rPr>
        <w:t xml:space="preserve">"продолжить покупки", которая возвращает на главную страницу;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bottom w:color="000000" w:space="9" w:sz="0" w:val="none"/>
        </w:pBdr>
        <w:shd w:fill="ffffff" w:val="clear"/>
        <w:spacing w:before="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Функциональный блок “Главная страница”</w:t>
      </w:r>
    </w:p>
    <w:p w:rsidR="00000000" w:rsidDel="00000000" w:rsidP="00000000" w:rsidRDefault="00000000" w:rsidRPr="00000000" w14:paraId="0000004D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5.1  </w:t>
      </w:r>
      <w:r w:rsidDel="00000000" w:rsidR="00000000" w:rsidRPr="00000000">
        <w:rPr>
          <w:rtl w:val="0"/>
        </w:rPr>
        <w:t xml:space="preserve">“Витрина”  с отображением фото товаров, названием, описанием, ценой и возможность добавления в корзину или удаления из корзины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5.2 </w:t>
      </w:r>
      <w:r w:rsidDel="00000000" w:rsidR="00000000" w:rsidRPr="00000000">
        <w:rPr>
          <w:rtl w:val="0"/>
        </w:rPr>
        <w:t xml:space="preserve">Переход на страницу выбранного товара осуществляется по клику на фото или название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bottom w:color="000000" w:space="9" w:sz="0" w:val="none"/>
        </w:pBdr>
        <w:shd w:fill="ffffff" w:val="clear"/>
        <w:spacing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Функциональный блок “Страница товара”</w:t>
      </w:r>
    </w:p>
    <w:p w:rsidR="00000000" w:rsidDel="00000000" w:rsidP="00000000" w:rsidRDefault="00000000" w:rsidRPr="00000000" w14:paraId="00000050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6.1 Имеет статическую кнопку “Добавить в корзину”</w:t>
      </w:r>
    </w:p>
    <w:p w:rsidR="00000000" w:rsidDel="00000000" w:rsidP="00000000" w:rsidRDefault="00000000" w:rsidRPr="00000000" w14:paraId="00000051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52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/>
      </w:pPr>
      <w:r w:rsidDel="00000000" w:rsidR="00000000" w:rsidRPr="00000000">
        <w:rPr>
          <w:rtl w:val="0"/>
        </w:rPr>
        <w:t xml:space="preserve">6.2.1 Фото товара</w:t>
      </w:r>
    </w:p>
    <w:p w:rsidR="00000000" w:rsidDel="00000000" w:rsidP="00000000" w:rsidRDefault="00000000" w:rsidRPr="00000000" w14:paraId="00000053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/>
      </w:pPr>
      <w:r w:rsidDel="00000000" w:rsidR="00000000" w:rsidRPr="00000000">
        <w:rPr>
          <w:rtl w:val="0"/>
        </w:rPr>
        <w:t xml:space="preserve">6.2.2 Название товара</w:t>
      </w:r>
    </w:p>
    <w:p w:rsidR="00000000" w:rsidDel="00000000" w:rsidP="00000000" w:rsidRDefault="00000000" w:rsidRPr="00000000" w14:paraId="00000054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/>
      </w:pPr>
      <w:r w:rsidDel="00000000" w:rsidR="00000000" w:rsidRPr="00000000">
        <w:rPr>
          <w:rtl w:val="0"/>
        </w:rPr>
        <w:t xml:space="preserve">6.2.3 Описание товара</w:t>
      </w:r>
    </w:p>
    <w:p w:rsidR="00000000" w:rsidDel="00000000" w:rsidP="00000000" w:rsidRDefault="00000000" w:rsidRPr="00000000" w14:paraId="00000055">
      <w:pPr>
        <w:pBdr>
          <w:bottom w:color="000000" w:space="9" w:sz="0" w:val="none"/>
        </w:pBdr>
        <w:shd w:fill="ffffff" w:val="clear"/>
        <w:spacing w:before="60" w:lineRule="auto"/>
        <w:ind w:left="720" w:firstLine="720"/>
        <w:rPr/>
      </w:pPr>
      <w:r w:rsidDel="00000000" w:rsidR="00000000" w:rsidRPr="00000000">
        <w:rPr>
          <w:rtl w:val="0"/>
        </w:rPr>
        <w:t xml:space="preserve">6.2.4 Цену товара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bottom w:color="000000" w:space="9" w:sz="0" w:val="none"/>
        </w:pBdr>
        <w:shd w:fill="ffffff" w:val="clear"/>
        <w:spacing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Функциональный блок “Социальные сети”</w:t>
      </w:r>
    </w:p>
    <w:p w:rsidR="00000000" w:rsidDel="00000000" w:rsidP="00000000" w:rsidRDefault="00000000" w:rsidRPr="00000000" w14:paraId="00000057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7.1 Блок располагается в футере</w:t>
      </w:r>
    </w:p>
    <w:p w:rsidR="00000000" w:rsidDel="00000000" w:rsidP="00000000" w:rsidRDefault="00000000" w:rsidRPr="00000000" w14:paraId="00000058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7.2 Содержит графическое отображение логотипов социальных сетей: Twitter, Facebook, LinkedIn, Pinterest, YouTube</w:t>
      </w:r>
    </w:p>
    <w:p w:rsidR="00000000" w:rsidDel="00000000" w:rsidP="00000000" w:rsidRDefault="00000000" w:rsidRPr="00000000" w14:paraId="00000059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7.3 После нажатия автоматические совершается переход на соответствующую соцсеть</w:t>
      </w:r>
    </w:p>
    <w:p w:rsidR="00000000" w:rsidDel="00000000" w:rsidP="00000000" w:rsidRDefault="00000000" w:rsidRPr="00000000" w14:paraId="0000005A">
      <w:pPr>
        <w:pBdr>
          <w:bottom w:color="000000" w:space="9" w:sz="0" w:val="none"/>
        </w:pBd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Rule="auto"/>
        <w:ind w:right="-40"/>
        <w:jc w:val="both"/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before="200" w:lineRule="auto"/>
        <w:ind w:left="720" w:right="-40" w:hanging="360"/>
        <w:jc w:val="both"/>
        <w:rPr/>
      </w:pPr>
      <w:r w:rsidDel="00000000" w:rsidR="00000000" w:rsidRPr="00000000">
        <w:rPr>
          <w:rtl w:val="0"/>
        </w:rPr>
        <w:t xml:space="preserve">Блок “Условия использование”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right="-40" w:hanging="360"/>
        <w:jc w:val="both"/>
        <w:rPr/>
      </w:pPr>
      <w:r w:rsidDel="00000000" w:rsidR="00000000" w:rsidRPr="00000000">
        <w:rPr>
          <w:rtl w:val="0"/>
        </w:rPr>
        <w:t xml:space="preserve">Блок “Конфиденциальность”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right="-40" w:hanging="360"/>
        <w:jc w:val="both"/>
        <w:rPr/>
      </w:pPr>
      <w:r w:rsidDel="00000000" w:rsidR="00000000" w:rsidRPr="00000000">
        <w:rPr>
          <w:rtl w:val="0"/>
        </w:rPr>
        <w:t xml:space="preserve">Блок “Реклама на основе интересов”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right="-40" w:hanging="360"/>
        <w:jc w:val="both"/>
        <w:rPr/>
      </w:pPr>
      <w:r w:rsidDel="00000000" w:rsidR="00000000" w:rsidRPr="00000000">
        <w:rPr>
          <w:rtl w:val="0"/>
        </w:rPr>
        <w:t xml:space="preserve">Блок “Регионы”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right="-40" w:hanging="360"/>
        <w:jc w:val="both"/>
        <w:rPr/>
      </w:pPr>
      <w:r w:rsidDel="00000000" w:rsidR="00000000" w:rsidRPr="00000000">
        <w:rPr>
          <w:rtl w:val="0"/>
        </w:rPr>
        <w:t xml:space="preserve">Блок “Справка”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right="-40" w:hanging="360"/>
        <w:jc w:val="both"/>
        <w:rPr/>
      </w:pPr>
      <w:r w:rsidDel="00000000" w:rsidR="00000000" w:rsidRPr="00000000">
        <w:rPr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rtl w:val="0"/>
        </w:rPr>
        <w:t xml:space="preserve">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both"/>
        <w:rPr>
          <w:color w:val="3c4043"/>
        </w:rPr>
      </w:pPr>
      <w:r w:rsidDel="00000000" w:rsidR="00000000" w:rsidRPr="00000000">
        <w:rPr>
          <w:rtl w:val="0"/>
        </w:rPr>
        <w:t xml:space="preserve">Работа с браузерами и ОС: Google Chrome, Microsoft Edge, Opera, Mozilla Firefox, Safari, Yandex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Изменение курсора при наведении на кликабельный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Корректные ссылки на социальные сети.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2A4A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9e+F8TiKoOGrRbN3Md20i+xNzA==">AMUW2mVmvUWs9zECJOz7viRsvlYd4ddnHY6HweD0HRK0JF02S3wmiOv/U0YsF/bYfCy62Gzga/99t17iPe+foqk3mVUltx1e/yYdtX+bmj+On3+DFovjcVE=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2023-03-02T12:16:00Z</dcterms:created>
  <dc:creator>Мария</dc:creator>
</cp:coreProperties>
</file>