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Р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асшифровка </w:t>
      </w:r>
      <w:r>
        <w:rPr>
          <w:rFonts w:ascii="Arial" w:eastAsia="Times New Roman" w:hAnsi="Arial" w:cs="Arial"/>
          <w:sz w:val="27"/>
          <w:szCs w:val="27"/>
          <w:lang w:eastAsia="ru-RU"/>
        </w:rPr>
        <w:t>встречи.</w:t>
      </w:r>
      <w:bookmarkStart w:id="0" w:name="_GoBack"/>
      <w:bookmarkEnd w:id="0"/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Ребята, привет! У нас с вами будет сегодня насыщенная встреча. В команде есть новые сотрудники, а ещё я расскажу про новую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фичу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, которую нас просит сделать заказчик. Инна расскажет про текущую архитектуру приложения. Договорились?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давай начнём.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Давайте расскажу сначала про новую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фичу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У нас в приложении уже можно много всего сделать: заказать товары для животных с доставкой, смотреть фильмы про животных и телеканалы для животных. Заказчик хочет расширяться, поэтому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во время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брейншторма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мы сгенерировали новую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фичу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— возможность заказать страховку для животных. По статистике, эта услуга становится всё более востребованной на рынке, особенно для собак. И спрос растёт к лету. Так что нам нужно быстро сделать новый раздел в приложении, где пользователь сможет выбрать подходящую страховку и купить её.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купить как, через корзину? Или нужна будет особая страховая форма?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Нет, на этапе MVP пока никаких новых форм делать в приложении не нужно. Точно так же, как сейчас пользователь покупает корм для животных, он покупает и страховку: кладёт её в корзину и оплачивает. Операторы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колл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-центра потом сами свяжутся с клиентом и запросят всю дополнительную информацию. Если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«полетит», тогда уже будем прикручивать формочку.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Отлично! Тогда задача не выглядит сложной. 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Ну и не забываем, что нам нужно поддерживать ещё и англоязычную версию приложения. Учтите это, пожалуйста.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Давай тогда расскажу немного Лёше и Дане про текущую архитектуру. И потом посмотрим, как будем реализовывать задачу.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конечно, передаю тебе слово.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Начну с базы. До тех пор, пока у нас был только небольшой интернет-магазин, у нас был монолит. В определённый момент мы решили распилить его на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микросервисы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и в итоге монолит распался на сервисы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Store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User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Shopping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Cart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Shipping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Payment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Store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отвечает за каталог товаров и всё, что с ним связано. Сам каталог представлен БД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MySQL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ElasticSearch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полнотекстового поиска. Это позволяет оптимизировать нагрузку на сервис. Сервис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User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как следует из названия, отвечает за пользователей: хранит и управляет информацией о них. Там тоже используется база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MySQL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Redis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, чтоб можно было нормально кэшировать данные пользователей. Пока есть вопросы?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Нет, пока всё понятно. Расскажи про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Shopping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Cart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Shipping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Payment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Когда пользователь кладёт товар в корзину, идёт обращение к сервису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Shopping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Cart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где эта корзина создаётся. Реализовано это обращение через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Kafka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Все новые сервисы, которые предполагают перемещение товаров в корзину, должны быть интегрированы с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Shopping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Cart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 Все созданные корзины хранятся в базе данных, из которой также выполняет чтение CRM-система. Ну не напрямую, конечно, а через сервис. CRM используют операторы для отслеживания и управления заказами.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А СRM — это наша система или внешняя?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Внешняя. Её нам подрядчик разрабатывает. Поехали дальше. Когда пользователь решает оформить заказ, то идёт обращение в сервис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Shipping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Payment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оформления доставки и оплаты заказа соответственно. Доставка и оплата у нас осуществляются через внешние системы SHIP-SHIP и PAY-PAY. Оба сервиса взаимодействуют с нами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через брокер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сообщений.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Это все сервисы?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Нет. У нас недавно ещё запустилась новая функция — просмотр разного рода контента про животных. Фильмы в основном. И для этого сделали отдельный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Films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У него есть два хранилища: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MySQL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описания контента, и файловый хостинг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Amazon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S3, где хранятся все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медиафайлы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Получается, что под страховку нужно делать новый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? Или всё-таки добавим её в каталог товаров как обычный товар?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Миша говорит, что, вероятно, услуга будет развиваться, и появятся дополнительные требования к ней. Так что я предлагаю сразу сделать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под это. Если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полетит, отлично. Если нет, то просто погасим сервис. А иначе, если всё-таки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фича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будет развиваться, потом ещё нужно будет вытаскивать её из другого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 Зачем нам эта головная боль?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тогда делаем отдельный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Если мы там только описание страховок будем хранить, то предлагаю использовать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MongoDB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хранения контента.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ничего не имею против.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как реализован доступ к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микросервисам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пользователей у нас есть только один интерфейс — это мобильное приложение. Поэтому мы используем стандартный API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Gateway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. Потом выполняется проверка адреса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инстанса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в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Service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lastRenderedPageBreak/>
        <w:t>Registry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для этого выполняется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query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-запрос. Дальше уже через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Load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Balancer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осуществляется доступ к сервисам. 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CRM тоже ходит через API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Gateway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верно. CRM тоже.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какой стиль API используете?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Для доступа к сервисам только REST.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Разработчик Лёша: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Вроде картина понятна. Делаем новый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Только учтите, пожалуйста, что данные должны возвращаться быстро. А то у нас ранее уже были проблемы, когда сервис отвечал по несколько секунд.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хорошее замечание. Лёша, обрати внимание, что у нас стоят таймауты. Сервис должен возвращать ответ в пределах 10 секунд. Миша, а что по нагрузке?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Мы прогнозируем, что в среднем около 5000 пользователей в сутки будут интересоваться продуктом, и около 100 пользователей выполнят покупку.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То есть порядка 4–5 запросов в минуту на новый сервис. И небольшое увеличение нагрузки на сервисы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Shopping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Cart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Shipping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Payment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Примерно так, да. Только на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Shipping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нагрузка не увеличится, так как доставки не будет. Но в целом 100 дополнительных запросов мы спокойно выдержим, это несущественно.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Понял. Я правильно понимаю, что в рамках новой задачи интеграция с новыми сервисами не требуется?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Архитектор Инна: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всё так. Нужно поднять новый </w:t>
      </w:r>
      <w:proofErr w:type="spellStart"/>
      <w:r w:rsidRPr="007D44F0">
        <w:rPr>
          <w:rFonts w:ascii="Arial" w:eastAsia="Times New Roman" w:hAnsi="Arial" w:cs="Arial"/>
          <w:sz w:val="27"/>
          <w:szCs w:val="27"/>
          <w:lang w:eastAsia="ru-RU"/>
        </w:rPr>
        <w:t>микросервис</w:t>
      </w:r>
      <w:proofErr w:type="spellEnd"/>
      <w:r w:rsidRPr="007D44F0">
        <w:rPr>
          <w:rFonts w:ascii="Arial" w:eastAsia="Times New Roman" w:hAnsi="Arial" w:cs="Arial"/>
          <w:sz w:val="27"/>
          <w:szCs w:val="27"/>
          <w:lang w:eastAsia="ru-RU"/>
        </w:rPr>
        <w:t>. А Даниил пока обновит архитектурную схему и набросает профиль API, договорились?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Да, Даня, я передам тебе все макеты. Это поможет в составлении API.</w:t>
      </w:r>
    </w:p>
    <w:p w:rsidR="007D44F0" w:rsidRPr="007D44F0" w:rsidRDefault="007D44F0" w:rsidP="007D44F0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Договорились.</w:t>
      </w:r>
    </w:p>
    <w:p w:rsidR="007D44F0" w:rsidRPr="007D44F0" w:rsidRDefault="007D44F0" w:rsidP="007D44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D44F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Менеджер Миша:</w:t>
      </w:r>
      <w:r w:rsidRPr="007D44F0">
        <w:rPr>
          <w:rFonts w:ascii="Arial" w:eastAsia="Times New Roman" w:hAnsi="Arial" w:cs="Arial"/>
          <w:sz w:val="27"/>
          <w:szCs w:val="27"/>
          <w:lang w:eastAsia="ru-RU"/>
        </w:rPr>
        <w:t xml:space="preserve"> Всем спасибо за встречу!</w:t>
      </w:r>
    </w:p>
    <w:p w:rsidR="00EC3494" w:rsidRDefault="00EC3494"/>
    <w:sectPr w:rsidR="00EC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F0"/>
    <w:rsid w:val="000A6669"/>
    <w:rsid w:val="007D44F0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7132"/>
  <w15:chartTrackingRefBased/>
  <w15:docId w15:val="{18D44822-554B-412D-9A64-588D892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9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4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2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6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8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7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2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6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0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8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1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01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8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4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6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5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0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96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6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6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9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4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2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6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4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9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3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0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5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56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46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6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2025-09-09T04:37:00Z</dcterms:created>
  <dcterms:modified xsi:type="dcterms:W3CDTF">2025-09-09T04:39:00Z</dcterms:modified>
</cp:coreProperties>
</file>