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b/>
          <w:bCs/>
          <w:sz w:val="40"/>
          <w:szCs w:val="40"/>
        </w:rPr>
      </w:pPr>
      <w:r>
        <w:rPr>
          <w:b/>
          <w:bCs/>
          <w:sz w:val="40"/>
          <w:szCs w:val="40"/>
        </w:rPr>
        <w:t xml:space="preserve">IOT communication protocols for extreme conditions at remote locations.</w:t>
      </w:r>
      <w:r>
        <w:rPr>
          <w:b/>
          <w:bCs/>
          <w:sz w:val="40"/>
          <w:szCs w:val="40"/>
        </w:rPr>
      </w:r>
    </w:p>
    <w:p>
      <w:pPr>
        <w:rPr>
          <w:highlight w:val="none"/>
        </w:rPr>
      </w:pPr>
      <w:r>
        <w:rPr>
          <w:highlight w:val="none"/>
        </w:rPr>
      </w:r>
      <w:r>
        <w:rPr>
          <w:highlight w:val="none"/>
        </w:rPr>
      </w:r>
    </w:p>
    <w:p>
      <w:pPr>
        <w:ind w:left="0" w:right="0" w:hanging="850"/>
        <w:rPr>
          <w:highlight w:val="none"/>
        </w:rPr>
      </w:pPr>
      <w:r/>
      <w:r>
        <mc:AlternateContent>
          <mc:Choice Requires="wpg">
            <w:drawing>
              <wp:inline xmlns:wp="http://schemas.openxmlformats.org/drawingml/2006/wordprocessingDrawing" distT="0" distB="0" distL="0" distR="0">
                <wp:extent cx="6521490" cy="43476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5763" name=""/>
                        <pic:cNvPicPr>
                          <a:picLocks noChangeAspect="1"/>
                        </pic:cNvPicPr>
                        <pic:nvPr/>
                      </pic:nvPicPr>
                      <pic:blipFill>
                        <a:blip r:embed="rId10"/>
                        <a:stretch/>
                      </pic:blipFill>
                      <pic:spPr bwMode="auto">
                        <a:xfrm flipH="0" flipV="0">
                          <a:off x="0" y="0"/>
                          <a:ext cx="6521489" cy="4347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13.5pt;height:342.3pt;mso-wrap-distance-left:0.0pt;mso-wrap-distance-top:0.0pt;mso-wrap-distance-right:0.0pt;mso-wrap-distance-bottom:0.0pt;" stroked="false">
                <v:path textboxrect="0,0,0,0"/>
                <v:imagedata r:id="rId10" o:title=""/>
              </v:shape>
            </w:pict>
          </mc:Fallback>
        </mc:AlternateContent>
      </w:r>
      <w:r/>
      <w:r/>
      <w:r/>
      <w:r/>
      <w:r/>
      <w:r/>
      <w:r/>
      <w:r/>
      <w:r/>
      <w:r/>
    </w:p>
    <w:p>
      <w:pPr>
        <w:ind w:left="0" w:right="0" w:hanging="850"/>
        <w:rPr>
          <w:highlight w:val="none"/>
        </w:rPr>
      </w:pPr>
      <w:r>
        <w:rPr>
          <w:highlight w:val="none"/>
        </w:rPr>
      </w:r>
      <w:r>
        <w:rPr>
          <w:highlight w:val="none"/>
        </w:rPr>
      </w:r>
    </w:p>
    <w:p>
      <w:pPr>
        <w:ind w:left="0" w:right="0" w:firstLine="0"/>
        <w:spacing w:line="276" w:lineRule="auto"/>
        <w:tabs>
          <w:tab w:val="left" w:pos="142" w:leader="none"/>
        </w:tabs>
        <w:rPr>
          <w:sz w:val="24"/>
          <w:szCs w:val="24"/>
          <w:highlight w:val="none"/>
        </w:rPr>
      </w:pPr>
      <w:r>
        <w:rPr>
          <w:sz w:val="24"/>
          <w:szCs w:val="24"/>
          <w:highlight w:val="none"/>
        </w:rPr>
        <w:t xml:space="preserve">Marijn Verschuren                                                                                                                        </w:t>
      </w:r>
      <w:r>
        <w:rPr>
          <w:sz w:val="24"/>
          <w:szCs w:val="24"/>
          <w:highlight w:val="none"/>
        </w:rPr>
      </w:r>
      <w:r>
        <w:rPr>
          <w:sz w:val="24"/>
          <w:szCs w:val="24"/>
          <w:highlight w:val="none"/>
        </w:rPr>
      </w:r>
      <w:r>
        <w:rPr>
          <w:sz w:val="24"/>
          <w:szCs w:val="24"/>
          <w:highlight w:val="none"/>
        </w:rPr>
        <w:t xml:space="preserve">05-05-2023</w:t>
      </w:r>
      <w:r>
        <w:rPr>
          <w:sz w:val="24"/>
          <w:szCs w:val="24"/>
          <w:highlight w:val="none"/>
        </w:rPr>
      </w:r>
      <w:r>
        <w:rPr>
          <w:sz w:val="24"/>
          <w:szCs w:val="24"/>
          <w:highlight w:val="none"/>
        </w:rPr>
      </w:r>
    </w:p>
    <w:p>
      <w:pPr>
        <w:shd w:val="nil"/>
        <w:rPr>
          <w:sz w:val="24"/>
          <w:szCs w:val="24"/>
          <w:highlight w:val="none"/>
        </w:rPr>
      </w:pPr>
      <w:r>
        <w:rPr>
          <w:sz w:val="24"/>
          <w:szCs w:val="24"/>
          <w:highlight w:val="none"/>
        </w:rPr>
        <w:br w:type="page" w:clear="all"/>
      </w:r>
      <w:r>
        <w:rPr>
          <w:sz w:val="24"/>
          <w:szCs w:val="24"/>
          <w:highlight w:val="none"/>
        </w:rPr>
      </w:r>
    </w:p>
    <w:p>
      <w:pPr>
        <w:ind w:left="0" w:right="0" w:firstLine="0"/>
        <w:spacing w:line="276" w:lineRule="auto"/>
        <w:tabs>
          <w:tab w:val="left" w:pos="142" w:leader="none"/>
        </w:tabs>
        <w:rPr>
          <w:sz w:val="24"/>
          <w:szCs w:val="24"/>
          <w:highlight w:val="none"/>
        </w:rPr>
      </w:pPr>
      <w:r>
        <w:rPr>
          <w:sz w:val="24"/>
          <w:szCs w:val="24"/>
          <w:highlight w:val="none"/>
        </w:rPr>
      </w:r>
      <w:r>
        <w:rPr>
          <w:sz w:val="24"/>
          <w:szCs w:val="24"/>
          <w:highlight w:val="none"/>
        </w:rPr>
      </w:r>
    </w:p>
    <w:p>
      <w:pPr>
        <w:pStyle w:val="13"/>
        <w:numPr>
          <w:ilvl w:val="0"/>
          <w:numId w:val="1"/>
        </w:numPr>
        <w:rPr>
          <w:highlight w:val="none"/>
          <w14:ligatures w14:val="none"/>
        </w:rPr>
      </w:pPr>
      <w:r/>
      <w:bookmarkStart w:id="7" w:name="_Toc7"/>
      <w:r>
        <w:rPr>
          <w:highlight w:val="none"/>
        </w:rPr>
        <w:t xml:space="preserve">Table of contents</w:t>
      </w:r>
      <w:r/>
      <w:bookmarkEnd w:id="7"/>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181"/>
            <w:tabs>
              <w:tab w:val="left" w:pos="658" w:leader="none"/>
              <w:tab w:val="right" w:pos="9355" w:leader="dot"/>
            </w:tabs>
            <w:rPr>
              <w:highlight w:val="none"/>
              <w14:ligatures w14:val="none"/>
            </w:rPr>
          </w:pPr>
          <w:r/>
          <w:r>
            <w:fldChar w:fldCharType="begin"/>
            <w:instrText xml:space="preserve">TOC \o "1-9" \h </w:instrText>
            <w:fldChar w:fldCharType="separate"/>
          </w:r>
          <w:r/>
          <w:hyperlink w:tooltip="#_Toc7" w:anchor="_Toc7" w:history="1">
            <w:r>
              <w:rPr>
                <w:rFonts w:ascii="Arial" w:hAnsi="Arial" w:eastAsia="Arial" w:cs="Arial"/>
              </w:rPr>
              <w:t xml:space="preserve">1.</w:t>
            </w:r>
            <w:r>
              <w:tab/>
            </w:r>
            <w:r>
              <w:rPr>
                <w:rStyle w:val="174"/>
              </w:rPr>
            </w:r>
            <w:r>
              <w:rPr>
                <w:rStyle w:val="174"/>
                <w:highlight w:val="none"/>
              </w:rPr>
              <w:t xml:space="preserve">Table of contents</w:t>
            </w:r>
            <w:r>
              <w:rPr>
                <w:rStyle w:val="174"/>
                <w:highlight w:val="none"/>
              </w:rPr>
            </w:r>
            <w:r>
              <w:tab/>
            </w:r>
            <w:r>
              <w:fldChar w:fldCharType="begin"/>
              <w:instrText xml:space="preserve">PAGEREF _Toc7 \h</w:instrText>
              <w:fldChar w:fldCharType="separate"/>
              <w:t xml:space="preserve">2</w:t>
              <w:fldChar w:fldCharType="end"/>
            </w:r>
          </w:hyperlink>
          <w:r>
            <w:rPr>
              <w:highlight w:val="none"/>
              <w14:ligatures w14:val="none"/>
            </w:rPr>
          </w:r>
        </w:p>
        <w:p>
          <w:pPr>
            <w:pStyle w:val="181"/>
            <w:tabs>
              <w:tab w:val="left" w:pos="658" w:leader="none"/>
              <w:tab w:val="right" w:pos="9355" w:leader="dot"/>
            </w:tabs>
          </w:pPr>
          <w:hyperlink w:tooltip="#_Toc8" w:anchor="_Toc8" w:history="1">
            <w:r>
              <w:rPr>
                <w:rStyle w:val="174"/>
              </w:rPr>
            </w:r>
            <w:r>
              <w:rPr>
                <w:rStyle w:val="174"/>
              </w:rPr>
              <w:t xml:space="preserve">3.</w:t>
              <w:tab/>
            </w:r>
            <w:r>
              <w:rPr>
                <w:rStyle w:val="174"/>
              </w:rPr>
              <w:t xml:space="preserve">Introduction</w:t>
            </w:r>
            <w:r>
              <w:rPr>
                <w:rStyle w:val="174"/>
              </w:rPr>
            </w:r>
            <w:r>
              <w:tab/>
            </w:r>
            <w:r>
              <w:fldChar w:fldCharType="begin"/>
              <w:instrText xml:space="preserve">PAGEREF _Toc8 \h</w:instrText>
              <w:fldChar w:fldCharType="separate"/>
              <w:t xml:space="preserve">3</w:t>
              <w:fldChar w:fldCharType="end"/>
            </w:r>
          </w:hyperlink>
          <w:r/>
        </w:p>
        <w:p>
          <w:pPr>
            <w:pStyle w:val="181"/>
            <w:tabs>
              <w:tab w:val="left" w:pos="658" w:leader="none"/>
              <w:tab w:val="right" w:pos="9355" w:leader="dot"/>
            </w:tabs>
          </w:pPr>
          <w:hyperlink w:tooltip="#_Toc9" w:anchor="_Toc9" w:history="1">
            <w:r>
              <w:rPr>
                <w:rStyle w:val="174"/>
              </w:rPr>
            </w:r>
            <w:r>
              <w:rPr>
                <w:rStyle w:val="174"/>
              </w:rPr>
              <w:t xml:space="preserve">4.</w:t>
              <w:tab/>
              <w:t xml:space="preserve">HTTP</w:t>
            </w:r>
            <w:r>
              <w:rPr>
                <w:rStyle w:val="174"/>
              </w:rPr>
            </w:r>
            <w:r>
              <w:tab/>
            </w:r>
            <w:r>
              <w:fldChar w:fldCharType="begin"/>
              <w:instrText xml:space="preserve">PAGEREF _Toc9 \h</w:instrText>
              <w:fldChar w:fldCharType="separate"/>
              <w:t xml:space="preserve">4</w:t>
              <w:fldChar w:fldCharType="end"/>
            </w:r>
          </w:hyperlink>
          <w:r/>
        </w:p>
        <w:p>
          <w:pPr>
            <w:pStyle w:val="182"/>
            <w:tabs>
              <w:tab w:val="left" w:pos="941" w:leader="none"/>
              <w:tab w:val="right" w:pos="9355" w:leader="dot"/>
            </w:tabs>
            <w:rPr>
              <w14:ligatures w14:val="none"/>
            </w:rPr>
          </w:pPr>
          <w:hyperlink w:tooltip="#_Toc10" w:anchor="_Toc10" w:history="1">
            <w:r>
              <w:rPr>
                <w:rStyle w:val="174"/>
              </w:rPr>
            </w:r>
            <w:r>
              <w:rPr>
                <w:rStyle w:val="174"/>
                <w:highlight w:val="none"/>
              </w:rPr>
              <w:t xml:space="preserve">4.1.</w:t>
              <w:tab/>
              <w:t xml:space="preserve">TCP</w:t>
            </w:r>
            <w:r>
              <w:rPr>
                <w:rStyle w:val="174"/>
                <w:highlight w:val="none"/>
              </w:rPr>
            </w:r>
            <w:r>
              <w:tab/>
            </w:r>
            <w:r>
              <w:fldChar w:fldCharType="begin"/>
              <w:instrText xml:space="preserve">PAGEREF _Toc10 \h</w:instrText>
              <w:fldChar w:fldCharType="separate"/>
              <w:t xml:space="preserve">4</w:t>
              <w:fldChar w:fldCharType="end"/>
            </w:r>
          </w:hyperlink>
          <w:r>
            <w:rPr>
              <w14:ligatures w14:val="none"/>
            </w:rPr>
          </w:r>
        </w:p>
        <w:p>
          <w:pPr>
            <w:pStyle w:val="181"/>
            <w:tabs>
              <w:tab w:val="left" w:pos="658" w:leader="none"/>
              <w:tab w:val="right" w:pos="9355" w:leader="dot"/>
            </w:tabs>
          </w:pPr>
          <w:hyperlink w:tooltip="#_Toc11" w:anchor="_Toc11" w:history="1">
            <w:r>
              <w:rPr>
                <w:rStyle w:val="174"/>
              </w:rPr>
            </w:r>
            <w:r>
              <w:rPr>
                <w:rStyle w:val="174"/>
              </w:rPr>
              <w:t xml:space="preserve">5.</w:t>
              <w:tab/>
              <w:t xml:space="preserve">CoAP</w:t>
            </w:r>
            <w:r>
              <w:rPr>
                <w:rStyle w:val="174"/>
              </w:rPr>
            </w:r>
            <w:r>
              <w:tab/>
            </w:r>
            <w:r>
              <w:fldChar w:fldCharType="begin"/>
              <w:instrText xml:space="preserve">PAGEREF _Toc11 \h</w:instrText>
              <w:fldChar w:fldCharType="separate"/>
              <w:t xml:space="preserve">5</w:t>
              <w:fldChar w:fldCharType="end"/>
            </w:r>
          </w:hyperlink>
          <w:r/>
        </w:p>
        <w:p>
          <w:pPr>
            <w:pStyle w:val="182"/>
            <w:tabs>
              <w:tab w:val="left" w:pos="941" w:leader="none"/>
              <w:tab w:val="right" w:pos="9355" w:leader="dot"/>
            </w:tabs>
          </w:pPr>
          <w:hyperlink w:tooltip="#_Toc12" w:anchor="_Toc12" w:history="1">
            <w:r>
              <w:rPr>
                <w:rStyle w:val="174"/>
              </w:rPr>
            </w:r>
            <w:r>
              <w:rPr>
                <w:rStyle w:val="174"/>
              </w:rPr>
              <w:t xml:space="preserve">5.1.</w:t>
              <w:tab/>
              <w:t xml:space="preserve">UDP</w:t>
            </w:r>
            <w:r>
              <w:rPr>
                <w:rStyle w:val="174"/>
              </w:rPr>
              <w:t xml:space="preserve"> </w:t>
            </w:r>
            <w:r>
              <w:rPr>
                <w:rStyle w:val="174"/>
              </w:rPr>
            </w:r>
            <w:r>
              <w:tab/>
            </w:r>
            <w:r>
              <w:fldChar w:fldCharType="begin"/>
              <w:instrText xml:space="preserve">PAGEREF _Toc12 \h</w:instrText>
              <w:fldChar w:fldCharType="separate"/>
              <w:t xml:space="preserve">5</w:t>
              <w:fldChar w:fldCharType="end"/>
            </w:r>
          </w:hyperlink>
          <w:r/>
        </w:p>
        <w:p>
          <w:pPr>
            <w:pStyle w:val="181"/>
            <w:tabs>
              <w:tab w:val="left" w:pos="658" w:leader="none"/>
              <w:tab w:val="right" w:pos="9355" w:leader="dot"/>
            </w:tabs>
          </w:pPr>
          <w:hyperlink w:tooltip="#_Toc13" w:anchor="_Toc13" w:history="1">
            <w:r>
              <w:rPr>
                <w:rStyle w:val="174"/>
              </w:rPr>
            </w:r>
            <w:r>
              <w:rPr>
                <w:rStyle w:val="174"/>
              </w:rPr>
              <w:t xml:space="preserve">6.</w:t>
              <w:tab/>
              <w:t xml:space="preserve">Conclusion</w:t>
            </w:r>
            <w:r>
              <w:rPr>
                <w:rStyle w:val="174"/>
              </w:rPr>
            </w:r>
            <w:r>
              <w:tab/>
            </w:r>
            <w:r>
              <w:fldChar w:fldCharType="begin"/>
              <w:instrText xml:space="preserve">PAGEREF _Toc13 \h</w:instrText>
              <w:fldChar w:fldCharType="separate"/>
              <w:t xml:space="preserve">6</w:t>
              <w:fldChar w:fldCharType="end"/>
            </w:r>
          </w:hyperlink>
          <w:r/>
        </w:p>
        <w:p>
          <w:pPr>
            <w:pStyle w:val="181"/>
            <w:tabs>
              <w:tab w:val="left" w:pos="658" w:leader="none"/>
              <w:tab w:val="right" w:pos="9355" w:leader="dot"/>
            </w:tabs>
          </w:pPr>
          <w:hyperlink w:tooltip="#_Toc14" w:anchor="_Toc14" w:history="1">
            <w:r>
              <w:rPr>
                <w:rStyle w:val="174"/>
              </w:rPr>
            </w:r>
            <w:r>
              <w:rPr>
                <w:rStyle w:val="174"/>
              </w:rPr>
              <w:t xml:space="preserve">7.</w:t>
              <w:tab/>
              <w:t xml:space="preserve">Bibliography</w:t>
            </w:r>
            <w:r>
              <w:rPr>
                <w:rStyle w:val="174"/>
              </w:rPr>
            </w:r>
            <w:r>
              <w:tab/>
            </w:r>
            <w:r>
              <w:fldChar w:fldCharType="begin"/>
              <w:instrText xml:space="preserve">PAGEREF _Toc14 \h</w:instrText>
              <w:fldChar w:fldCharType="separate"/>
              <w:t xml:space="preserve">7</w:t>
              <w:fldChar w:fldCharType="end"/>
            </w:r>
          </w:hyperlink>
          <w:r/>
        </w:p>
        <w:p>
          <w:r/>
          <w:r>
            <w:fldChar w:fldCharType="end"/>
          </w:r>
          <w:r/>
          <w:r/>
        </w:p>
      </w:sdtContent>
    </w:sdt>
    <w:p>
      <w:pPr>
        <w:shd w:val="nil" w:color="000000"/>
      </w:pPr>
      <w:r>
        <w:rPr>
          <w:rStyle w:val="14"/>
          <w:highlight w:val="none"/>
        </w:rPr>
      </w:r>
      <w:r>
        <w:rPr>
          <w:rStyle w:val="14"/>
          <w:highlight w:val="none"/>
        </w:rPr>
      </w:r>
    </w:p>
    <w:p>
      <w:pPr>
        <w:shd w:val="nil"/>
        <w:rPr>
          <w:rStyle w:val="14"/>
          <w:highlight w:val="none"/>
        </w:rPr>
      </w:pPr>
      <w:r>
        <w:rPr>
          <w:rStyle w:val="14"/>
        </w:rPr>
        <w:t xml:space="preserve">2.</w:t>
        <w:tab/>
      </w:r>
      <w:r>
        <w:rPr>
          <w:rStyle w:val="14"/>
        </w:rPr>
        <w:t xml:space="preserve">Table of figures</w:t>
      </w:r>
      <w:r/>
      <w:r>
        <w:rPr>
          <w:highlight w:val="none"/>
        </w:rPr>
      </w:r>
      <w:r>
        <w:rPr>
          <w:highlight w:val="none"/>
        </w:rPr>
      </w:r>
      <w:r>
        <w:rPr>
          <w:highlight w:val="none"/>
        </w:rPr>
      </w:r>
      <w:r>
        <w:rPr>
          <w:rStyle w:val="14"/>
          <w:highlight w:val="none"/>
        </w:rPr>
      </w:r>
    </w:p>
    <w:p>
      <w:pPr>
        <w:pStyle w:val="191"/>
        <w:tabs>
          <w:tab w:val="right" w:pos="9355" w:leader="dot"/>
        </w:tabs>
      </w:pPr>
      <w:r/>
      <w:r>
        <w:fldChar w:fldCharType="begin"/>
        <w:instrText xml:space="preserve">TOC \h \c "Figure"</w:instrText>
        <w:fldChar w:fldCharType="separate"/>
      </w:r>
      <w:r>
        <w:rPr>
          <w:highlight w:val="none"/>
        </w:rPr>
      </w:r>
      <w:hyperlink w:tooltip="#_Toc7" w:anchor="_Toc7" w:history="1">
        <w:r>
          <w:rPr>
            <w:rStyle w:val="174"/>
          </w:rPr>
        </w:r>
        <w:r>
          <w:rPr>
            <w:rStyle w:val="174"/>
          </w:rPr>
          <w:t xml:space="preserve">Figure </w:t>
        </w:r>
        <w:r>
          <w:rPr>
            <w:rStyle w:val="174"/>
          </w:rPr>
          <w:t xml:space="preserve">1</w:t>
        </w:r>
        <w:r>
          <w:rPr>
            <w:rStyle w:val="174"/>
          </w:rPr>
          <w:t xml:space="preserve">. OSI model </w:t>
        </w:r>
        <w:r>
          <w:rPr>
            <w:rStyle w:val="174"/>
          </w:rPr>
        </w:r>
        <w:r>
          <w:tab/>
        </w:r>
        <w:r>
          <w:fldChar w:fldCharType="begin"/>
          <w:instrText xml:space="preserve">PAGEREF _Toc7 \h</w:instrText>
          <w:fldChar w:fldCharType="separate"/>
          <w:t xml:space="preserve">4</w:t>
          <w:fldChar w:fldCharType="end"/>
        </w:r>
      </w:hyperlink>
      <w:r/>
    </w:p>
    <w:p>
      <w:pPr>
        <w:shd w:val="nil" w:color="000000"/>
        <w:rPr>
          <w:highlight w:val="none"/>
        </w:rPr>
      </w:pPr>
      <w:r/>
      <w:r>
        <w:fldChar w:fldCharType="end"/>
      </w:r>
      <w:r>
        <w:br w:type="page" w:clear="all"/>
      </w:r>
      <w:r/>
      <w:r/>
    </w:p>
    <w:p>
      <w:pPr>
        <w:pStyle w:val="13"/>
      </w:pPr>
      <w:r/>
      <w:bookmarkStart w:id="8" w:name="_Toc8"/>
      <w:r>
        <w:t xml:space="preserve">3.</w:t>
        <w:tab/>
      </w:r>
      <w:r>
        <w:t xml:space="preserve">Introduction</w:t>
      </w:r>
      <w:r/>
      <w:bookmarkEnd w:id="8"/>
      <w:r/>
      <w:r/>
    </w:p>
    <w:p>
      <w:r/>
      <w:r>
        <w:t xml:space="preserve">This paper aims to determine the best IOT protocol for remote glacier size monitoring to track the effects of climate change on water levels globally. </w:t>
      </w:r>
      <w:r/>
      <w:r/>
      <w:r>
        <w:t xml:space="preserve">The protocols that were chosen for this research are HTTP and CoAP because of their similarities and relative simplicity. Since the project revolves around a remote application low power operation is held in high regard, other important metrics include expandability and reliability, these points are crucial to a maintenance free deployment. This paper however will not speak on the physical construction and deployment of the sensors and will merely compare the chosen IOT protocols for this application.</w:t>
      </w:r>
      <w:r/>
      <w:r>
        <w:br w:type="page" w:clear="all"/>
      </w:r>
      <w:r/>
      <w:r/>
      <w:r/>
    </w:p>
    <w:p>
      <w:pPr>
        <w:pStyle w:val="13"/>
      </w:pPr>
      <w:r/>
      <w:bookmarkStart w:id="9" w:name="_Toc9"/>
      <w:r>
        <w:t xml:space="preserve">4.</w:t>
        <w:tab/>
        <w:t xml:space="preserve">HTTP</w:t>
      </w:r>
      <w:r/>
      <w:bookmarkEnd w:id="9"/>
      <w:r/>
      <w:r/>
    </w:p>
    <w:p>
      <w:pPr>
        <w:rPr>
          <w:highlight w:val="none"/>
        </w:rPr>
      </w:pPr>
      <w:r>
        <w:t xml:space="preserve">HTTP (HyperText Transfer Protocol) is a client-server internet protocol meant for hypertext, a form of text that can extend itself by referencing another hypertext document using a hyperlink. It uses TCP (Transmission Control Protocol) as its transport layer which will ensure the best reliability and connection. In the image below the connection between HTTP and TCP is explained by showing what is built on top of what. </w:t>
      </w:r>
      <w:r>
        <w:rPr>
          <w:highlight w:val="none"/>
        </w:rPr>
      </w:r>
      <w:r>
        <w:rPr>
          <w:highlight w:val="none"/>
        </w:rPr>
      </w:r>
      <w:r>
        <w:rPr>
          <w:highlight w:val="none"/>
        </w:rPr>
      </w:r>
      <w:r>
        <w:rPr>
          <w:highlight w:val="none"/>
        </w:rPr>
      </w:r>
      <w:r>
        <w:rPr>
          <w:highlight w:val="none"/>
        </w:rPr>
      </w:r>
    </w:p>
    <w:p>
      <w:pPr>
        <w:pStyle w:val="46"/>
      </w:pPr>
      <w:r/>
      <w:r>
        <w:t xml:space="preserve">Figure </w:t>
      </w:r>
      <w:r>
        <w:fldChar w:fldCharType="begin"/>
        <w:instrText xml:space="preserve"> SEQ Figure \* Arabic </w:instrText>
        <w:fldChar w:fldCharType="separate"/>
      </w:r>
      <w:r>
        <w:t xml:space="preserve">1</w:t>
      </w:r>
      <w:r>
        <w:fldChar w:fldCharType="end"/>
      </w:r>
      <w:r>
        <w:t xml:space="preserve">. OSI model </w:t>
      </w:r>
      <w:r/>
      <w:r/>
      <w:r/>
      <w:r/>
      <w:r/>
    </w:p>
    <w:p>
      <w:pPr>
        <w:ind w:left="0" w:right="0" w:hanging="140"/>
        <w:spacing w:before="0" w:after="0" w:line="280" w:lineRule="atLeast"/>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4199" cy="26425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3062" name=""/>
                        <pic:cNvPicPr>
                          <a:picLocks noChangeAspect="1"/>
                        </pic:cNvPicPr>
                        <pic:nvPr/>
                      </pic:nvPicPr>
                      <pic:blipFill>
                        <a:blip r:embed="rId11"/>
                        <a:stretch/>
                      </pic:blipFill>
                      <pic:spPr bwMode="auto">
                        <a:xfrm flipH="0" flipV="0">
                          <a:off x="0" y="0"/>
                          <a:ext cx="3684198" cy="26425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0.1pt;height:208.1pt;mso-wrap-distance-left:0.0pt;mso-wrap-distance-top:0.0pt;mso-wrap-distance-right:0.0pt;mso-wrap-distance-bottom:0.0pt;" stroked="false">
                <v:path textboxrect="0,0,0,0"/>
                <v:imagedata r:id="rId11" o:title=""/>
              </v:shape>
            </w:pict>
          </mc:Fallback>
        </mc:AlternateContent>
      </w:r>
      <w:r>
        <w:rPr>
          <w:highlight w:val="none"/>
        </w:rPr>
      </w:r>
      <w:r/>
      <w:bookmarkStart w:id="6" w:name="_Toc6"/>
      <w:r>
        <w:rPr>
          <w:bCs/>
          <w:i/>
          <w:color w:val="000000" w:themeColor="text1"/>
          <w:sz w:val="14"/>
          <w:szCs w:val="14"/>
          <w:highlight w:val="none"/>
        </w:rPr>
        <w:br/>
      </w:r>
      <w:r>
        <w:rPr>
          <w:bCs/>
          <w:i/>
          <w:color w:val="000000" w:themeColor="text1"/>
          <w:sz w:val="14"/>
          <w:szCs w:val="14"/>
          <w:highlight w:val="none"/>
        </w:rPr>
      </w:r>
      <w:r>
        <w:rPr>
          <w:rFonts w:ascii="Arial" w:hAnsi="Arial" w:eastAsia="Arial" w:cs="Arial"/>
          <w:i/>
          <w:color w:val="000000"/>
          <w:sz w:val="14"/>
        </w:rPr>
        <w:t xml:space="preserve">The-Physical-Layer-in-OSI-Model-Explained-thumbnail.jpg (JPEG Image, 975 × 699 pixels). (n.d.). Retrieved May 5, 2023, from https://shardeum.org/blog/wp-content/uploads/2022/09/The-Physical-Layer-in-OSI-Model-Explained-thumbnail.jpg</w:t>
      </w:r>
      <w:r/>
    </w:p>
    <w:p>
      <w:r/>
      <w:r/>
    </w:p>
    <w:p>
      <w:pPr>
        <w:pStyle w:val="15"/>
        <w:rPr>
          <w:sz w:val="26"/>
          <w:szCs w:val="26"/>
          <w14:ligatures w14:val="none"/>
        </w:rPr>
      </w:pPr>
      <w:r/>
      <w:bookmarkStart w:id="10" w:name="_Toc10"/>
      <w:r>
        <w:rPr>
          <w:sz w:val="26"/>
          <w:szCs w:val="26"/>
          <w:highlight w:val="none"/>
        </w:rPr>
        <w:t xml:space="preserve">4.1.</w:t>
        <w:tab/>
        <w:t xml:space="preserve">TCP</w:t>
      </w:r>
      <w:r>
        <w:rPr>
          <w:sz w:val="26"/>
          <w:szCs w:val="26"/>
        </w:rPr>
      </w:r>
      <w:bookmarkEnd w:id="10"/>
      <w:r/>
      <w:r>
        <w:rPr>
          <w:sz w:val="26"/>
          <w:szCs w:val="26"/>
          <w:highlight w:val="none"/>
        </w:rPr>
      </w:r>
    </w:p>
    <w:p>
      <w:r/>
      <w:r>
        <w:t xml:space="preserve">https://www.khanacademy.org/computing/computers-and-internet/xcae6f4a7ff015e7d:the-internet/xcae6f4a7ff015e7d:transporting-packets/a/transmission-control-protocol--tcp</w:t>
      </w:r>
      <w:r/>
      <w:r/>
    </w:p>
    <w:p>
      <w:pPr>
        <w:rPr>
          <w:highlight w:val="none"/>
        </w:rPr>
      </w:pPr>
      <w:r/>
      <w:r/>
      <w:r/>
      <w:r>
        <w:br w:type="page" w:clear="all"/>
      </w:r>
      <w:r/>
      <w:r/>
      <w:r/>
      <w:r/>
    </w:p>
    <w:p>
      <w:pPr>
        <w:pStyle w:val="13"/>
      </w:pPr>
      <w:r/>
      <w:bookmarkStart w:id="11" w:name="_Toc11"/>
      <w:r/>
      <w:bookmarkStart w:id="4" w:name="_Toc4"/>
      <w:r>
        <w:t xml:space="preserve">5.</w:t>
        <w:tab/>
        <w:t xml:space="preserve">CoAP</w:t>
      </w:r>
      <w:r/>
      <w:bookmarkEnd w:id="11"/>
      <w:r/>
      <w:r/>
    </w:p>
    <w:p>
      <w:pPr>
        <w:pStyle w:val="15"/>
      </w:pPr>
      <w:r/>
      <w:bookmarkStart w:id="12" w:name="_Toc12"/>
      <w:r>
        <w:rPr>
          <w:sz w:val="26"/>
          <w:szCs w:val="26"/>
        </w:rPr>
        <w:t xml:space="preserve">5.1.</w:t>
        <w:tab/>
        <w:t xml:space="preserve">UDP</w:t>
      </w:r>
      <w:r>
        <w:br w:type="page" w:clear="all"/>
      </w:r>
      <w:bookmarkEnd w:id="12"/>
      <w:r/>
      <w:r/>
    </w:p>
    <w:p>
      <w:pPr>
        <w:pStyle w:val="13"/>
      </w:pPr>
      <w:r/>
      <w:bookmarkStart w:id="13" w:name="_Toc13"/>
      <w:r/>
      <w:bookmarkStart w:id="5" w:name="_Toc5"/>
      <w:r>
        <w:t xml:space="preserve">6.</w:t>
        <w:tab/>
        <w:t xml:space="preserve">Conclusion</w:t>
      </w:r>
      <w:r/>
      <w:bookmarkEnd w:id="13"/>
      <w:r/>
      <w:r/>
    </w:p>
    <w:p>
      <w:pPr>
        <w:shd w:val="nil"/>
      </w:pPr>
      <w:r>
        <w:br w:type="page" w:clear="all"/>
      </w:r>
      <w:r/>
    </w:p>
    <w:p>
      <w:pPr>
        <w:pStyle w:val="13"/>
      </w:pPr>
      <w:r/>
      <w:bookmarkStart w:id="14" w:name="_Toc14"/>
      <w:r>
        <w:t xml:space="preserve">7.</w:t>
        <w:tab/>
        <w:t xml:space="preserve">Bibliography</w:t>
      </w:r>
      <w:r/>
      <w:bookmarkEnd w:id="14"/>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The-Physical-Layer-in-OSI-Model-Explained-thumbnail.jpg (JPEG Image, 975 × 699 pixels)</w:t>
      </w:r>
      <w:r>
        <w:rPr>
          <w:rFonts w:ascii="Arial" w:hAnsi="Arial" w:eastAsia="Arial" w:cs="Arial"/>
          <w:color w:val="000000"/>
          <w:sz w:val="22"/>
        </w:rPr>
        <w:t xml:space="preserve">. (n.d.). Retrieved May 5, 2023, from https://shardeum.org/blog/wp-content/uploads/2022/09/The-Physical-Layer-in-OSI-Model-Explained-thumbnail.jpg</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2023-05-05T22:17:37Z</dcterms:modified>
</cp:coreProperties>
</file>