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highlight w:val="none"/>
        </w:rPr>
      </w:pPr>
      <w:r>
        <w:rPr>
          <w:b/>
          <w:bCs/>
          <w:sz w:val="40"/>
          <w:szCs w:val="40"/>
        </w:rPr>
        <w:t xml:space="preserve">IOT communication protocols for extreme conditions at remote locations.</w:t>
      </w:r>
      <w:r>
        <w:rPr>
          <w:b/>
          <w:bCs/>
          <w:sz w:val="40"/>
          <w:szCs w:val="40"/>
        </w:rPr>
      </w:r>
      <w:r/>
      <w:r>
        <w:rPr>
          <w:b/>
          <w:bCs/>
          <w:sz w:val="40"/>
          <w:szCs w:val="40"/>
          <w:highlight w:val="none"/>
        </w:rPr>
      </w:r>
      <w:r>
        <w:rPr>
          <w:b/>
          <w:bCs/>
          <w:sz w:val="40"/>
          <w:szCs w:val="40"/>
          <w:highlight w:val="none"/>
        </w:rPr>
      </w:r>
      <w:r>
        <w:rPr>
          <w:b/>
          <w:bCs/>
          <w:sz w:val="40"/>
          <w:szCs w:val="40"/>
          <w:highlight w:val="none"/>
        </w:rP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05-05-2023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r>
        <w:rPr>
          <w:sz w:val="24"/>
          <w:szCs w:val="24"/>
          <w:highlight w:val="none"/>
        </w:rPr>
      </w:r>
      <w:r>
        <w:rPr>
          <w:sz w:val="24"/>
          <w:szCs w:val="24"/>
          <w:highlight w:val="none"/>
        </w:rPr>
      </w:r>
      <w:r/>
      <w:r>
        <w:rPr>
          <w:sz w:val="24"/>
          <w:szCs w:val="24"/>
          <w:highlight w:val="none"/>
        </w:rPr>
      </w:r>
    </w:p>
    <w:p>
      <w:pPr>
        <w:pStyle w:val="638"/>
        <w:numPr>
          <w:ilvl w:val="0"/>
          <w:numId w:val="1"/>
        </w:numPr>
        <w:rPr>
          <w:highlight w:val="none"/>
          <w14:ligatures w14:val="none"/>
        </w:rPr>
      </w:pPr>
      <w:r/>
      <w:bookmarkStart w:id="44" w:name="_Toc1"/>
      <w:r/>
      <w:bookmarkStart w:id="11" w:name="_Ref2"/>
      <w:r>
        <w:rPr>
          <w:highlight w:val="none"/>
        </w:rPr>
        <w:t xml:space="preserve">Table of contents</w:t>
      </w:r>
      <w:bookmarkEnd w:id="11"/>
      <w:r/>
      <w:bookmarkEnd w:id="44"/>
      <w:r/>
      <w:r/>
    </w:p>
    <w:sdt>
      <w:sdtPr>
        <w15:appearance w15:val="boundingBox"/>
        <w:placeholder>
          <w:docPart w:val="DefaultPlaceholder_TEXT"/>
        </w:placeholder>
        <w:docPartObj>
          <w:docPartGallery w:val="Table of Contents"/>
          <w:docPartUnique w:val="true"/>
        </w:docPartObj>
        <w:rPr/>
      </w:sdtPr>
      <w:sdtContent>
        <w:p>
          <w:pPr>
            <w:pStyle w:val="803"/>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tabs>
              <w:tab w:val="left" w:pos="658" w:leader="none"/>
              <w:tab w:val="right" w:pos="9355" w:leader="dot"/>
            </w:tabs>
          </w:pPr>
          <w:hyperlink w:tooltip="#_Toc4" w:anchor="_Toc4" w:history="1">
            <w:r>
              <w:rPr>
                <w:rStyle w:val="796"/>
              </w:rPr>
            </w:r>
            <w:r>
              <w:rPr>
                <w:rStyle w:val="796"/>
              </w:rPr>
              <w:t xml:space="preserve">4.</w:t>
              <w:tab/>
              <w:t xml:space="preserve">Criteria</w:t>
            </w:r>
            <w:r>
              <w:rPr>
                <w:rStyle w:val="796"/>
                <w:highlight w:val="none"/>
              </w:rPr>
            </w:r>
            <w:r>
              <w:tab/>
            </w:r>
            <w:r>
              <w:fldChar w:fldCharType="begin"/>
              <w:instrText xml:space="preserve">PAGEREF _Toc4 \h</w:instrText>
              <w:fldChar w:fldCharType="separate"/>
              <w:t xml:space="preserve">3</w:t>
              <w:fldChar w:fldCharType="end"/>
            </w:r>
          </w:hyperlink>
          <w:r/>
        </w:p>
        <w:p>
          <w:pPr>
            <w:pStyle w:val="803"/>
            <w:tabs>
              <w:tab w:val="left" w:pos="658" w:leader="none"/>
              <w:tab w:val="right" w:pos="9355" w:leader="dot"/>
            </w:tabs>
          </w:pPr>
          <w:hyperlink w:tooltip="#_Toc5" w:anchor="_Toc5" w:history="1">
            <w:r>
              <w:rPr>
                <w:rStyle w:val="796"/>
              </w:rPr>
            </w:r>
            <w:r>
              <w:rPr>
                <w:rStyle w:val="796"/>
              </w:rPr>
              <w:t xml:space="preserve">4.</w:t>
              <w:tab/>
              <w:t xml:space="preserve">HTTP</w:t>
            </w:r>
            <w:r>
              <w:rPr>
                <w:rStyle w:val="796"/>
              </w:rPr>
            </w:r>
            <w:r>
              <w:tab/>
            </w:r>
            <w:r>
              <w:fldChar w:fldCharType="begin"/>
              <w:instrText xml:space="preserve">PAGEREF _Toc5 \h</w:instrText>
              <w:fldChar w:fldCharType="separate"/>
              <w:t xml:space="preserve">4</w:t>
              <w:fldChar w:fldCharType="end"/>
            </w:r>
          </w:hyperlink>
          <w:r/>
        </w:p>
        <w:p>
          <w:pPr>
            <w:pStyle w:val="804"/>
            <w:tabs>
              <w:tab w:val="left" w:pos="941" w:leader="none"/>
              <w:tab w:val="right" w:pos="9355" w:leader="dot"/>
            </w:tabs>
            <w:rPr>
              <w14:ligatures w14:val="none"/>
            </w:rPr>
          </w:pPr>
          <w:hyperlink w:tooltip="#_Toc6" w:anchor="_Toc6" w:history="1">
            <w:r>
              <w:rPr>
                <w:rStyle w:val="796"/>
              </w:rPr>
            </w:r>
            <w:r>
              <w:rPr>
                <w:rStyle w:val="796"/>
                <w:highlight w:val="none"/>
              </w:rPr>
              <w:t xml:space="preserve">4.1.</w:t>
              <w:tab/>
              <w:t xml:space="preserve">TCP</w:t>
            </w:r>
            <w:r>
              <w:rPr>
                <w:rStyle w:val="796"/>
              </w:rPr>
            </w:r>
            <w:r>
              <w:tab/>
            </w:r>
            <w:r>
              <w:fldChar w:fldCharType="begin"/>
              <w:instrText xml:space="preserve">PAGEREF _Toc6 \h</w:instrText>
              <w:fldChar w:fldCharType="separate"/>
              <w:t xml:space="preserve">4</w:t>
              <w:fldChar w:fldCharType="end"/>
            </w:r>
          </w:hyperlink>
          <w:r>
            <w:rPr>
              <w14:ligatures w14:val="none"/>
            </w:rPr>
          </w:r>
        </w:p>
        <w:p>
          <w:pPr>
            <w:pStyle w:val="803"/>
            <w:tabs>
              <w:tab w:val="left" w:pos="658" w:leader="none"/>
              <w:tab w:val="right" w:pos="9355" w:leader="dot"/>
            </w:tabs>
          </w:pPr>
          <w:hyperlink w:tooltip="#_Toc7" w:anchor="_Toc7" w:history="1">
            <w:r>
              <w:rPr>
                <w:rStyle w:val="796"/>
              </w:rPr>
            </w:r>
            <w:r>
              <w:rPr>
                <w:rStyle w:val="796"/>
              </w:rPr>
              <w:t xml:space="preserve">5.</w:t>
              <w:tab/>
              <w:t xml:space="preserve">CoAP</w:t>
            </w:r>
            <w:r>
              <w:rPr>
                <w:rStyle w:val="796"/>
              </w:rPr>
            </w:r>
            <w:r>
              <w:tab/>
            </w:r>
            <w:r>
              <w:fldChar w:fldCharType="begin"/>
              <w:instrText xml:space="preserve">PAGEREF _Toc7 \h</w:instrText>
              <w:fldChar w:fldCharType="separate"/>
              <w:t xml:space="preserve">8</w:t>
              <w:fldChar w:fldCharType="end"/>
            </w:r>
          </w:hyperlink>
          <w:r/>
        </w:p>
        <w:p>
          <w:pPr>
            <w:pStyle w:val="804"/>
            <w:tabs>
              <w:tab w:val="left" w:pos="941" w:leader="none"/>
              <w:tab w:val="right" w:pos="9355" w:leader="dot"/>
            </w:tabs>
          </w:pPr>
          <w:hyperlink w:tooltip="#_Toc8" w:anchor="_Toc8" w:history="1">
            <w:r>
              <w:rPr>
                <w:rStyle w:val="796"/>
              </w:rPr>
            </w:r>
            <w:r>
              <w:rPr>
                <w:rStyle w:val="796"/>
              </w:rPr>
              <w:t xml:space="preserve">5.1.</w:t>
              <w:tab/>
              <w:t xml:space="preserve">UDP</w:t>
            </w:r>
            <w:r>
              <w:rPr>
                <w:rStyle w:val="796"/>
              </w:rPr>
            </w:r>
            <w:r>
              <w:tab/>
            </w:r>
            <w:r>
              <w:fldChar w:fldCharType="begin"/>
              <w:instrText xml:space="preserve">PAGEREF _Toc8 \h</w:instrText>
              <w:fldChar w:fldCharType="separate"/>
              <w:t xml:space="preserve">8</w:t>
              <w:fldChar w:fldCharType="end"/>
            </w:r>
          </w:hyperlink>
          <w:r/>
        </w:p>
        <w:p>
          <w:pPr>
            <w:pStyle w:val="803"/>
            <w:tabs>
              <w:tab w:val="left" w:pos="658" w:leader="none"/>
              <w:tab w:val="right" w:pos="9355" w:leader="dot"/>
            </w:tabs>
          </w:pPr>
          <w:hyperlink w:tooltip="#_Toc9" w:anchor="_Toc9" w:history="1">
            <w:r>
              <w:rPr>
                <w:rStyle w:val="796"/>
              </w:rPr>
            </w:r>
            <w:r>
              <w:rPr>
                <w:rStyle w:val="796"/>
              </w:rPr>
              <w:t xml:space="preserve">6.</w:t>
              <w:tab/>
              <w:t xml:space="preserve">Implementation</w:t>
            </w:r>
            <w:r>
              <w:rPr>
                <w:rStyle w:val="796"/>
              </w:rPr>
            </w:r>
            <w:r>
              <w:tab/>
            </w:r>
            <w:r>
              <w:fldChar w:fldCharType="begin"/>
              <w:instrText xml:space="preserve">PAGEREF _Toc9 \h</w:instrText>
              <w:fldChar w:fldCharType="separate"/>
              <w:t xml:space="preserve">9</w:t>
              <w:fldChar w:fldCharType="end"/>
            </w:r>
          </w:hyperlink>
          <w:r/>
        </w:p>
        <w:p>
          <w:pPr>
            <w:pStyle w:val="804"/>
            <w:tabs>
              <w:tab w:val="left" w:pos="941" w:leader="none"/>
              <w:tab w:val="right" w:pos="9355" w:leader="dot"/>
            </w:tabs>
            <w:rPr>
              <w:rStyle w:val="641"/>
            </w:rPr>
          </w:pPr>
          <w:hyperlink w:tooltip="#_Toc10" w:anchor="_Toc10" w:history="1">
            <w:r>
              <w:rPr>
                <w:rStyle w:val="796"/>
              </w:rPr>
            </w:r>
            <w:r>
              <w:rPr>
                <w:rStyle w:val="796"/>
              </w:rPr>
              <w:t xml:space="preserve">6.1.</w:t>
              <w:tab/>
              <w:t xml:space="preserve">Measurement setup</w:t>
            </w:r>
            <w:r>
              <w:rPr>
                <w:rStyle w:val="796"/>
              </w:rPr>
            </w:r>
            <w:r>
              <w:tab/>
            </w:r>
            <w:r>
              <w:fldChar w:fldCharType="begin"/>
              <w:instrText xml:space="preserve">PAGEREF _Toc10 \h</w:instrText>
              <w:fldChar w:fldCharType="separate"/>
              <w:t xml:space="preserve">9</w:t>
              <w:fldChar w:fldCharType="end"/>
            </w:r>
          </w:hyperlink>
          <w:r>
            <w:rPr>
              <w:rStyle w:val="641"/>
            </w:rPr>
          </w:r>
        </w:p>
        <w:p>
          <w:pPr>
            <w:pStyle w:val="804"/>
            <w:tabs>
              <w:tab w:val="left" w:pos="941" w:leader="none"/>
              <w:tab w:val="right" w:pos="9355" w:leader="dot"/>
            </w:tabs>
          </w:pPr>
          <w:hyperlink w:tooltip="#_Toc11" w:anchor="_Toc11" w:history="1">
            <w:r>
              <w:rPr>
                <w:rStyle w:val="796"/>
              </w:rPr>
            </w:r>
            <w:r>
              <w:rPr>
                <w:rStyle w:val="796"/>
              </w:rPr>
              <w:t xml:space="preserve">6.2.</w:t>
              <w:tab/>
              <w:t xml:space="preserve">HTTP client</w:t>
            </w:r>
            <w:r>
              <w:rPr>
                <w:rStyle w:val="796"/>
              </w:rPr>
            </w:r>
            <w:r>
              <w:tab/>
            </w:r>
            <w:r>
              <w:fldChar w:fldCharType="begin"/>
              <w:instrText xml:space="preserve">PAGEREF _Toc11 \h</w:instrText>
              <w:fldChar w:fldCharType="separate"/>
              <w:t xml:space="preserve">10</w:t>
              <w:fldChar w:fldCharType="end"/>
            </w:r>
          </w:hyperlink>
          <w:r/>
        </w:p>
        <w:p>
          <w:pPr>
            <w:pStyle w:val="804"/>
            <w:tabs>
              <w:tab w:val="left" w:pos="941" w:leader="none"/>
              <w:tab w:val="right" w:pos="9355" w:leader="dot"/>
            </w:tabs>
          </w:pPr>
          <w:hyperlink w:tooltip="#_Toc12" w:anchor="_Toc12" w:history="1">
            <w:r>
              <w:rPr>
                <w:rStyle w:val="796"/>
              </w:rPr>
            </w:r>
            <w:r>
              <w:rPr>
                <w:rStyle w:val="796"/>
              </w:rPr>
              <w:t xml:space="preserve">6.3.</w:t>
              <w:tab/>
              <w:t xml:space="preserve">CoAP client</w:t>
            </w:r>
            <w:r>
              <w:rPr>
                <w:rStyle w:val="796"/>
              </w:rPr>
            </w:r>
            <w:r>
              <w:tab/>
            </w:r>
            <w:r>
              <w:fldChar w:fldCharType="begin"/>
              <w:instrText xml:space="preserve">PAGEREF _Toc12 \h</w:instrText>
              <w:fldChar w:fldCharType="separate"/>
              <w:t xml:space="preserve">12</w:t>
              <w:fldChar w:fldCharType="end"/>
            </w:r>
          </w:hyperlink>
          <w:r/>
        </w:p>
        <w:p>
          <w:pPr>
            <w:pStyle w:val="803"/>
            <w:tabs>
              <w:tab w:val="left" w:pos="658" w:leader="none"/>
              <w:tab w:val="right" w:pos="9355" w:leader="dot"/>
            </w:tabs>
          </w:pPr>
          <w:hyperlink w:tooltip="#_Toc13" w:anchor="_Toc13" w:history="1">
            <w:r>
              <w:rPr>
                <w:rStyle w:val="796"/>
              </w:rPr>
            </w:r>
            <w:r>
              <w:rPr>
                <w:rStyle w:val="796"/>
              </w:rPr>
              <w:t xml:space="preserve">7.</w:t>
              <w:tab/>
              <w:t xml:space="preserve">Conclusion</w:t>
            </w:r>
            <w:r>
              <w:rPr>
                <w:rStyle w:val="796"/>
                <w:highlight w:val="none"/>
              </w:rPr>
            </w:r>
            <w:r>
              <w:tab/>
            </w:r>
            <w:r>
              <w:fldChar w:fldCharType="begin"/>
              <w:instrText xml:space="preserve">PAGEREF _Toc13 \h</w:instrText>
              <w:fldChar w:fldCharType="separate"/>
              <w:t xml:space="preserve">14</w:t>
              <w:fldChar w:fldCharType="end"/>
            </w:r>
          </w:hyperlink>
          <w:r/>
        </w:p>
        <w:p>
          <w:pPr>
            <w:pStyle w:val="803"/>
            <w:tabs>
              <w:tab w:val="left" w:pos="658" w:leader="none"/>
              <w:tab w:val="right" w:pos="9355" w:leader="dot"/>
            </w:tabs>
          </w:pPr>
          <w:hyperlink w:tooltip="#_Toc14" w:anchor="_Toc14" w:history="1">
            <w:r>
              <w:rPr>
                <w:rStyle w:val="796"/>
              </w:rPr>
            </w:r>
            <w:r>
              <w:rPr>
                <w:rStyle w:val="796"/>
              </w:rPr>
              <w:t xml:space="preserve">8.</w:t>
              <w:tab/>
              <w:t xml:space="preserve">Bibliography</w:t>
            </w:r>
            <w:r>
              <w:rPr>
                <w:rStyle w:val="796"/>
              </w:rPr>
            </w:r>
            <w:r>
              <w:tab/>
            </w:r>
            <w:r>
              <w:fldChar w:fldCharType="begin"/>
              <w:instrText xml:space="preserve">PAGEREF _Toc14 \h</w:instrText>
              <w:fldChar w:fldCharType="separate"/>
              <w:t xml:space="preserve">15</w:t>
              <w:fldChar w:fldCharType="end"/>
            </w:r>
          </w:hyperlink>
          <w:r/>
        </w:p>
        <w:p>
          <w:r/>
          <w:r>
            <w:fldChar w:fldCharType="end"/>
          </w:r>
          <w:r/>
          <w:r/>
        </w:p>
      </w:sdtContent>
    </w:sdt>
    <w:p>
      <w:pPr>
        <w:pStyle w:val="638"/>
        <w:rPr>
          <w:rStyle w:val="639"/>
        </w:rPr>
      </w:pPr>
      <w:r/>
      <w:bookmarkStart w:id="45" w:name="_Toc2"/>
      <w:r>
        <w:rPr>
          <w:rStyle w:val="639"/>
        </w:rPr>
        <w:t xml:space="preserve">2.</w:t>
        <w:tab/>
      </w:r>
      <w:r>
        <w:rPr>
          <w:rStyle w:val="639"/>
        </w:rPr>
        <w:t xml:space="preserve">Table of figures</w:t>
      </w:r>
      <w:r/>
      <w:bookmarkEnd w:id="45"/>
      <w:r/>
      <w:r/>
    </w:p>
    <w:p>
      <w:pPr>
        <w:pStyle w:val="813"/>
        <w:tabs>
          <w:tab w:val="right" w:pos="9355" w:leader="dot"/>
        </w:tabs>
      </w:pPr>
      <w:r>
        <w:instrText xml:space="preserve">TOCFigure"</w:instrText>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pStyle w:val="813"/>
        <w:tabs>
          <w:tab w:val="right" w:pos="9355" w:leader="dot"/>
        </w:tabs>
        <w:rPr>
          <w:highlight w:val="none"/>
        </w:rPr>
      </w:pPr>
      <w:hyperlink w:tooltip="#_Toc21" w:anchor="_Toc21" w:history="1">
        <w:r>
          <w:rPr>
            <w:rStyle w:val="796"/>
          </w:rPr>
        </w:r>
        <w:r>
          <w:rPr>
            <w:rStyle w:val="796"/>
          </w:rPr>
          <w:t xml:space="preserve">Figure </w:t>
        </w:r>
        <w:r>
          <w:rPr>
            <w:rStyle w:val="796"/>
          </w:rPr>
          <w:t xml:space="preserve">21</w:t>
        </w:r>
        <w:r>
          <w:rPr>
            <w:rStyle w:val="796"/>
          </w:rPr>
          <w:t xml:space="preserve">. CoAP request </w:t>
        </w:r>
        <w:r>
          <w:rPr>
            <w:rStyle w:val="796"/>
          </w:rPr>
        </w:r>
        <w:r>
          <w:tab/>
        </w:r>
        <w:r>
          <w:fldChar w:fldCharType="begin"/>
          <w:instrText xml:space="preserve">PAGEREF _Toc21 \h</w:instrText>
          <w:fldChar w:fldCharType="separate"/>
          <w:t xml:space="preserve">12</w:t>
          <w:fldChar w:fldCharType="end"/>
        </w:r>
      </w:hyperlink>
      <w:r>
        <w:rPr>
          <w:highlight w:val="none"/>
        </w:rPr>
      </w:r>
    </w:p>
    <w:p>
      <w:pPr>
        <w:pStyle w:val="813"/>
        <w:tabs>
          <w:tab w:val="right" w:pos="9355" w:leader="dot"/>
        </w:tabs>
      </w:pPr>
      <w:hyperlink w:tooltip="#_Toc22" w:anchor="_Toc22" w:history="1">
        <w:r>
          <w:rPr>
            <w:rStyle w:val="796"/>
          </w:rPr>
        </w:r>
        <w:r>
          <w:rPr>
            <w:rStyle w:val="796"/>
          </w:rPr>
          <w:t xml:space="preserve">Figure </w:t>
        </w:r>
        <w:r>
          <w:rPr>
            <w:rStyle w:val="796"/>
          </w:rPr>
          <w:t xml:space="preserve">22</w:t>
        </w:r>
        <w:r>
          <w:rPr>
            <w:rStyle w:val="796"/>
          </w:rPr>
          <w:t xml:space="preserve">. CoAP power measurement using external resistor </w:t>
        </w:r>
        <w:r>
          <w:rPr>
            <w:rStyle w:val="796"/>
          </w:rPr>
        </w:r>
        <w:r>
          <w:tab/>
        </w:r>
        <w:r>
          <w:fldChar w:fldCharType="begin"/>
          <w:instrText xml:space="preserve">PAGEREF _Toc22 \h</w:instrText>
          <w:fldChar w:fldCharType="separate"/>
          <w:t xml:space="preserve">13</w:t>
          <w:fldChar w:fldCharType="end"/>
        </w:r>
      </w:hyperlink>
      <w:r/>
    </w:p>
    <w:p>
      <w:pPr>
        <w:pStyle w:val="813"/>
        <w:tabs>
          <w:tab w:val="right" w:pos="9355" w:leader="dot"/>
        </w:tabs>
      </w:pPr>
      <w:hyperlink w:tooltip="#_Toc23" w:anchor="_Toc23" w:history="1">
        <w:r>
          <w:rPr>
            <w:rStyle w:val="796"/>
          </w:rPr>
        </w:r>
        <w:r>
          <w:rPr>
            <w:rStyle w:val="796"/>
          </w:rPr>
          <w:t xml:space="preserve">Figure </w:t>
        </w:r>
        <w:r>
          <w:rPr>
            <w:rStyle w:val="796"/>
          </w:rPr>
          <w:t xml:space="preserve">23</w:t>
        </w:r>
        <w:r>
          <w:rPr>
            <w:rStyle w:val="796"/>
          </w:rPr>
          <w:t xml:space="preserve">. CoAP power measurement </w:t>
        </w:r>
        <w:r>
          <w:rPr>
            <w:rStyle w:val="796"/>
          </w:rPr>
        </w:r>
        <w:r>
          <w:tab/>
        </w:r>
        <w:r>
          <w:fldChar w:fldCharType="begin"/>
          <w:instrText xml:space="preserve">PAGEREF _Toc23 \h</w:instrText>
          <w:fldChar w:fldCharType="separate"/>
          <w:t xml:space="preserve">13</w:t>
          <w:fldChar w:fldCharType="end"/>
        </w:r>
      </w:hyperlink>
      <w:r/>
      <w:r/>
      <w:r>
        <w:fldChar w:fldCharType="end"/>
      </w:r>
      <w:r>
        <w:br w:type="page" w:clear="all"/>
      </w:r>
      <w:r/>
      <w:r/>
      <w:r/>
    </w:p>
    <w:p>
      <w:pPr>
        <w:pStyle w:val="638"/>
      </w:pPr>
      <w:r/>
      <w:bookmarkStart w:id="46" w:name="_Toc3"/>
      <w:r>
        <w:t xml:space="preserve">3.</w:t>
        <w:tab/>
      </w:r>
      <w:r>
        <w:t xml:space="preserve">Introduction</w:t>
      </w:r>
      <w:r/>
      <w:bookmarkEnd w:id="46"/>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r/>
    </w:p>
    <w:p>
      <w:r>
        <w:rPr>
          <w:highlight w:val="none"/>
        </w:rPr>
      </w:r>
      <w:r>
        <w:rPr>
          <w:highlight w:val="none"/>
        </w:rPr>
      </w:r>
    </w:p>
    <w:p>
      <w:pPr>
        <w:pStyle w:val="638"/>
      </w:pPr>
      <w:r/>
      <w:bookmarkStart w:id="47" w:name="_Toc4"/>
      <w:r>
        <w:t xml:space="preserve">4.</w:t>
        <w:tab/>
        <w:t xml:space="preserve">Criteria</w:t>
      </w:r>
      <w:bookmarkEnd w:id="47"/>
      <w:r/>
      <w:r>
        <w:rPr>
          <w:highlight w:val="none"/>
        </w:rPr>
      </w:r>
    </w:p>
    <w:p>
      <w:r>
        <w:t xml:space="preserve">Here the criteria and their importance (weight) are defined these will later be used to determine the best protocol for this application.</w:t>
      </w:r>
      <w:r/>
    </w:p>
    <w:tbl>
      <w:tblPr>
        <w:tblStyle w:val="670"/>
        <w:tblW w:w="0" w:type="auto"/>
        <w:tblLayout w:type="fixed"/>
        <w:tblLook w:val="04A0" w:firstRow="1" w:lastRow="0" w:firstColumn="1" w:lastColumn="0" w:noHBand="0" w:noVBand="1"/>
      </w:tblPr>
      <w:tblGrid>
        <w:gridCol w:w="1559"/>
        <w:gridCol w:w="1417"/>
        <w:gridCol w:w="6353"/>
      </w:tblGrid>
      <w:tr>
        <w:trPr>
          <w:trHeight w:val="346"/>
        </w:trPr>
        <w:tc>
          <w:tcPr>
            <w:tcW w:w="1559" w:type="dxa"/>
            <w:textDirection w:val="lrTb"/>
            <w:noWrap w:val="false"/>
          </w:tcPr>
          <w:p>
            <w:r>
              <w:t xml:space="preserve">Criteria</w:t>
            </w:r>
            <w:r/>
          </w:p>
        </w:tc>
        <w:tc>
          <w:tcPr>
            <w:tcW w:w="1417" w:type="dxa"/>
            <w:textDirection w:val="lrTb"/>
            <w:noWrap w:val="false"/>
          </w:tcPr>
          <w:p>
            <w:r>
              <w:t xml:space="preserve">Importance</w:t>
            </w:r>
            <w:r/>
          </w:p>
        </w:tc>
        <w:tc>
          <w:tcPr>
            <w:tcW w:w="6353" w:type="dxa"/>
            <w:textDirection w:val="lrTb"/>
            <w:noWrap w:val="false"/>
          </w:tcPr>
          <w:p>
            <w:r>
              <w:t xml:space="preserve">Why</w:t>
            </w:r>
            <w:r/>
          </w:p>
        </w:tc>
      </w:tr>
      <w:tr>
        <w:trPr>
          <w:trHeight w:val="767"/>
        </w:trPr>
        <w:tc>
          <w:tcPr>
            <w:tcW w:w="1559" w:type="dxa"/>
            <w:vMerge w:val="restart"/>
            <w:textDirection w:val="lrTb"/>
            <w:noWrap w:val="false"/>
          </w:tcPr>
          <w:p>
            <w:pPr>
              <w:rPr>
                <w:highlight w:val="none"/>
              </w:rPr>
            </w:pPr>
            <w:r>
              <w:t xml:space="preserve">Power consumption</w:t>
            </w:r>
            <w:r/>
          </w:p>
        </w:tc>
        <w:tc>
          <w:tcPr>
            <w:tcW w:w="1417" w:type="dxa"/>
            <w:vMerge w:val="restart"/>
            <w:textDirection w:val="lrTb"/>
            <w:noWrap w:val="false"/>
          </w:tcPr>
          <w:p>
            <w:r>
              <w:t xml:space="preserve">50 %</w:t>
            </w:r>
            <w:r/>
          </w:p>
        </w:tc>
        <w:tc>
          <w:tcPr>
            <w:tcW w:w="6353" w:type="dxa"/>
            <w:vMerge w:val="restart"/>
            <w:textDirection w:val="lrTb"/>
            <w:noWrap w:val="false"/>
          </w:tcPr>
          <w:p>
            <w:r>
              <w:t xml:space="preserve">Lets assume we want to deploy sensor station with a battery, or alternatively station with a solar panel. Then this criteria will decrease service cost or decrease solar panel size/cost.</w:t>
            </w:r>
            <w:r/>
          </w:p>
        </w:tc>
      </w:tr>
      <w:tr>
        <w:trPr>
          <w:trHeight w:val="1107"/>
        </w:trPr>
        <w:tc>
          <w:tcPr>
            <w:tcW w:w="1559" w:type="dxa"/>
            <w:vMerge w:val="restart"/>
            <w:textDirection w:val="lrTb"/>
            <w:noWrap w:val="false"/>
          </w:tcPr>
          <w:p>
            <w:r>
              <w:t xml:space="preserve">Modularity</w:t>
            </w:r>
            <w:r/>
          </w:p>
        </w:tc>
        <w:tc>
          <w:tcPr>
            <w:tcW w:w="1417" w:type="dxa"/>
            <w:vMerge w:val="restart"/>
            <w:textDirection w:val="lrTb"/>
            <w:noWrap w:val="false"/>
          </w:tcPr>
          <w:p>
            <w:r>
              <w:t xml:space="preserve">35 %</w:t>
            </w:r>
            <w:r/>
          </w:p>
        </w:tc>
        <w:tc>
          <w:tcPr>
            <w:tcW w:w="6353" w:type="dxa"/>
            <w:vMerge w:val="restart"/>
            <w:textDirection w:val="lrTb"/>
            <w:noWrap w:val="false"/>
          </w:tcPr>
          <w:p>
            <w:r>
              <w:t xml:space="preserve">Lets say that we want to add new stations or we don’t have easy access to WiFi in that region. Then this criteria will make it relatively easy to add new stations or move to a new </w:t>
            </w:r>
            <w:r>
              <w:t xml:space="preserve">mechanism of communication like SMS.</w:t>
            </w:r>
            <w:r/>
            <w:r/>
          </w:p>
        </w:tc>
      </w:tr>
      <w:tr>
        <w:trPr>
          <w:trHeight w:val="51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10 %</w:t>
            </w:r>
            <w:r/>
          </w:p>
        </w:tc>
        <w:tc>
          <w:tcPr>
            <w:tcW w:w="6353" w:type="dxa"/>
            <w:vMerge w:val="restart"/>
            <w:textDirection w:val="lrTb"/>
            <w:noWrap w:val="false"/>
          </w:tcPr>
          <w:p>
            <w:r>
              <w:t xml:space="preserve">This criteria makes sure communication doesn't break and that data is transferred correctly.</w:t>
            </w:r>
            <w:r/>
          </w:p>
        </w:tc>
      </w:tr>
      <w:tr>
        <w:trPr>
          <w:trHeight w:val="330"/>
        </w:trPr>
        <w:tc>
          <w:tcPr>
            <w:tcW w:w="1559" w:type="dxa"/>
            <w:vMerge w:val="restart"/>
            <w:textDirection w:val="lrTb"/>
            <w:noWrap w:val="false"/>
          </w:tcPr>
          <w:p>
            <w:r>
              <w:t xml:space="preserve">Speed</w:t>
            </w:r>
            <w:r/>
          </w:p>
        </w:tc>
        <w:tc>
          <w:tcPr>
            <w:tcW w:w="1417" w:type="dxa"/>
            <w:vMerge w:val="restart"/>
            <w:textDirection w:val="lrTb"/>
            <w:noWrap w:val="false"/>
          </w:tcPr>
          <w:p>
            <w:r>
              <w:t xml:space="preserve">5 %</w:t>
            </w:r>
            <w:r/>
          </w:p>
        </w:tc>
        <w:tc>
          <w:tcPr>
            <w:tcW w:w="6353" w:type="dxa"/>
            <w:vMerge w:val="restart"/>
            <w:textDirection w:val="lrTb"/>
            <w:noWrap w:val="false"/>
          </w:tcPr>
          <w:p>
            <w:r>
              <w:t xml:space="preserve">This criteria makes update rate higher for the base station.</w:t>
            </w:r>
            <w:r/>
          </w:p>
        </w:tc>
      </w:tr>
    </w:tbl>
    <w:p>
      <w:pPr>
        <w:rPr>
          <w:highlight w:val="none"/>
        </w:rPr>
      </w:pPr>
      <w:r>
        <w:br w:type="page" w:clear="all"/>
      </w:r>
      <w:r/>
      <w:r/>
    </w:p>
    <w:p>
      <w:pPr>
        <w:pStyle w:val="638"/>
      </w:pPr>
      <w:r/>
      <w:bookmarkStart w:id="48" w:name="_Toc5"/>
      <w:r/>
      <w:bookmarkStart w:id="22" w:name="_Ref3"/>
      <w:r>
        <w:t xml:space="preserve">5.</w:t>
        <w:tab/>
        <w:t xml:space="preserve">HTTP</w:t>
      </w:r>
      <w:bookmarkEnd w:id="22"/>
      <w:r/>
      <w:bookmarkEnd w:id="48"/>
      <w:r/>
      <w:r/>
    </w:p>
    <w:p>
      <w:r>
        <w:t xml:space="preserve">HTTP (HyperText Transfer Protocol) is a widely used client-server internet protocol meant for hypertext, a form of text that can be used for things such as a web page or structuring of information</w:t>
      </w:r>
      <w:r>
        <w:t xml:space="preserve">. It features multiple request types that a client can issue the most used types are: </w:t>
      </w:r>
      <w:r>
        <w:t xml:space="preserve">GET, POST, DELETE and PUT.</w:t>
      </w:r>
      <w:r>
        <w:t xml:space="preserve"> GET is obviously used to request </w:t>
      </w:r>
      <w:r>
        <w:t xml:space="preserve">resources </w:t>
      </w:r>
      <w:r>
        <w:t xml:space="preserve">from the server as DELETE is obvious to delete resources from it. POST and PUT are used to upload </w:t>
      </w:r>
      <w:r>
        <w:t xml:space="preserve">resources </w:t>
      </w:r>
      <w:r>
        <w:t xml:space="preserve">to the server but PUT is just a little different than POST because it is used to replace/update data. In return of a req</w:t>
      </w:r>
      <w:r>
        <w:t xml:space="preserve">uest the server will send a response with a response code ranging from 100 to 599,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p>
    <w:p>
      <w:r>
        <w:t xml:space="preserve">HTTP uses TCP (Transmission Control Protocol) as its transport layer which will ensure reliability and connection. In the image below the connection between HTTP and TCP is explained by showing what is built on top of what. </w:t>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49" w:name="_Toc6"/>
      <w:r/>
      <w:bookmarkStart w:id="10" w:name="_Ref1"/>
      <w:r>
        <w:rPr>
          <w:sz w:val="26"/>
          <w:szCs w:val="26"/>
          <w:highlight w:val="none"/>
        </w:rPr>
        <w:t xml:space="preserve">5.1.</w:t>
        <w:tab/>
        <w:t xml:space="preserve">TCP</w:t>
      </w:r>
      <w:bookmarkEnd w:id="10"/>
      <w:r/>
      <w:bookmarkEnd w:id="49"/>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50" w:name="_Toc7"/>
      <w:r>
        <w:t xml:space="preserve">6.</w:t>
        <w:tab/>
        <w:t xml:space="preserve">CoAP</w:t>
      </w:r>
      <w:r/>
      <w:bookmarkEnd w:id="50"/>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bookmarkStart w:id="51" w:name="_Toc8"/>
      <w:r>
        <w:rPr>
          <w:sz w:val="26"/>
          <w:szCs w:val="26"/>
        </w:rPr>
        <w:t xml:space="preserve">6.1.</w:t>
        <w:tab/>
        <w:t xml:space="preserve">UDP</w:t>
      </w:r>
      <w:r/>
      <w:bookmarkEnd w:id="51"/>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52" w:name="_Toc9"/>
      <w:r>
        <w:t xml:space="preserve">7.</w:t>
        <w:tab/>
        <w:t xml:space="preserve">Implementation</w:t>
      </w:r>
      <w:r/>
      <w:bookmarkEnd w:id="52"/>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w:t>
      </w:r>
      <w:r>
        <w:t xml:space="preserve">ready available for it. In addition to the clients server applications were made to test the output of the client and check whether they stay connected or not. Though there was a problem with the CoAP server because the library we used could not send data.</w:t>
      </w:r>
      <w:r>
        <w:rPr>
          <w:highlight w:val="none"/>
        </w:rPr>
      </w:r>
      <w:r/>
    </w:p>
    <w:p>
      <w:pPr>
        <w:rPr>
          <w:highlight w:val="none"/>
        </w:rPr>
      </w:pPr>
      <w:r>
        <w:rPr>
          <w:highlight w:val="none"/>
        </w:rPr>
      </w:r>
      <w:r>
        <w:rPr>
          <w:highlight w:val="none"/>
        </w:rPr>
      </w:r>
      <w:r/>
    </w:p>
    <w:p>
      <w:pPr>
        <w:pStyle w:val="640"/>
        <w:rPr>
          <w:rStyle w:val="641"/>
        </w:rPr>
      </w:pPr>
      <w:r/>
      <w:bookmarkStart w:id="53" w:name="_Toc10"/>
      <w:r/>
      <w:bookmarkStart w:id="43" w:name="_Ref4"/>
      <w:r>
        <w:rPr>
          <w:rStyle w:val="641"/>
        </w:rPr>
        <w:t xml:space="preserve">7.1.</w:t>
        <w:tab/>
        <w:t xml:space="preserve">Measurement setup</w:t>
      </w:r>
      <w:bookmarkEnd w:id="43"/>
      <w:r/>
      <w:bookmarkEnd w:id="53"/>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w:t>
      </w:r>
      <w:r>
        <w:t xml:space="preserve">ure 10 by connecting 10x1 Ohm resistors in series. These resistors turned out to have significant errors which in combination with the sub optimal setup created a 1.7 Ohm resistor which we ended up using for one measurement for the CoAP client (Figure 22).</w:t>
      </w:r>
      <w:r/>
    </w:p>
    <w:p>
      <w:pPr>
        <w:rPr>
          <w:highlight w:val="none"/>
        </w:rPr>
      </w:pPr>
      <w:r>
        <w:rPr>
          <w:highlight w:val="none"/>
        </w:rPr>
      </w:r>
      <w:r>
        <w:t xml:space="preserve">This setup is actually not what we used to measure power consumption because we got access to a </w:t>
      </w:r>
      <w:r>
        <w:rPr>
          <w:i/>
          <w:iCs/>
        </w:rPr>
        <w:t xml:space="preserve">Nordic </w:t>
      </w:r>
      <w:r>
        <w:rPr>
          <w:i/>
          <w:iCs/>
        </w:rPr>
        <w:t xml:space="preserve">P</w:t>
      </w:r>
      <w:r>
        <w:rPr>
          <w:i/>
          <w:iCs/>
        </w:rPr>
        <w:t xml:space="preserve">ower Profiler Kit II</w:t>
      </w:r>
      <w:r>
        <w:t xml:space="preserve"> which gave us way more accurate data. We made this setup because we originally did not have access to the power profiler kit.</w:t>
      </w:r>
      <w:r>
        <w:rPr>
          <w:highlight w:val="none"/>
        </w:rPr>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color="auto"/>
        <w:rPr>
          <w:highlight w:val="none"/>
        </w:rPr>
      </w:pPr>
      <w:r>
        <w:br w:type="page" w:clear="all"/>
      </w:r>
      <w:r/>
    </w:p>
    <w:p>
      <w:pPr>
        <w:pStyle w:val="640"/>
      </w:pPr>
      <w:r/>
      <w:bookmarkStart w:id="54" w:name="_Toc11"/>
      <w:r>
        <w:t xml:space="preserve">7.2.</w:t>
        <w:tab/>
        <w:t xml:space="preserve">HTTP client</w:t>
      </w:r>
      <w:r/>
      <w:bookmarkEnd w:id="54"/>
      <w:r/>
      <w:r/>
    </w:p>
    <w:p>
      <w:pPr>
        <w:rPr>
          <w:highlight w:val="none"/>
        </w:rPr>
      </w:pPr>
      <w:r>
        <w:t xml:space="preserve">The client code starts off by connecting to WiFi this can be seen in Figure 11. Then the client connects to the server by providing its IP address and port, this can be seen in Figure 1</w:t>
      </w:r>
      <w:r>
        <w:t xml:space="preserve">2. Now that the client is connected a request can be made, in Figure 13 you can see that a GET request is sent and the returned data is displayed on the serial monitor (Figure 14). The library we used for HTTP was already built into the Arduino environment</w:t>
      </w:r>
      <w:r>
        <w:rPr>
          <w:highlight w:val="none"/>
        </w:rPr>
        <w:t xml:space="preserve"> for the ESP32.</w:t>
      </w:r>
      <w:r>
        <w:rPr>
          <w:highlight w:val="none"/>
        </w:rPr>
      </w: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 to WiFi </w:t>
      </w:r>
      <w:r>
        <w:t xml:space="preserve">HTTP</w:t>
      </w:r>
      <w:r/>
      <w:r/>
      <w:r/>
    </w:p>
    <w:p>
      <w:pPr>
        <w:shd w:val="nil" w:color="auto"/>
      </w:pP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r/>
    </w:p>
    <w:p>
      <w:pPr>
        <w:shd w:val="nil" w:color="000000"/>
      </w:pP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r/>
    </w:p>
    <w:p>
      <w:pPr>
        <w:shd w:val="nil" w:color="000000"/>
      </w:pP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r/>
    </w:p>
    <w:p>
      <w:pPr>
        <w:shd w:val="nil" w:color="000000"/>
      </w:pP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color="auto"/>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HTTP network activity snapshot </w:t>
      </w:r>
      <w:r/>
      <w:r/>
      <w:r/>
    </w:p>
    <w:p>
      <w:pPr>
        <w:shd w:val="nil" w:color="000000"/>
      </w:pP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r/>
    </w:p>
    <w:p>
      <w:pPr>
        <w:shd w:val="nil" w:color="000000"/>
      </w:pP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t xml:space="preserve">And now the most important part, the power measurements. You can see in Figure 17 that the ESP32 has an idle power dr</w:t>
      </w:r>
      <w:r>
        <w:rPr>
          <w:highlight w:val="none"/>
        </w:rPr>
        <w:t xml:space="preserve">aw of around 100 mA on average, but when a HTTP request is made that power draw quickly rises to 500 mA for a small amount of time. We think looking at the graph it is safe to say that the average power draw during the HTTP communication is arround 200 mA.</w:t>
      </w:r>
      <w:r>
        <w:rPr>
          <w:highlight w:val="none"/>
        </w:rPr>
      </w:r>
      <w:r/>
    </w:p>
    <w:p>
      <w:pPr>
        <w:pStyle w:val="668"/>
      </w:pPr>
      <w:r/>
      <w:r>
        <w:t xml:space="preserve">Figure </w:t>
      </w:r>
      <w:r>
        <w:fldChar w:fldCharType="begin"/>
        <w:instrText xml:space="preserve"> SEQ Figure \* Arabic </w:instrText>
        <w:fldChar w:fldCharType="separate"/>
      </w:r>
      <w:r>
        <w:t xml:space="preserve">17</w:t>
      </w:r>
      <w:r>
        <w:fldChar w:fldCharType="end"/>
      </w:r>
      <w:r>
        <w:t xml:space="preserve">. HTTP power consumption </w:t>
      </w:r>
      <w:r/>
      <w:r/>
      <w:r/>
    </w:p>
    <w:p>
      <w:pPr>
        <w:shd w:val="nil" w:color="000000"/>
        <w:rPr>
          <w:highlight w:val="none"/>
        </w:rPr>
      </w:pPr>
      <w:r>
        <mc:AlternateContent>
          <mc:Choice Requires="wpg">
            <w:drawing>
              <wp:inline xmlns:wp="http://schemas.openxmlformats.org/drawingml/2006/wordprocessingDrawing" distT="0" distB="0" distL="0" distR="0">
                <wp:extent cx="5940425" cy="205413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940424" cy="2054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61.7pt;mso-wrap-distance-left:0.0pt;mso-wrap-distance-top:0.0pt;mso-wrap-distance-right:0.0pt;mso-wrap-distance-bottom:0.0pt;rotation:0;" stroked="false">
                <v:path textboxrect="0,0,0,0"/>
                <v:imagedata r:id="rId32" o:title=""/>
              </v:shape>
            </w:pict>
          </mc:Fallback>
        </mc:AlternateContent>
      </w:r>
      <w:r>
        <w:br w:type="page" w:clear="all"/>
      </w:r>
      <w:r/>
    </w:p>
    <w:p>
      <w:pPr>
        <w:pStyle w:val="640"/>
      </w:pPr>
      <w:r/>
      <w:bookmarkStart w:id="55" w:name="_Toc12"/>
      <w:r>
        <w:rPr>
          <w:rStyle w:val="641"/>
        </w:rPr>
        <w:t xml:space="preserve">7.3.</w:t>
        <w:tab/>
        <w:t xml:space="preserve">CoAP client</w:t>
      </w:r>
      <w:r/>
      <w:bookmarkEnd w:id="55"/>
      <w:r/>
      <w:r/>
    </w:p>
    <w:p>
      <w:r>
        <w:t xml:space="preserve">Much like the HTTP client the CoAP client starts off by connecting to the wifi (Figure 18).</w:t>
      </w:r>
      <w:r>
        <w:t xml:space="preserve"> Now that we have </w:t>
      </w:r>
      <w:r>
        <w:t xml:space="preserve">an internet connection we can start sending request this is done in Figure 19, a big difference with the HTTP code is that we enter a receive loop after we send a request this is done because the library we used doesn't use the second core like HTTP does. </w:t>
      </w:r>
      <w:r>
        <w:t xml:space="preserve">The library we used the </w:t>
      </w:r>
      <w:r>
        <w:rPr>
          <w:i/>
          <w:iCs/>
        </w:rPr>
        <w:t xml:space="preserve">CoAP</w:t>
      </w:r>
      <w:r>
        <w:rPr>
          <w:i/>
          <w:iCs/>
        </w:rPr>
        <w:t xml:space="preserve"> </w:t>
      </w:r>
      <w:r>
        <w:rPr>
          <w:i/>
          <w:iCs/>
        </w:rPr>
        <w:t xml:space="preserve">simple-library by</w:t>
      </w:r>
      <w:r>
        <w:t xml:space="preserve"> </w:t>
      </w:r>
      <w:r>
        <w:t xml:space="preserve">(</w:t>
      </w:r>
      <w:r>
        <w:t xml:space="preserve">hirotakaster</w:t>
      </w:r>
      <w:r>
        <w:t xml:space="preserve">, </w:t>
      </w:r>
      <w:r>
        <w:rPr>
          <w:rFonts w:ascii="Arial" w:hAnsi="Arial" w:eastAsia="Arial" w:cs="Arial"/>
          <w:color w:val="000000"/>
          <w:sz w:val="22"/>
        </w:rPr>
        <w:t xml:space="preserve">2023</w:t>
      </w:r>
      <w:r>
        <w:t xml:space="preserve">).</w:t>
      </w:r>
      <w:r>
        <w:rPr>
          <w:highlight w:val="none"/>
        </w:rPr>
      </w:r>
      <w:r/>
    </w:p>
    <w:p>
      <w:pPr>
        <w:pStyle w:val="668"/>
      </w:pPr>
      <w:r/>
      <w:r>
        <w:t xml:space="preserve">Figure </w:t>
      </w:r>
      <w:r>
        <w:fldChar w:fldCharType="begin"/>
        <w:instrText xml:space="preserve"> SEQ Figure \* Arabic </w:instrText>
        <w:fldChar w:fldCharType="separate"/>
      </w:r>
      <w:r>
        <w:t xml:space="preserve">18</w:t>
      </w:r>
      <w:r>
        <w:fldChar w:fldCharType="end"/>
      </w:r>
      <w:r>
        <w:t xml:space="preserve">. Connect to WiFi CoAP </w:t>
      </w:r>
      <w:r/>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p>
    <w:p>
      <w:pPr>
        <w:pStyle w:val="668"/>
      </w:pPr>
      <w:r/>
      <w:r>
        <w:t xml:space="preserve">Figure </w:t>
      </w:r>
      <w:r>
        <w:fldChar w:fldCharType="begin"/>
        <w:instrText xml:space="preserve"> SEQ Figure \* Arabic </w:instrText>
        <w:fldChar w:fldCharType="separate"/>
      </w:r>
      <w:r>
        <w:t xml:space="preserve">19</w:t>
      </w:r>
      <w:r>
        <w:fldChar w:fldCharType="end"/>
      </w:r>
      <w:r>
        <w:t xml:space="preserve">. CoAP request </w:t>
      </w:r>
      <w:r/>
      <w:r/>
      <w:r/>
    </w:p>
    <w:p>
      <w:pPr>
        <w:rPr>
          <w:highlight w:val="none"/>
        </w:rPr>
      </w:pP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p>
    <w:p>
      <w:pPr>
        <w:rPr>
          <w:highlight w:val="none"/>
        </w:rPr>
      </w:pPr>
      <w:r>
        <w:rPr>
          <w:highlight w:val="none"/>
        </w:rPr>
      </w:r>
      <w:r>
        <w:rPr>
          <w:highlight w:val="none"/>
        </w:rPr>
      </w:r>
      <w:r/>
    </w:p>
    <w:p>
      <w:pPr>
        <w:rPr>
          <w:highlight w:val="none"/>
        </w:rPr>
      </w:pPr>
      <w:r>
        <w:rPr>
          <w:highlight w:val="none"/>
        </w:rPr>
      </w:r>
      <w:r>
        <w:rPr>
          <w:highlight w:val="none"/>
        </w:rPr>
        <w:t xml:space="preserve">The client sends a request every second (keep in mind that the server does not respond due to issues with the library).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t xml:space="preserve"> </w:t>
      </w:r>
      <w:r/>
    </w:p>
    <w:p>
      <w:pPr>
        <w:pStyle w:val="668"/>
      </w:pPr>
      <w:r/>
      <w:r>
        <w:t xml:space="preserve">Figure </w:t>
      </w:r>
      <w:r>
        <w:fldChar w:fldCharType="begin"/>
        <w:instrText xml:space="preserve"> SEQ Figure \* Arabic </w:instrText>
        <w:fldChar w:fldCharType="separate"/>
      </w:r>
      <w:r>
        <w:t xml:space="preserve">20</w:t>
      </w:r>
      <w:r>
        <w:fldChar w:fldCharType="end"/>
      </w:r>
      <w:r>
        <w:t xml:space="preserve">. CoAP network activity </w:t>
      </w:r>
      <w:r/>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Pr>
          <w:highlight w:val="none"/>
        </w:rPr>
      </w:r>
      <w:r/>
    </w:p>
    <w:p>
      <w:pPr>
        <w:pStyle w:val="668"/>
        <w:rPr>
          <w:highlight w:val="none"/>
        </w:rPr>
      </w:pPr>
      <w:r/>
      <w:r>
        <w:t xml:space="preserve">Figure </w:t>
      </w:r>
      <w:r>
        <w:fldChar w:fldCharType="begin"/>
        <w:instrText xml:space="preserve"> SEQ Figure \* Arabic </w:instrText>
        <w:fldChar w:fldCharType="separate"/>
      </w:r>
      <w:r>
        <w:t xml:space="preserve">21</w:t>
      </w:r>
      <w:r>
        <w:fldChar w:fldCharType="end"/>
      </w:r>
      <w:r>
        <w:t xml:space="preserve">. CoAP request </w:t>
      </w:r>
      <w:r/>
      <w:r/>
    </w:p>
    <w:p>
      <w:pPr>
        <w:rPr>
          <w:highlight w:val="none"/>
        </w:rPr>
      </w:pPr>
      <w:r>
        <w:rPr>
          <w:highlight w:val="none"/>
        </w:rPr>
      </w:r>
      <w:r>
        <mc:AlternateContent>
          <mc:Choice Requires="wpg">
            <w:drawing>
              <wp:inline xmlns:wp="http://schemas.openxmlformats.org/drawingml/2006/wordprocessingDrawing" distT="0" distB="0" distL="0" distR="0">
                <wp:extent cx="2210982" cy="2426411"/>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2210981" cy="2426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74.1pt;height:191.1pt;mso-wrap-distance-left:0.0pt;mso-wrap-distance-top:0.0pt;mso-wrap-distance-right:0.0pt;mso-wrap-distance-bottom:0.0pt;rotation:0;" stroked="false">
                <v:path textboxrect="0,0,0,0"/>
                <v:imagedata r:id="rId36" o:title=""/>
              </v:shape>
            </w:pict>
          </mc:Fallback>
        </mc:AlternateContent>
      </w:r>
      <w:r>
        <w:rPr>
          <w:highlight w:val="none"/>
        </w:rPr>
      </w:r>
      <w:r/>
    </w:p>
    <w:p>
      <w:pPr>
        <w:rPr>
          <w:color w:val="000000" w:themeColor="text1"/>
          <w:sz w:val="22"/>
          <w:szCs w:val="22"/>
          <w:highlight w:val="none"/>
        </w:rPr>
      </w:pPr>
      <w:r>
        <w:rPr>
          <w:highlight w:val="none"/>
        </w:rPr>
        <w:t xml:space="preserve">Finally the power measurements, we started out using the setup described under </w:t>
      </w:r>
      <w:r>
        <w:rPr>
          <w:color w:val="5b9bd5" w:themeColor="accent1"/>
          <w:sz w:val="22"/>
          <w:szCs w:val="22"/>
        </w:rPr>
        <w:fldChar w:fldCharType="begin"/>
        <w:instrText xml:space="preserve"> REF _Ref4  \h</w:instrText>
        <w:fldChar w:fldCharType="separate"/>
      </w:r>
      <w:r>
        <w:rPr>
          <w:rStyle w:val="641"/>
          <w:color w:val="5b9bd5" w:themeColor="accent1"/>
          <w:sz w:val="22"/>
          <w:szCs w:val="22"/>
        </w:rPr>
        <w:t xml:space="preserve">6.1. Measurement setup</w:t>
      </w:r>
      <w:r>
        <w:rPr>
          <w:color w:val="5b9bd5" w:themeColor="accent1"/>
          <w:sz w:val="22"/>
          <w:szCs w:val="22"/>
        </w:rPr>
        <w:fldChar w:fldCharType="end"/>
      </w:r>
      <w:r>
        <w:rPr>
          <w:color w:val="5b9bd5" w:themeColor="accent1"/>
          <w:sz w:val="22"/>
          <w:szCs w:val="22"/>
          <w:highlight w:val="none"/>
        </w:rPr>
        <w:t xml:space="preserve"> </w:t>
      </w:r>
      <w:r>
        <w:rPr>
          <w:color w:val="000000" w:themeColor="text1"/>
          <w:sz w:val="22"/>
          <w:szCs w:val="22"/>
          <w:highlight w:val="none"/>
        </w:rPr>
        <w:t xml:space="preserve">this resulted in Figure 22. Later we got access to a ‘real’ power profiler and this resulted in Figure 23, this is a way more accurate picture of the power consumption it also showed that our original result was correct although a little rough. One more thing about the measurement in Figure 23 is that it is zoomed in by a factor of 10/3 compared to the HTTP measurement. Other than that the client measurements look very alike as they both idle at around 100 mA and peak to 500 mA for short periods of time.</w:t>
      </w:r>
      <w:r>
        <w:rPr>
          <w:color w:val="000000" w:themeColor="text1"/>
          <w:sz w:val="22"/>
          <w:szCs w:val="22"/>
          <w:highlight w:val="none"/>
        </w:rPr>
      </w:r>
    </w:p>
    <w:p>
      <w:pPr>
        <w:pStyle w:val="668"/>
      </w:pPr>
      <w:r/>
      <w:r>
        <w:t xml:space="preserve">Figure </w:t>
      </w:r>
      <w:r>
        <w:fldChar w:fldCharType="begin"/>
        <w:instrText xml:space="preserve"> SEQ Figure \* Arabic </w:instrText>
        <w:fldChar w:fldCharType="separate"/>
      </w:r>
      <w:r>
        <w:t xml:space="preserve">22</w:t>
      </w:r>
      <w:r>
        <w:fldChar w:fldCharType="end"/>
      </w:r>
      <w:r>
        <w:t xml:space="preserve">. CoAP power measurement using external resistor </w:t>
      </w:r>
      <w:r/>
      <w:r/>
    </w:p>
    <w:p>
      <w:r>
        <mc:AlternateContent>
          <mc:Choice Requires="wpg">
            <w:drawing>
              <wp:inline xmlns:wp="http://schemas.openxmlformats.org/drawingml/2006/wordprocessingDrawing" distT="0" distB="0" distL="0" distR="0">
                <wp:extent cx="3311865" cy="2483899"/>
                <wp:effectExtent l="6350" t="635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3311865" cy="24838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60.8pt;height:195.6pt;mso-wrap-distance-left:0.0pt;mso-wrap-distance-top:0.0pt;mso-wrap-distance-right:0.0pt;mso-wrap-distance-bottom:0.0pt;rotation:0;" stroked="f">
                <v:path textboxrect="0,0,0,0"/>
                <v:imagedata r:id="rId37"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23</w:t>
      </w:r>
      <w:r>
        <w:fldChar w:fldCharType="end"/>
      </w:r>
      <w:r>
        <w:t xml:space="preserve">. CoAP power measurement </w:t>
      </w:r>
      <w:r/>
      <w:r/>
    </w:p>
    <w:p>
      <w:r>
        <mc:AlternateContent>
          <mc:Choice Requires="wpg">
            <w:drawing>
              <wp:inline xmlns:wp="http://schemas.openxmlformats.org/drawingml/2006/wordprocessingDrawing" distT="0" distB="0" distL="0" distR="0">
                <wp:extent cx="5826465" cy="2010233"/>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826465" cy="20102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8.8pt;height:158.3pt;mso-wrap-distance-left:0.0pt;mso-wrap-distance-top:0.0pt;mso-wrap-distance-right:0.0pt;mso-wrap-distance-bottom:0.0pt;rotation:0;" stroked="false">
                <v:path textboxrect="0,0,0,0"/>
                <v:imagedata r:id="rId38" o:title=""/>
              </v:shape>
            </w:pict>
          </mc:Fallback>
        </mc:AlternateContent>
      </w:r>
      <w:r>
        <w:rPr>
          <w:highlight w:val="none"/>
        </w:rPr>
      </w:r>
    </w:p>
    <w:p>
      <w:pPr>
        <w:shd w:val="nil"/>
        <w:rPr>
          <w:highlight w:val="none"/>
        </w:rPr>
      </w:pPr>
      <w:r>
        <w:rPr>
          <w:highlight w:val="none"/>
        </w:rPr>
        <w:br w:type="page" w:clear="all"/>
      </w:r>
      <w:r>
        <w:rPr>
          <w:highlight w:val="none"/>
        </w:rPr>
      </w:r>
    </w:p>
    <w:p>
      <w:pPr>
        <w:pStyle w:val="638"/>
      </w:pPr>
      <w:r/>
      <w:bookmarkStart w:id="56" w:name="_Toc13"/>
      <w:r>
        <w:t xml:space="preserve">8.</w:t>
        <w:tab/>
        <w:t xml:space="preserve">Conclusion</w:t>
      </w:r>
      <w:r/>
      <w:bookmarkEnd w:id="56"/>
      <w:r/>
      <w:r>
        <w:rPr>
          <w:highlight w:val="none"/>
        </w:rPr>
      </w:r>
    </w:p>
    <w:p>
      <w:pPr>
        <w:rPr>
          <w:highlight w:val="none"/>
        </w:rPr>
      </w:pPr>
      <w:r/>
      <w:r>
        <w:br w:type="page" w:clear="all"/>
      </w:r>
      <w:r/>
      <w:r/>
    </w:p>
    <w:p>
      <w:pPr>
        <w:pStyle w:val="638"/>
      </w:pPr>
      <w:r/>
      <w:bookmarkStart w:id="57" w:name="_Toc14"/>
      <w:r>
        <w:t xml:space="preserve">9.</w:t>
        <w:tab/>
        <w:t xml:space="preserve">Bibliography</w:t>
      </w:r>
      <w:r/>
      <w:bookmarkEnd w:id="57"/>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https://github.com/hirotakaster/CoAP-simple-library (Original work published 2016)</w:t>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p>
      <w:pPr>
        <w:ind w:left="0" w:right="0" w:firstLine="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2023-05-11T20:53:25Z</dcterms:modified>
</cp:coreProperties>
</file>