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FDA9" w14:textId="67A39E10" w:rsidR="000D57EC" w:rsidRDefault="00475CCD">
      <w:r>
        <w:t>Testje</w:t>
      </w:r>
      <w:bookmarkStart w:id="0" w:name="_GoBack"/>
      <w:bookmarkEnd w:id="0"/>
    </w:p>
    <w:sectPr w:rsidR="000D57EC" w:rsidSect="00F5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CD"/>
    <w:rsid w:val="000D57EC"/>
    <w:rsid w:val="00367DE2"/>
    <w:rsid w:val="00475CCD"/>
    <w:rsid w:val="00A802B8"/>
    <w:rsid w:val="00B062D5"/>
    <w:rsid w:val="00C23498"/>
    <w:rsid w:val="00E611CD"/>
    <w:rsid w:val="00F5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BE08"/>
  <w15:chartTrackingRefBased/>
  <w15:docId w15:val="{FFB61FA7-73FC-4F53-B1E8-8B12CE4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van den Reek</dc:creator>
  <cp:keywords/>
  <dc:description/>
  <cp:lastModifiedBy>Marijn van den Reek</cp:lastModifiedBy>
  <cp:revision>2</cp:revision>
  <dcterms:created xsi:type="dcterms:W3CDTF">2019-09-29T17:13:00Z</dcterms:created>
  <dcterms:modified xsi:type="dcterms:W3CDTF">2019-09-29T17:13:00Z</dcterms:modified>
</cp:coreProperties>
</file>