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0C1" w:rsidRPr="00903537" w:rsidRDefault="005310C1">
      <w:pPr>
        <w:rPr>
          <w:i/>
          <w:sz w:val="28"/>
          <w:szCs w:val="28"/>
        </w:rPr>
      </w:pPr>
      <w:bookmarkStart w:id="0" w:name="_GoBack"/>
      <w:bookmarkEnd w:id="0"/>
      <w:r w:rsidRPr="00903537">
        <w:rPr>
          <w:i/>
          <w:sz w:val="28"/>
          <w:szCs w:val="28"/>
        </w:rPr>
        <w:t>Contenu des rubriques du site internet de l’Etude de Maitre TIACOH</w:t>
      </w:r>
    </w:p>
    <w:p w:rsidR="00776379" w:rsidRDefault="00776379"/>
    <w:p w:rsidR="005310C1" w:rsidRDefault="005310C1">
      <w:r>
        <w:t>Ce document contient tous les textes descriptifs de chaque onglet qui figureront sur le site internet dans une première partie et l’arborescence des onglets dans une seconde partie.</w:t>
      </w:r>
    </w:p>
    <w:p w:rsidR="005310C1" w:rsidRPr="005310C1" w:rsidRDefault="005310C1">
      <w:pPr>
        <w:rPr>
          <w:b/>
          <w:u w:val="single"/>
        </w:rPr>
      </w:pPr>
      <w:r w:rsidRPr="005310C1">
        <w:rPr>
          <w:b/>
          <w:u w:val="single"/>
        </w:rPr>
        <w:t xml:space="preserve">Code couleur </w:t>
      </w:r>
    </w:p>
    <w:p w:rsidR="005310C1" w:rsidRDefault="005310C1">
      <w:r w:rsidRPr="005310C1">
        <w:rPr>
          <w:color w:val="FF0000"/>
        </w:rPr>
        <w:t>Rouge</w:t>
      </w:r>
      <w:r>
        <w:t xml:space="preserve">: rubrique principal </w:t>
      </w:r>
    </w:p>
    <w:p w:rsidR="005310C1" w:rsidRDefault="005310C1">
      <w:r w:rsidRPr="005310C1">
        <w:rPr>
          <w:color w:val="0070C0"/>
        </w:rPr>
        <w:t>Bleu</w:t>
      </w:r>
      <w:r>
        <w:t>: rubrique secondaire/suivante</w:t>
      </w:r>
    </w:p>
    <w:p w:rsidR="00EE6EEE" w:rsidRDefault="00EE6EEE"/>
    <w:p w:rsidR="00EE6EEE" w:rsidRDefault="00EE6EEE">
      <w:pPr>
        <w:rPr>
          <w:color w:val="FF0000"/>
          <w:u w:val="single"/>
        </w:rPr>
      </w:pPr>
      <w:r w:rsidRPr="00EE6EEE">
        <w:rPr>
          <w:color w:val="FF0000"/>
          <w:u w:val="single"/>
        </w:rPr>
        <w:t>ACCUEIL</w:t>
      </w:r>
    </w:p>
    <w:p w:rsidR="00EE6EEE" w:rsidRDefault="00EE6EEE">
      <w:pPr>
        <w:rPr>
          <w:color w:val="000000" w:themeColor="text1"/>
        </w:rPr>
      </w:pPr>
      <w:r w:rsidRPr="00EE6EEE">
        <w:rPr>
          <w:color w:val="000000" w:themeColor="text1"/>
        </w:rPr>
        <w:t>Une vision nouvelle du notariat.</w:t>
      </w:r>
    </w:p>
    <w:p w:rsidR="002E24BA" w:rsidRDefault="002E24BA" w:rsidP="005B16D3">
      <w:pPr>
        <w:jc w:val="both"/>
        <w:rPr>
          <w:color w:val="000000" w:themeColor="text1"/>
        </w:rPr>
      </w:pPr>
      <w:r>
        <w:rPr>
          <w:color w:val="000000" w:themeColor="text1"/>
        </w:rPr>
        <w:t>Le notariat, profession introduite en France au moyen Age (fin Ve siècle jusqu’au XVe siècle) est vieille de plus 1000 ans. Transporté par le cours de l’histoire dans tous les pays de droit, elle subit</w:t>
      </w:r>
      <w:r w:rsidR="005B16D3">
        <w:rPr>
          <w:color w:val="000000" w:themeColor="text1"/>
        </w:rPr>
        <w:t xml:space="preserve"> au fil du temps</w:t>
      </w:r>
      <w:r>
        <w:rPr>
          <w:color w:val="000000" w:themeColor="text1"/>
        </w:rPr>
        <w:t xml:space="preserve"> une mue considérable.</w:t>
      </w:r>
    </w:p>
    <w:p w:rsidR="002E24BA" w:rsidRDefault="002E24BA">
      <w:pPr>
        <w:rPr>
          <w:color w:val="000000" w:themeColor="text1"/>
        </w:rPr>
      </w:pPr>
      <w:r>
        <w:rPr>
          <w:color w:val="000000" w:themeColor="text1"/>
        </w:rPr>
        <w:t xml:space="preserve">Face </w:t>
      </w:r>
      <w:r w:rsidR="009C7332">
        <w:rPr>
          <w:color w:val="000000" w:themeColor="text1"/>
        </w:rPr>
        <w:t>à</w:t>
      </w:r>
      <w:r>
        <w:rPr>
          <w:color w:val="000000" w:themeColor="text1"/>
        </w:rPr>
        <w:t xml:space="preserve"> cette </w:t>
      </w:r>
      <w:r w:rsidR="009C7332">
        <w:rPr>
          <w:color w:val="000000" w:themeColor="text1"/>
        </w:rPr>
        <w:t>ère</w:t>
      </w:r>
      <w:r w:rsidR="005B16D3">
        <w:rPr>
          <w:color w:val="000000" w:themeColor="text1"/>
        </w:rPr>
        <w:t xml:space="preserve"> d</w:t>
      </w:r>
      <w:r>
        <w:rPr>
          <w:color w:val="000000" w:themeColor="text1"/>
        </w:rPr>
        <w:t xml:space="preserve">u </w:t>
      </w:r>
      <w:r w:rsidR="009C7332">
        <w:rPr>
          <w:color w:val="000000" w:themeColor="text1"/>
        </w:rPr>
        <w:t>numérique</w:t>
      </w:r>
      <w:r w:rsidR="004C0DC1">
        <w:rPr>
          <w:color w:val="000000" w:themeColor="text1"/>
        </w:rPr>
        <w:t xml:space="preserve"> qui </w:t>
      </w:r>
      <w:r w:rsidR="009C7332">
        <w:rPr>
          <w:color w:val="000000" w:themeColor="text1"/>
        </w:rPr>
        <w:t>s’impose</w:t>
      </w:r>
      <w:r w:rsidR="005B16D3">
        <w:rPr>
          <w:color w:val="000000" w:themeColor="text1"/>
        </w:rPr>
        <w:t xml:space="preserve"> à</w:t>
      </w:r>
      <w:r w:rsidR="004C0DC1">
        <w:rPr>
          <w:color w:val="000000" w:themeColor="text1"/>
        </w:rPr>
        <w:t xml:space="preserve"> nous</w:t>
      </w:r>
      <w:r w:rsidR="005B16D3">
        <w:rPr>
          <w:color w:val="000000" w:themeColor="text1"/>
        </w:rPr>
        <w:t xml:space="preserve">, nous, professionnels du droit venus à la profession après l’an 2000, </w:t>
      </w:r>
      <w:r w:rsidR="009C7332">
        <w:rPr>
          <w:color w:val="000000" w:themeColor="text1"/>
        </w:rPr>
        <w:t xml:space="preserve">sommes dans l’obligation de conserver les principes et valeurs traditionnelles de cette grande et noble profession. </w:t>
      </w:r>
    </w:p>
    <w:p w:rsidR="00E9646B" w:rsidRDefault="00E9646B">
      <w:pPr>
        <w:rPr>
          <w:color w:val="000000" w:themeColor="text1"/>
        </w:rPr>
      </w:pPr>
      <w:r>
        <w:rPr>
          <w:color w:val="000000" w:themeColor="text1"/>
        </w:rPr>
        <w:t xml:space="preserve">Nous </w:t>
      </w:r>
      <w:r w:rsidR="00EC7D33">
        <w:rPr>
          <w:color w:val="000000" w:themeColor="text1"/>
        </w:rPr>
        <w:t xml:space="preserve">adaptons donc </w:t>
      </w:r>
      <w:r w:rsidR="009C7332">
        <w:rPr>
          <w:color w:val="000000" w:themeColor="text1"/>
        </w:rPr>
        <w:t>notre savoir-faire à ce monde empreint de toute part de globalisation économique, d’avancée digitale et de mutations de nos sociétés.</w:t>
      </w:r>
    </w:p>
    <w:p w:rsidR="00085801" w:rsidRDefault="00EC7D33">
      <w:pPr>
        <w:rPr>
          <w:color w:val="000000" w:themeColor="text1"/>
        </w:rPr>
      </w:pPr>
      <w:r>
        <w:rPr>
          <w:color w:val="000000" w:themeColor="text1"/>
        </w:rPr>
        <w:t>Notre expertise</w:t>
      </w:r>
      <w:r w:rsidR="003266F8">
        <w:rPr>
          <w:color w:val="000000" w:themeColor="text1"/>
        </w:rPr>
        <w:t xml:space="preserve"> est donc mise </w:t>
      </w:r>
      <w:r w:rsidR="009C7332">
        <w:rPr>
          <w:color w:val="000000" w:themeColor="text1"/>
        </w:rPr>
        <w:t>à</w:t>
      </w:r>
      <w:r w:rsidR="003266F8">
        <w:rPr>
          <w:color w:val="000000" w:themeColor="text1"/>
        </w:rPr>
        <w:t xml:space="preserve"> la disposition de la </w:t>
      </w:r>
      <w:r w:rsidR="002E24BA">
        <w:rPr>
          <w:color w:val="000000" w:themeColor="text1"/>
        </w:rPr>
        <w:t>clientèle</w:t>
      </w:r>
      <w:r w:rsidR="003266F8">
        <w:rPr>
          <w:color w:val="000000" w:themeColor="text1"/>
        </w:rPr>
        <w:t xml:space="preserve"> afin </w:t>
      </w:r>
      <w:r w:rsidR="002E24BA">
        <w:rPr>
          <w:color w:val="000000" w:themeColor="text1"/>
        </w:rPr>
        <w:t>d’optimiser</w:t>
      </w:r>
      <w:r w:rsidR="003266F8">
        <w:rPr>
          <w:color w:val="000000" w:themeColor="text1"/>
        </w:rPr>
        <w:t xml:space="preserve"> notre mission de conseil, de </w:t>
      </w:r>
      <w:r w:rsidR="002E24BA">
        <w:rPr>
          <w:color w:val="000000" w:themeColor="text1"/>
        </w:rPr>
        <w:t>réaliser</w:t>
      </w:r>
      <w:r w:rsidR="003266F8">
        <w:rPr>
          <w:color w:val="000000" w:themeColor="text1"/>
        </w:rPr>
        <w:t xml:space="preserve"> des prestations sur mesure, et </w:t>
      </w:r>
      <w:r w:rsidR="002E24BA">
        <w:rPr>
          <w:color w:val="000000" w:themeColor="text1"/>
        </w:rPr>
        <w:t>garantir</w:t>
      </w:r>
      <w:r w:rsidR="003266F8">
        <w:rPr>
          <w:color w:val="000000" w:themeColor="text1"/>
        </w:rPr>
        <w:t xml:space="preserve"> un service juridique adapté et de </w:t>
      </w:r>
      <w:r w:rsidR="002E24BA">
        <w:rPr>
          <w:color w:val="000000" w:themeColor="text1"/>
        </w:rPr>
        <w:t>qualité</w:t>
      </w:r>
      <w:r w:rsidR="0057214B">
        <w:rPr>
          <w:color w:val="000000" w:themeColor="text1"/>
        </w:rPr>
        <w:t>.</w:t>
      </w:r>
    </w:p>
    <w:p w:rsidR="00085801" w:rsidRDefault="00085801">
      <w:pPr>
        <w:rPr>
          <w:color w:val="FF0000"/>
          <w:u w:val="single"/>
        </w:rPr>
      </w:pPr>
      <w:r w:rsidRPr="00085801">
        <w:rPr>
          <w:color w:val="FF0000"/>
          <w:u w:val="single"/>
        </w:rPr>
        <w:t>L’ETUDE</w:t>
      </w:r>
    </w:p>
    <w:p w:rsidR="00B24DB0" w:rsidRDefault="00B24DB0" w:rsidP="0075112E">
      <w:pPr>
        <w:jc w:val="both"/>
        <w:rPr>
          <w:color w:val="000000" w:themeColor="text1"/>
        </w:rPr>
      </w:pPr>
      <w:r>
        <w:rPr>
          <w:color w:val="000000" w:themeColor="text1"/>
        </w:rPr>
        <w:t>L’Etude de Mait</w:t>
      </w:r>
      <w:r w:rsidR="005B16D3">
        <w:rPr>
          <w:color w:val="000000" w:themeColor="text1"/>
        </w:rPr>
        <w:t>re Jérôme Désiré TIACOH est créée</w:t>
      </w:r>
      <w:r>
        <w:rPr>
          <w:color w:val="000000" w:themeColor="text1"/>
        </w:rPr>
        <w:t xml:space="preserve"> courant Août 2014 </w:t>
      </w:r>
      <w:r w:rsidR="007878AA">
        <w:rPr>
          <w:color w:val="000000" w:themeColor="text1"/>
        </w:rPr>
        <w:t>à</w:t>
      </w:r>
      <w:r>
        <w:rPr>
          <w:color w:val="000000" w:themeColor="text1"/>
        </w:rPr>
        <w:t xml:space="preserve"> la suite de sa nomination par le garde des sceaux Ministre de la justice, le 15 juillet 2014 en qualité de notaire à Toumodi (République de Cote d’ivoire) avec compétence locale et nationale.</w:t>
      </w:r>
    </w:p>
    <w:p w:rsidR="00226BD3" w:rsidRDefault="00B24DB0" w:rsidP="0075112E">
      <w:pPr>
        <w:jc w:val="both"/>
        <w:rPr>
          <w:color w:val="000000" w:themeColor="text1"/>
        </w:rPr>
      </w:pPr>
      <w:r>
        <w:rPr>
          <w:color w:val="000000" w:themeColor="text1"/>
        </w:rPr>
        <w:t xml:space="preserve">Très tôt, l’Etude </w:t>
      </w:r>
      <w:r w:rsidR="007878AA">
        <w:rPr>
          <w:color w:val="000000" w:themeColor="text1"/>
        </w:rPr>
        <w:t xml:space="preserve">décide de se </w:t>
      </w:r>
      <w:r>
        <w:rPr>
          <w:color w:val="000000" w:themeColor="text1"/>
        </w:rPr>
        <w:t xml:space="preserve">mettre en place et de partager une vision </w:t>
      </w:r>
      <w:r w:rsidR="007878AA">
        <w:rPr>
          <w:color w:val="000000" w:themeColor="text1"/>
        </w:rPr>
        <w:t>nouvelle</w:t>
      </w:r>
      <w:r>
        <w:rPr>
          <w:color w:val="000000" w:themeColor="text1"/>
        </w:rPr>
        <w:t xml:space="preserve"> du not</w:t>
      </w:r>
      <w:r w:rsidR="00C31298">
        <w:rPr>
          <w:color w:val="000000" w:themeColor="text1"/>
        </w:rPr>
        <w:t>ariat ‘’convivial’’. Cette vision</w:t>
      </w:r>
      <w:r w:rsidR="007878AA">
        <w:rPr>
          <w:color w:val="000000" w:themeColor="text1"/>
        </w:rPr>
        <w:t xml:space="preserve">, </w:t>
      </w:r>
      <w:r w:rsidR="005B16D3">
        <w:rPr>
          <w:color w:val="000000" w:themeColor="text1"/>
        </w:rPr>
        <w:t>conçue</w:t>
      </w:r>
      <w:r>
        <w:rPr>
          <w:color w:val="000000" w:themeColor="text1"/>
        </w:rPr>
        <w:t xml:space="preserve"> de rigueur et dont la prise en charge de la </w:t>
      </w:r>
      <w:r w:rsidR="007878AA">
        <w:rPr>
          <w:color w:val="000000" w:themeColor="text1"/>
        </w:rPr>
        <w:t>clientèle</w:t>
      </w:r>
      <w:r>
        <w:rPr>
          <w:color w:val="000000" w:themeColor="text1"/>
        </w:rPr>
        <w:t xml:space="preserve"> constitue un </w:t>
      </w:r>
      <w:r w:rsidR="007878AA">
        <w:rPr>
          <w:color w:val="000000" w:themeColor="text1"/>
        </w:rPr>
        <w:t>élément</w:t>
      </w:r>
      <w:r>
        <w:rPr>
          <w:color w:val="000000" w:themeColor="text1"/>
        </w:rPr>
        <w:t xml:space="preserve"> de valorisation </w:t>
      </w:r>
      <w:r w:rsidR="007878AA">
        <w:rPr>
          <w:color w:val="000000" w:themeColor="text1"/>
        </w:rPr>
        <w:t>économique</w:t>
      </w:r>
      <w:r w:rsidR="00BD4C08">
        <w:rPr>
          <w:color w:val="000000" w:themeColor="text1"/>
        </w:rPr>
        <w:t xml:space="preserve"> </w:t>
      </w:r>
      <w:r w:rsidR="007878AA">
        <w:rPr>
          <w:color w:val="000000" w:themeColor="text1"/>
        </w:rPr>
        <w:t>d’une</w:t>
      </w:r>
      <w:r w:rsidR="00BD4C08">
        <w:rPr>
          <w:color w:val="000000" w:themeColor="text1"/>
        </w:rPr>
        <w:t xml:space="preserve"> </w:t>
      </w:r>
      <w:r w:rsidR="007878AA">
        <w:rPr>
          <w:color w:val="000000" w:themeColor="text1"/>
        </w:rPr>
        <w:t>étude</w:t>
      </w:r>
      <w:r>
        <w:rPr>
          <w:color w:val="000000" w:themeColor="text1"/>
        </w:rPr>
        <w:t xml:space="preserve"> de notaire</w:t>
      </w:r>
      <w:r w:rsidR="005B16D3">
        <w:rPr>
          <w:color w:val="000000" w:themeColor="text1"/>
        </w:rPr>
        <w:t>,</w:t>
      </w:r>
      <w:r>
        <w:rPr>
          <w:color w:val="000000" w:themeColor="text1"/>
        </w:rPr>
        <w:t xml:space="preserve"> est mis en pratique par le respect de </w:t>
      </w:r>
      <w:r w:rsidR="007878AA">
        <w:rPr>
          <w:color w:val="000000" w:themeColor="text1"/>
        </w:rPr>
        <w:t xml:space="preserve">nos </w:t>
      </w:r>
      <w:r>
        <w:rPr>
          <w:color w:val="000000" w:themeColor="text1"/>
        </w:rPr>
        <w:t>valeur</w:t>
      </w:r>
      <w:r w:rsidR="007878AA">
        <w:rPr>
          <w:color w:val="000000" w:themeColor="text1"/>
        </w:rPr>
        <w:t>s</w:t>
      </w:r>
      <w:r>
        <w:rPr>
          <w:color w:val="000000" w:themeColor="text1"/>
        </w:rPr>
        <w:t xml:space="preserve"> de travail</w:t>
      </w:r>
      <w:r w:rsidR="00226BD3">
        <w:rPr>
          <w:color w:val="000000" w:themeColor="text1"/>
        </w:rPr>
        <w:t>.</w:t>
      </w:r>
    </w:p>
    <w:p w:rsidR="00C31298" w:rsidRDefault="00277CBF" w:rsidP="0075112E">
      <w:pPr>
        <w:jc w:val="both"/>
        <w:rPr>
          <w:color w:val="000000" w:themeColor="text1"/>
        </w:rPr>
      </w:pPr>
      <w:r>
        <w:rPr>
          <w:color w:val="000000" w:themeColor="text1"/>
        </w:rPr>
        <w:t>Pour satisfaire notre clientèle</w:t>
      </w:r>
      <w:r w:rsidR="00226BD3">
        <w:rPr>
          <w:color w:val="000000" w:themeColor="text1"/>
        </w:rPr>
        <w:t xml:space="preserve">, nous nous saisissons de </w:t>
      </w:r>
      <w:r>
        <w:rPr>
          <w:color w:val="000000" w:themeColor="text1"/>
        </w:rPr>
        <w:t xml:space="preserve">ses différents </w:t>
      </w:r>
      <w:r w:rsidR="00226BD3">
        <w:rPr>
          <w:color w:val="000000" w:themeColor="text1"/>
        </w:rPr>
        <w:t>besoins</w:t>
      </w:r>
      <w:r>
        <w:rPr>
          <w:color w:val="000000" w:themeColor="text1"/>
        </w:rPr>
        <w:t xml:space="preserve"> exprimés </w:t>
      </w:r>
      <w:r w:rsidR="00226BD3">
        <w:rPr>
          <w:color w:val="000000" w:themeColor="text1"/>
        </w:rPr>
        <w:t xml:space="preserve">afin de mieux de les réaliser car il est important pour notre Etude de </w:t>
      </w:r>
      <w:r>
        <w:rPr>
          <w:color w:val="000000" w:themeColor="text1"/>
        </w:rPr>
        <w:t>développe</w:t>
      </w:r>
      <w:r w:rsidR="00BD4C08">
        <w:rPr>
          <w:color w:val="000000" w:themeColor="text1"/>
        </w:rPr>
        <w:t>ment</w:t>
      </w:r>
      <w:r>
        <w:rPr>
          <w:color w:val="000000" w:themeColor="text1"/>
        </w:rPr>
        <w:t xml:space="preserve"> d’entretenir une relation privilégié avec </w:t>
      </w:r>
      <w:r w:rsidR="00481883">
        <w:rPr>
          <w:color w:val="000000" w:themeColor="text1"/>
        </w:rPr>
        <w:t>nos clients</w:t>
      </w:r>
      <w:r>
        <w:rPr>
          <w:color w:val="000000" w:themeColor="text1"/>
        </w:rPr>
        <w:t>.</w:t>
      </w:r>
    </w:p>
    <w:p w:rsidR="004C0DC1" w:rsidRDefault="004C0DC1" w:rsidP="0075112E">
      <w:pPr>
        <w:jc w:val="both"/>
        <w:rPr>
          <w:color w:val="000000" w:themeColor="text1"/>
        </w:rPr>
      </w:pPr>
    </w:p>
    <w:p w:rsidR="004C0DC1" w:rsidRDefault="004C0DC1" w:rsidP="0075112E">
      <w:pPr>
        <w:jc w:val="both"/>
        <w:rPr>
          <w:color w:val="000000" w:themeColor="text1"/>
        </w:rPr>
      </w:pPr>
    </w:p>
    <w:p w:rsidR="004C0DC1" w:rsidRDefault="004C0DC1" w:rsidP="0075112E">
      <w:pPr>
        <w:jc w:val="both"/>
        <w:rPr>
          <w:color w:val="000000" w:themeColor="text1"/>
        </w:rPr>
      </w:pPr>
    </w:p>
    <w:p w:rsidR="004C0DC1" w:rsidRDefault="004C0DC1" w:rsidP="0075112E">
      <w:pPr>
        <w:jc w:val="both"/>
        <w:rPr>
          <w:color w:val="000000" w:themeColor="text1"/>
        </w:rPr>
      </w:pPr>
    </w:p>
    <w:p w:rsidR="004C0DC1" w:rsidRDefault="004C0DC1" w:rsidP="0075112E">
      <w:pPr>
        <w:jc w:val="both"/>
        <w:rPr>
          <w:color w:val="000000" w:themeColor="text1"/>
        </w:rPr>
      </w:pPr>
    </w:p>
    <w:p w:rsidR="0075112E" w:rsidRPr="0075112E" w:rsidRDefault="0075112E" w:rsidP="0075112E">
      <w:pPr>
        <w:jc w:val="both"/>
        <w:rPr>
          <w:color w:val="FF0000"/>
          <w:u w:val="single"/>
        </w:rPr>
      </w:pPr>
      <w:r w:rsidRPr="0075112E">
        <w:rPr>
          <w:color w:val="FF0000"/>
          <w:u w:val="single"/>
        </w:rPr>
        <w:lastRenderedPageBreak/>
        <w:t>NOS COMPETENCES</w:t>
      </w:r>
    </w:p>
    <w:p w:rsidR="0075112E" w:rsidRDefault="0075112E" w:rsidP="0075112E">
      <w:pPr>
        <w:jc w:val="both"/>
        <w:rPr>
          <w:color w:val="00B0F0"/>
          <w:u w:val="single"/>
        </w:rPr>
      </w:pPr>
      <w:r w:rsidRPr="0075112E">
        <w:rPr>
          <w:color w:val="00B0F0"/>
          <w:u w:val="single"/>
        </w:rPr>
        <w:t>DROIT PUBLIC</w:t>
      </w:r>
    </w:p>
    <w:p w:rsidR="0075112E" w:rsidRDefault="0075112E" w:rsidP="0075112E">
      <w:pPr>
        <w:pStyle w:val="Paragraphedeliste"/>
        <w:numPr>
          <w:ilvl w:val="0"/>
          <w:numId w:val="2"/>
        </w:numPr>
        <w:jc w:val="both"/>
        <w:rPr>
          <w:color w:val="000000" w:themeColor="text1"/>
        </w:rPr>
      </w:pPr>
      <w:r>
        <w:rPr>
          <w:color w:val="000000" w:themeColor="text1"/>
        </w:rPr>
        <w:t xml:space="preserve">Baux emphytéotiques administratifs </w:t>
      </w:r>
    </w:p>
    <w:p w:rsidR="0075112E" w:rsidRDefault="0075112E" w:rsidP="0075112E">
      <w:pPr>
        <w:pStyle w:val="Paragraphedeliste"/>
        <w:numPr>
          <w:ilvl w:val="0"/>
          <w:numId w:val="2"/>
        </w:numPr>
        <w:jc w:val="both"/>
        <w:rPr>
          <w:color w:val="000000" w:themeColor="text1"/>
        </w:rPr>
      </w:pPr>
      <w:r>
        <w:rPr>
          <w:color w:val="000000" w:themeColor="text1"/>
        </w:rPr>
        <w:t xml:space="preserve">Transferts de biens entre collectivités </w:t>
      </w:r>
    </w:p>
    <w:p w:rsidR="0075112E" w:rsidRDefault="0075112E" w:rsidP="0075112E">
      <w:pPr>
        <w:pStyle w:val="Paragraphedeliste"/>
        <w:numPr>
          <w:ilvl w:val="0"/>
          <w:numId w:val="2"/>
        </w:numPr>
        <w:jc w:val="both"/>
        <w:rPr>
          <w:color w:val="000000" w:themeColor="text1"/>
        </w:rPr>
      </w:pPr>
      <w:r>
        <w:rPr>
          <w:color w:val="000000" w:themeColor="text1"/>
        </w:rPr>
        <w:t>Acquisitions et cessions de biens immobiliers par les collectivités locales</w:t>
      </w:r>
    </w:p>
    <w:p w:rsidR="0075112E" w:rsidRDefault="0075112E" w:rsidP="0075112E">
      <w:pPr>
        <w:pStyle w:val="Paragraphedeliste"/>
        <w:numPr>
          <w:ilvl w:val="0"/>
          <w:numId w:val="2"/>
        </w:numPr>
        <w:jc w:val="both"/>
        <w:rPr>
          <w:color w:val="000000" w:themeColor="text1"/>
        </w:rPr>
      </w:pPr>
      <w:r>
        <w:rPr>
          <w:color w:val="000000" w:themeColor="text1"/>
        </w:rPr>
        <w:t>Urbanisme et opérations d’aménagement</w:t>
      </w:r>
      <w:r w:rsidR="007878AA">
        <w:rPr>
          <w:color w:val="000000" w:themeColor="text1"/>
        </w:rPr>
        <w:t xml:space="preserve"> foncier</w:t>
      </w:r>
    </w:p>
    <w:p w:rsidR="00776379" w:rsidRDefault="00776379" w:rsidP="00776379">
      <w:pPr>
        <w:jc w:val="both"/>
        <w:rPr>
          <w:color w:val="00B0F0"/>
          <w:u w:val="single"/>
        </w:rPr>
      </w:pPr>
      <w:r w:rsidRPr="00776379">
        <w:rPr>
          <w:color w:val="00B0F0"/>
          <w:u w:val="single"/>
        </w:rPr>
        <w:t xml:space="preserve">DROIT IMMOBILIER </w:t>
      </w:r>
    </w:p>
    <w:p w:rsidR="00776379" w:rsidRDefault="00776379" w:rsidP="00776379">
      <w:pPr>
        <w:pStyle w:val="Paragraphedeliste"/>
        <w:numPr>
          <w:ilvl w:val="0"/>
          <w:numId w:val="2"/>
        </w:numPr>
        <w:jc w:val="both"/>
      </w:pPr>
      <w:r>
        <w:t>Acquisi</w:t>
      </w:r>
      <w:r w:rsidR="00C31298">
        <w:t>tions ou ventes immobilières</w:t>
      </w:r>
    </w:p>
    <w:p w:rsidR="00776379" w:rsidRDefault="00776379" w:rsidP="00776379">
      <w:pPr>
        <w:pStyle w:val="Paragraphedeliste"/>
        <w:numPr>
          <w:ilvl w:val="0"/>
          <w:numId w:val="2"/>
        </w:numPr>
        <w:jc w:val="both"/>
      </w:pPr>
      <w:r>
        <w:t>Urbanisme et aménagement</w:t>
      </w:r>
      <w:r w:rsidR="007878AA">
        <w:t xml:space="preserve"> immobilier</w:t>
      </w:r>
    </w:p>
    <w:p w:rsidR="00776379" w:rsidRDefault="00776379" w:rsidP="00776379">
      <w:pPr>
        <w:pStyle w:val="Paragraphedeliste"/>
        <w:numPr>
          <w:ilvl w:val="0"/>
          <w:numId w:val="2"/>
        </w:numPr>
        <w:jc w:val="both"/>
      </w:pPr>
      <w:r>
        <w:t>Urbanisme commercial</w:t>
      </w:r>
    </w:p>
    <w:p w:rsidR="007878AA" w:rsidRDefault="007878AA" w:rsidP="00776379">
      <w:pPr>
        <w:pStyle w:val="Paragraphedeliste"/>
        <w:numPr>
          <w:ilvl w:val="0"/>
          <w:numId w:val="2"/>
        </w:numPr>
        <w:jc w:val="both"/>
      </w:pPr>
      <w:r>
        <w:t>Montage de dossier de Lotissements</w:t>
      </w:r>
    </w:p>
    <w:p w:rsidR="00776379" w:rsidRDefault="007878AA" w:rsidP="007878AA">
      <w:pPr>
        <w:pStyle w:val="Paragraphedeliste"/>
        <w:numPr>
          <w:ilvl w:val="0"/>
          <w:numId w:val="2"/>
        </w:numPr>
        <w:jc w:val="both"/>
      </w:pPr>
      <w:r>
        <w:t>Rédaction de règlement de</w:t>
      </w:r>
      <w:r w:rsidR="00776379">
        <w:t xml:space="preserve"> Copropriétés</w:t>
      </w:r>
    </w:p>
    <w:p w:rsidR="00776379" w:rsidRDefault="007878AA" w:rsidP="00776379">
      <w:pPr>
        <w:pStyle w:val="Paragraphedeliste"/>
        <w:numPr>
          <w:ilvl w:val="0"/>
          <w:numId w:val="2"/>
        </w:numPr>
        <w:jc w:val="both"/>
      </w:pPr>
      <w:r>
        <w:t>Vente en état futur d’achèvement (vente d’immobilier à construire)</w:t>
      </w:r>
    </w:p>
    <w:p w:rsidR="00776379" w:rsidRDefault="00776379" w:rsidP="00776379">
      <w:pPr>
        <w:pStyle w:val="Paragraphedeliste"/>
        <w:numPr>
          <w:ilvl w:val="0"/>
          <w:numId w:val="2"/>
        </w:numPr>
        <w:jc w:val="both"/>
      </w:pPr>
      <w:r>
        <w:t>Ventes et achats de portefeuille d’actifs immobiliers</w:t>
      </w:r>
    </w:p>
    <w:p w:rsidR="00776379" w:rsidRPr="00776379" w:rsidRDefault="00776379" w:rsidP="00776379">
      <w:pPr>
        <w:pStyle w:val="Paragraphedeliste"/>
        <w:numPr>
          <w:ilvl w:val="0"/>
          <w:numId w:val="2"/>
        </w:numPr>
        <w:jc w:val="both"/>
      </w:pPr>
      <w:r>
        <w:t>Conseil su</w:t>
      </w:r>
      <w:r w:rsidR="00C31298">
        <w:t>r la vie des biens immobiliers et</w:t>
      </w:r>
      <w:r>
        <w:t xml:space="preserve"> les conséquences fiscales</w:t>
      </w:r>
    </w:p>
    <w:p w:rsidR="00776379" w:rsidRDefault="00776379" w:rsidP="00776379">
      <w:pPr>
        <w:jc w:val="both"/>
        <w:rPr>
          <w:color w:val="00B0F0"/>
          <w:u w:val="single"/>
        </w:rPr>
      </w:pPr>
      <w:r w:rsidRPr="00776379">
        <w:rPr>
          <w:color w:val="00B0F0"/>
          <w:u w:val="single"/>
        </w:rPr>
        <w:t>D</w:t>
      </w:r>
      <w:r w:rsidR="009B443B">
        <w:rPr>
          <w:color w:val="00B0F0"/>
          <w:u w:val="single"/>
        </w:rPr>
        <w:t>ROIT COMMERCIAL ET DES SOCIETES</w:t>
      </w:r>
    </w:p>
    <w:p w:rsidR="00776379" w:rsidRDefault="00776379" w:rsidP="00776379">
      <w:pPr>
        <w:pStyle w:val="Paragraphedeliste"/>
        <w:numPr>
          <w:ilvl w:val="0"/>
          <w:numId w:val="2"/>
        </w:numPr>
        <w:jc w:val="both"/>
      </w:pPr>
      <w:r>
        <w:t xml:space="preserve">Constitution de </w:t>
      </w:r>
      <w:r w:rsidR="009B443B">
        <w:t>sociétés</w:t>
      </w:r>
      <w:r>
        <w:t xml:space="preserve"> commerciales</w:t>
      </w:r>
    </w:p>
    <w:p w:rsidR="00776379" w:rsidRDefault="009B443B" w:rsidP="00776379">
      <w:pPr>
        <w:pStyle w:val="Paragraphedeliste"/>
        <w:numPr>
          <w:ilvl w:val="0"/>
          <w:numId w:val="2"/>
        </w:numPr>
        <w:jc w:val="both"/>
      </w:pPr>
      <w:r>
        <w:t>Rédaction</w:t>
      </w:r>
      <w:r w:rsidR="00776379">
        <w:t xml:space="preserve"> de statuts de </w:t>
      </w:r>
      <w:r w:rsidR="00787A9F">
        <w:t xml:space="preserve">sociétés </w:t>
      </w:r>
      <w:r>
        <w:t>civiles</w:t>
      </w:r>
    </w:p>
    <w:p w:rsidR="009B443B" w:rsidRDefault="009B443B" w:rsidP="00776379">
      <w:pPr>
        <w:pStyle w:val="Paragraphedeliste"/>
        <w:numPr>
          <w:ilvl w:val="0"/>
          <w:numId w:val="2"/>
        </w:numPr>
        <w:jc w:val="both"/>
      </w:pPr>
      <w:r>
        <w:t>Cession de fonds de commerce ou de droit au bail</w:t>
      </w:r>
    </w:p>
    <w:p w:rsidR="009B443B" w:rsidRDefault="009B443B" w:rsidP="00776379">
      <w:pPr>
        <w:pStyle w:val="Paragraphedeliste"/>
        <w:numPr>
          <w:ilvl w:val="0"/>
          <w:numId w:val="2"/>
        </w:numPr>
        <w:jc w:val="both"/>
      </w:pPr>
      <w:r>
        <w:t>Cession et transmission de parts sociales</w:t>
      </w:r>
    </w:p>
    <w:p w:rsidR="009B443B" w:rsidRDefault="009B443B" w:rsidP="00776379">
      <w:pPr>
        <w:pStyle w:val="Paragraphedeliste"/>
        <w:numPr>
          <w:ilvl w:val="0"/>
          <w:numId w:val="2"/>
        </w:numPr>
        <w:jc w:val="both"/>
      </w:pPr>
      <w:r>
        <w:t>Dissolution et partages de sociétés</w:t>
      </w:r>
    </w:p>
    <w:p w:rsidR="009B443B" w:rsidRDefault="009B443B" w:rsidP="00776379">
      <w:pPr>
        <w:pStyle w:val="Paragraphedeliste"/>
        <w:numPr>
          <w:ilvl w:val="0"/>
          <w:numId w:val="2"/>
        </w:numPr>
        <w:jc w:val="both"/>
      </w:pPr>
      <w:r>
        <w:t>Contrats commerciaux</w:t>
      </w:r>
    </w:p>
    <w:p w:rsidR="009B443B" w:rsidRPr="00776379" w:rsidRDefault="009B443B" w:rsidP="00776379">
      <w:pPr>
        <w:pStyle w:val="Paragraphedeliste"/>
        <w:numPr>
          <w:ilvl w:val="0"/>
          <w:numId w:val="2"/>
        </w:numPr>
        <w:jc w:val="both"/>
      </w:pPr>
      <w:r>
        <w:t>Fusions et restructurations d’entreprises</w:t>
      </w:r>
    </w:p>
    <w:p w:rsidR="00776379" w:rsidRDefault="00776379" w:rsidP="00776379">
      <w:pPr>
        <w:jc w:val="both"/>
        <w:rPr>
          <w:color w:val="00B0F0"/>
          <w:u w:val="single"/>
        </w:rPr>
      </w:pPr>
      <w:r w:rsidRPr="00776379">
        <w:rPr>
          <w:color w:val="00B0F0"/>
          <w:u w:val="single"/>
        </w:rPr>
        <w:t>D</w:t>
      </w:r>
      <w:r w:rsidR="009B443B">
        <w:rPr>
          <w:color w:val="00B0F0"/>
          <w:u w:val="single"/>
        </w:rPr>
        <w:t>ROIT BANCAIRE ET FINANCIER</w:t>
      </w:r>
    </w:p>
    <w:p w:rsidR="009B443B" w:rsidRDefault="009B443B" w:rsidP="009B443B">
      <w:pPr>
        <w:pStyle w:val="Paragraphedeliste"/>
        <w:numPr>
          <w:ilvl w:val="0"/>
          <w:numId w:val="2"/>
        </w:numPr>
        <w:jc w:val="both"/>
      </w:pPr>
      <w:r>
        <w:t xml:space="preserve">Crédit-bail et baux à construction </w:t>
      </w:r>
    </w:p>
    <w:p w:rsidR="009B443B" w:rsidRDefault="00787A9F" w:rsidP="009B443B">
      <w:pPr>
        <w:pStyle w:val="Paragraphedeliste"/>
        <w:numPr>
          <w:ilvl w:val="0"/>
          <w:numId w:val="2"/>
        </w:numPr>
        <w:jc w:val="both"/>
      </w:pPr>
      <w:r>
        <w:t>Assistance, conseil et</w:t>
      </w:r>
      <w:r w:rsidR="00C31298">
        <w:t xml:space="preserve"> rédaction de conventions</w:t>
      </w:r>
      <w:r w:rsidR="009B443B">
        <w:t xml:space="preserve"> d’ouverture de crédit </w:t>
      </w:r>
    </w:p>
    <w:p w:rsidR="009B443B" w:rsidRDefault="009B443B" w:rsidP="009B443B">
      <w:pPr>
        <w:pStyle w:val="Paragraphedeliste"/>
        <w:numPr>
          <w:ilvl w:val="0"/>
          <w:numId w:val="2"/>
        </w:numPr>
        <w:jc w:val="both"/>
      </w:pPr>
      <w:r>
        <w:t>Cessions de créances hypothécaires</w:t>
      </w:r>
    </w:p>
    <w:p w:rsidR="009B443B" w:rsidRPr="009B443B" w:rsidRDefault="00C31298" w:rsidP="009B443B">
      <w:pPr>
        <w:pStyle w:val="Paragraphedeliste"/>
        <w:numPr>
          <w:ilvl w:val="0"/>
          <w:numId w:val="2"/>
        </w:numPr>
        <w:jc w:val="both"/>
      </w:pPr>
      <w:r>
        <w:t xml:space="preserve">Acte </w:t>
      </w:r>
      <w:r w:rsidR="00787A9F">
        <w:t xml:space="preserve">de </w:t>
      </w:r>
      <w:r>
        <w:t>Prêt immobilier</w:t>
      </w:r>
      <w:r w:rsidR="009B443B">
        <w:t xml:space="preserve"> et</w:t>
      </w:r>
      <w:r w:rsidR="00787A9F">
        <w:t xml:space="preserve"> de</w:t>
      </w:r>
      <w:r w:rsidR="009B443B">
        <w:t xml:space="preserve"> financement </w:t>
      </w:r>
      <w:r w:rsidR="00787A9F">
        <w:t>d’’</w:t>
      </w:r>
      <w:r w:rsidR="009B443B">
        <w:t>immobilier</w:t>
      </w:r>
      <w:r w:rsidR="00787A9F">
        <w:t xml:space="preserve"> à construire</w:t>
      </w:r>
    </w:p>
    <w:p w:rsidR="00776379" w:rsidRDefault="00776379" w:rsidP="00776379">
      <w:pPr>
        <w:jc w:val="both"/>
        <w:rPr>
          <w:color w:val="00B0F0"/>
          <w:u w:val="single"/>
        </w:rPr>
      </w:pPr>
      <w:r w:rsidRPr="00776379">
        <w:rPr>
          <w:color w:val="00B0F0"/>
          <w:u w:val="single"/>
        </w:rPr>
        <w:t xml:space="preserve">DROIT DE LA FAMILLE </w:t>
      </w:r>
    </w:p>
    <w:p w:rsidR="009B443B" w:rsidRDefault="009B443B" w:rsidP="009B443B">
      <w:pPr>
        <w:pStyle w:val="Paragraphedeliste"/>
        <w:numPr>
          <w:ilvl w:val="0"/>
          <w:numId w:val="2"/>
        </w:numPr>
        <w:jc w:val="both"/>
      </w:pPr>
      <w:r>
        <w:t>Successions</w:t>
      </w:r>
    </w:p>
    <w:p w:rsidR="009B443B" w:rsidRDefault="009B443B" w:rsidP="009B443B">
      <w:pPr>
        <w:pStyle w:val="Paragraphedeliste"/>
        <w:numPr>
          <w:ilvl w:val="0"/>
          <w:numId w:val="2"/>
        </w:numPr>
        <w:jc w:val="both"/>
      </w:pPr>
      <w:r>
        <w:t>Contrats de mariage et changements de régime matrimonial</w:t>
      </w:r>
    </w:p>
    <w:p w:rsidR="009B443B" w:rsidRDefault="009B443B" w:rsidP="009B443B">
      <w:pPr>
        <w:pStyle w:val="Paragraphedeliste"/>
        <w:numPr>
          <w:ilvl w:val="0"/>
          <w:numId w:val="2"/>
        </w:numPr>
        <w:jc w:val="both"/>
      </w:pPr>
      <w:r>
        <w:t>Adoptions</w:t>
      </w:r>
    </w:p>
    <w:p w:rsidR="009B443B" w:rsidRDefault="009B443B" w:rsidP="009B443B">
      <w:pPr>
        <w:pStyle w:val="Paragraphedeliste"/>
        <w:numPr>
          <w:ilvl w:val="0"/>
          <w:numId w:val="2"/>
        </w:numPr>
        <w:jc w:val="both"/>
      </w:pPr>
      <w:r>
        <w:t>Divorces, séparation</w:t>
      </w:r>
      <w:r w:rsidR="00C31298">
        <w:t>s</w:t>
      </w:r>
      <w:r>
        <w:t xml:space="preserve">, partages </w:t>
      </w:r>
    </w:p>
    <w:p w:rsidR="009B443B" w:rsidRPr="009B443B" w:rsidRDefault="009B443B" w:rsidP="009B443B">
      <w:pPr>
        <w:pStyle w:val="Paragraphedeliste"/>
        <w:numPr>
          <w:ilvl w:val="0"/>
          <w:numId w:val="2"/>
        </w:numPr>
        <w:jc w:val="both"/>
      </w:pPr>
      <w:r>
        <w:t>Donations et testaments</w:t>
      </w:r>
    </w:p>
    <w:p w:rsidR="00776379" w:rsidRDefault="00776379" w:rsidP="00776379">
      <w:pPr>
        <w:jc w:val="both"/>
        <w:rPr>
          <w:color w:val="00B0F0"/>
          <w:u w:val="single"/>
        </w:rPr>
      </w:pPr>
      <w:r w:rsidRPr="00776379">
        <w:rPr>
          <w:color w:val="00B0F0"/>
          <w:u w:val="single"/>
        </w:rPr>
        <w:t>GESTION DU PATRIMOINE</w:t>
      </w:r>
    </w:p>
    <w:p w:rsidR="009B443B" w:rsidRDefault="009B443B" w:rsidP="009B443B">
      <w:pPr>
        <w:pStyle w:val="Paragraphedeliste"/>
        <w:numPr>
          <w:ilvl w:val="0"/>
          <w:numId w:val="2"/>
        </w:numPr>
        <w:jc w:val="both"/>
      </w:pPr>
      <w:r>
        <w:t>Transmission d’entreprises</w:t>
      </w:r>
    </w:p>
    <w:p w:rsidR="009B443B" w:rsidRDefault="009B443B" w:rsidP="009B443B">
      <w:pPr>
        <w:pStyle w:val="Paragraphedeliste"/>
        <w:numPr>
          <w:ilvl w:val="0"/>
          <w:numId w:val="2"/>
        </w:numPr>
        <w:jc w:val="both"/>
      </w:pPr>
      <w:r>
        <w:t>Constitution de sociétés familiales</w:t>
      </w:r>
    </w:p>
    <w:p w:rsidR="009B443B" w:rsidRDefault="009B443B" w:rsidP="009B443B">
      <w:pPr>
        <w:pStyle w:val="Paragraphedeliste"/>
        <w:numPr>
          <w:ilvl w:val="0"/>
          <w:numId w:val="2"/>
        </w:numPr>
        <w:jc w:val="both"/>
      </w:pPr>
      <w:r>
        <w:t xml:space="preserve">Testaments </w:t>
      </w:r>
    </w:p>
    <w:p w:rsidR="009B443B" w:rsidRPr="009B443B" w:rsidRDefault="009B443B" w:rsidP="009B443B">
      <w:pPr>
        <w:pStyle w:val="Paragraphedeliste"/>
        <w:numPr>
          <w:ilvl w:val="0"/>
          <w:numId w:val="2"/>
        </w:numPr>
        <w:jc w:val="both"/>
      </w:pPr>
      <w:r>
        <w:t xml:space="preserve">Donations </w:t>
      </w:r>
    </w:p>
    <w:p w:rsidR="009B443B" w:rsidRDefault="009B443B" w:rsidP="00776379">
      <w:pPr>
        <w:jc w:val="both"/>
        <w:rPr>
          <w:color w:val="000000" w:themeColor="text1"/>
        </w:rPr>
      </w:pPr>
    </w:p>
    <w:p w:rsidR="00903537" w:rsidRDefault="009B443B" w:rsidP="00776379">
      <w:pPr>
        <w:jc w:val="both"/>
        <w:rPr>
          <w:color w:val="FF0000"/>
          <w:u w:val="single"/>
        </w:rPr>
      </w:pPr>
      <w:r w:rsidRPr="009B443B">
        <w:rPr>
          <w:color w:val="FF0000"/>
          <w:u w:val="single"/>
        </w:rPr>
        <w:t>PRENDRE UN RENDEZ VOUS</w:t>
      </w:r>
    </w:p>
    <w:p w:rsidR="00481883" w:rsidRDefault="00903537" w:rsidP="00776379">
      <w:pPr>
        <w:jc w:val="both"/>
        <w:rPr>
          <w:color w:val="000000" w:themeColor="text1"/>
        </w:rPr>
      </w:pPr>
      <w:r>
        <w:rPr>
          <w:color w:val="000000" w:themeColor="text1"/>
        </w:rPr>
        <w:t>Le notaire</w:t>
      </w:r>
      <w:r w:rsidR="006D3469">
        <w:rPr>
          <w:color w:val="000000" w:themeColor="text1"/>
        </w:rPr>
        <w:t xml:space="preserve"> ou le clerc principal</w:t>
      </w:r>
      <w:r>
        <w:rPr>
          <w:color w:val="000000" w:themeColor="text1"/>
        </w:rPr>
        <w:t xml:space="preserve"> donnera un jour fixe dans la semaine à des horaires connus afin de recevoir les clients ayant pris un rendez-vous via le site internet. </w:t>
      </w:r>
      <w:r w:rsidR="006D3469">
        <w:rPr>
          <w:color w:val="000000" w:themeColor="text1"/>
        </w:rPr>
        <w:t xml:space="preserve">Les adresses mails pour recevoir les demandes est la suivante : </w:t>
      </w:r>
    </w:p>
    <w:p w:rsidR="002C052E" w:rsidRDefault="002C052E" w:rsidP="00776379">
      <w:pPr>
        <w:jc w:val="both"/>
        <w:rPr>
          <w:color w:val="000000" w:themeColor="text1"/>
        </w:rPr>
      </w:pPr>
    </w:p>
    <w:p w:rsidR="00972D22" w:rsidRPr="00481883" w:rsidRDefault="00903537" w:rsidP="008D2390">
      <w:pPr>
        <w:jc w:val="both"/>
        <w:rPr>
          <w:color w:val="FF0000"/>
          <w:u w:val="single"/>
        </w:rPr>
      </w:pPr>
      <w:r w:rsidRPr="00903537">
        <w:rPr>
          <w:color w:val="FF0000"/>
          <w:u w:val="single"/>
        </w:rPr>
        <w:t>LE NOTAIRE</w:t>
      </w:r>
    </w:p>
    <w:p w:rsidR="00335C6B" w:rsidRDefault="00481883" w:rsidP="002C052E">
      <w:pPr>
        <w:jc w:val="both"/>
      </w:pPr>
      <w:r>
        <w:t>Nommé par le garde des sceaux, Ministre de la Justice courant Aout 2014, Maitre Jérôme Désiré TIACOH est diplômé de l’école</w:t>
      </w:r>
      <w:r w:rsidR="00BD4C08">
        <w:t xml:space="preserve"> de Notariat de Tours en France</w:t>
      </w:r>
      <w:r>
        <w:t xml:space="preserve"> </w:t>
      </w:r>
      <w:r w:rsidR="00335C6B">
        <w:t>et titulaire d’une maitrise en Droit privé, option carrières judiciaires obtenue à l’Université catholique d’Afrique de l’Ouest</w:t>
      </w:r>
      <w:r w:rsidR="002C052E">
        <w:t xml:space="preserve"> (Abidjan, Cote d’Ivoire)</w:t>
      </w:r>
      <w:r w:rsidR="00335C6B">
        <w:t>.</w:t>
      </w:r>
    </w:p>
    <w:p w:rsidR="00D93F2B" w:rsidRDefault="00335C6B" w:rsidP="002C052E">
      <w:pPr>
        <w:jc w:val="both"/>
      </w:pPr>
      <w:r>
        <w:t>Durant les premières années</w:t>
      </w:r>
      <w:r w:rsidR="00D93F2B">
        <w:t xml:space="preserve"> de son stage professionnel, il met en application les principes </w:t>
      </w:r>
      <w:r w:rsidR="002C052E">
        <w:t>théoriques</w:t>
      </w:r>
      <w:r w:rsidR="00D93F2B">
        <w:t xml:space="preserve"> acquis à </w:t>
      </w:r>
      <w:r w:rsidR="002C052E">
        <w:t>l’école</w:t>
      </w:r>
      <w:r w:rsidR="00D93F2B">
        <w:t xml:space="preserve"> de Notariat, </w:t>
      </w:r>
      <w:r w:rsidR="002C052E">
        <w:t>notamment da</w:t>
      </w:r>
      <w:r w:rsidR="00D93F2B">
        <w:t xml:space="preserve">ns le domaine des successions. Une fois rompu à la pratique de cette </w:t>
      </w:r>
      <w:r w:rsidR="002C052E">
        <w:t>matière</w:t>
      </w:r>
      <w:r w:rsidR="00D93F2B">
        <w:t xml:space="preserve">, il prend le </w:t>
      </w:r>
      <w:r w:rsidR="002C052E">
        <w:t>temps</w:t>
      </w:r>
      <w:r w:rsidR="00BD4C08">
        <w:t xml:space="preserve"> </w:t>
      </w:r>
      <w:r w:rsidR="002C052E">
        <w:t>d’analyser</w:t>
      </w:r>
      <w:r w:rsidR="00D93F2B">
        <w:t xml:space="preserve"> les </w:t>
      </w:r>
      <w:r w:rsidR="002C052E">
        <w:t>problématiques</w:t>
      </w:r>
      <w:r w:rsidR="00D93F2B">
        <w:t xml:space="preserve"> de gestion successorale qui en </w:t>
      </w:r>
      <w:r w:rsidR="002C052E">
        <w:t xml:space="preserve">découlent </w:t>
      </w:r>
      <w:r w:rsidR="00D93F2B">
        <w:t xml:space="preserve">ce qui lui permettra de se </w:t>
      </w:r>
      <w:r w:rsidR="002C052E">
        <w:t>spécialiser</w:t>
      </w:r>
      <w:r w:rsidR="00D93F2B">
        <w:t>, une fois nommé notaire, dans la gestion de patrimoine.</w:t>
      </w:r>
    </w:p>
    <w:p w:rsidR="00D93F2B" w:rsidRDefault="00D93F2B" w:rsidP="002C052E">
      <w:pPr>
        <w:jc w:val="both"/>
      </w:pPr>
      <w:r>
        <w:t xml:space="preserve">Il entre ainsi de plein pied dans le domaine immobilier en conseillant, structurant et en mettant sur pied des programmes immobiliers suivant le </w:t>
      </w:r>
      <w:r w:rsidR="002C052E">
        <w:t>mécanisme</w:t>
      </w:r>
      <w:r>
        <w:t xml:space="preserve"> juridique de Vente en Etat Futur d’</w:t>
      </w:r>
      <w:r w:rsidR="00BD4C08">
        <w:t>Achèvement</w:t>
      </w:r>
      <w:r>
        <w:t xml:space="preserve"> (VEFA). (Assinie, Abidjan, Yamoussokro)</w:t>
      </w:r>
    </w:p>
    <w:p w:rsidR="00481883" w:rsidRDefault="00D93F2B" w:rsidP="002C052E">
      <w:pPr>
        <w:jc w:val="both"/>
      </w:pPr>
      <w:r>
        <w:t xml:space="preserve">En sa </w:t>
      </w:r>
      <w:r w:rsidR="002C052E">
        <w:t>qualité</w:t>
      </w:r>
      <w:r>
        <w:t xml:space="preserve"> de </w:t>
      </w:r>
      <w:r w:rsidR="002C052E">
        <w:t>rédacteur</w:t>
      </w:r>
      <w:r>
        <w:t xml:space="preserve"> de statuts de </w:t>
      </w:r>
      <w:r w:rsidR="002C052E">
        <w:t>société</w:t>
      </w:r>
      <w:r>
        <w:t xml:space="preserve">, il vulgarise à travers les montages immobiliers </w:t>
      </w:r>
      <w:r w:rsidR="002C052E">
        <w:t>qu’il</w:t>
      </w:r>
      <w:r>
        <w:t xml:space="preserve"> propose les prises de participations par des particuliers et permet ainsi </w:t>
      </w:r>
      <w:r w:rsidR="002C052E">
        <w:t>l’accession</w:t>
      </w:r>
      <w:r>
        <w:t xml:space="preserve"> à la</w:t>
      </w:r>
      <w:r w:rsidR="00BD4C08">
        <w:t xml:space="preserve"> </w:t>
      </w:r>
      <w:r w:rsidR="002C052E">
        <w:t>propriété</w:t>
      </w:r>
      <w:r w:rsidR="00960589">
        <w:t xml:space="preserve"> au moyen de </w:t>
      </w:r>
      <w:r w:rsidR="002C052E">
        <w:t>société</w:t>
      </w:r>
      <w:r w:rsidR="00960589">
        <w:t xml:space="preserve"> par action simplifiée (SAS) et de </w:t>
      </w:r>
      <w:r w:rsidR="002C052E">
        <w:t>Société</w:t>
      </w:r>
      <w:r w:rsidR="00960589">
        <w:t xml:space="preserve"> Civile </w:t>
      </w:r>
      <w:r w:rsidR="002C052E">
        <w:t>Immobilière</w:t>
      </w:r>
      <w:r w:rsidR="00960589">
        <w:t xml:space="preserve"> (SCI).</w:t>
      </w:r>
    </w:p>
    <w:p w:rsidR="00960589" w:rsidRDefault="00960589" w:rsidP="002C052E">
      <w:pPr>
        <w:jc w:val="both"/>
      </w:pPr>
      <w:r>
        <w:t xml:space="preserve">Le </w:t>
      </w:r>
      <w:r w:rsidR="002C052E">
        <w:t>déficit</w:t>
      </w:r>
      <w:r>
        <w:t xml:space="preserve"> immobilier </w:t>
      </w:r>
      <w:r w:rsidR="002C052E">
        <w:t>étant</w:t>
      </w:r>
      <w:r>
        <w:t xml:space="preserve"> structurel en </w:t>
      </w:r>
      <w:r w:rsidR="002C052E">
        <w:t>Côte</w:t>
      </w:r>
      <w:r>
        <w:t xml:space="preserve"> d’Ivoire, Maitre </w:t>
      </w:r>
      <w:r w:rsidR="002C052E">
        <w:t>Jérôme</w:t>
      </w:r>
      <w:r>
        <w:t xml:space="preserve"> Désiré TIACOH veut participer à la </w:t>
      </w:r>
      <w:r w:rsidR="002C052E">
        <w:t>création</w:t>
      </w:r>
      <w:r w:rsidR="00BD4C08">
        <w:t xml:space="preserve"> </w:t>
      </w:r>
      <w:r w:rsidR="002C052E">
        <w:t>d’un</w:t>
      </w:r>
      <w:r>
        <w:t xml:space="preserve"> environnement juridique </w:t>
      </w:r>
      <w:r w:rsidR="002C052E">
        <w:t>sécurisé</w:t>
      </w:r>
      <w:r>
        <w:t xml:space="preserve"> qui permettra non </w:t>
      </w:r>
      <w:r w:rsidR="002C052E">
        <w:t>seulement</w:t>
      </w:r>
      <w:r w:rsidR="00BD4C08">
        <w:t xml:space="preserve"> </w:t>
      </w:r>
      <w:r w:rsidR="002C052E">
        <w:t>l’accès</w:t>
      </w:r>
      <w:r>
        <w:t xml:space="preserve"> à </w:t>
      </w:r>
      <w:r w:rsidR="002C052E">
        <w:t>l’investissement</w:t>
      </w:r>
      <w:r>
        <w:t xml:space="preserve"> et aussi à la </w:t>
      </w:r>
      <w:r w:rsidR="002C052E">
        <w:t>propriété</w:t>
      </w:r>
      <w:r w:rsidR="00BD4C08">
        <w:t xml:space="preserve"> </w:t>
      </w:r>
      <w:r w:rsidR="002C052E">
        <w:t>immobilière</w:t>
      </w:r>
      <w:r>
        <w:t>.</w:t>
      </w:r>
    </w:p>
    <w:p w:rsidR="00E17DAD" w:rsidRPr="00972D22" w:rsidRDefault="00960589" w:rsidP="002C052E">
      <w:pPr>
        <w:jc w:val="both"/>
      </w:pPr>
      <w:r>
        <w:t>L’</w:t>
      </w:r>
      <w:r w:rsidR="002C052E">
        <w:t>Etude qu’il</w:t>
      </w:r>
      <w:r>
        <w:t xml:space="preserve"> dirige, </w:t>
      </w:r>
      <w:r w:rsidR="002C052E">
        <w:t>constituée</w:t>
      </w:r>
      <w:r>
        <w:t xml:space="preserve"> de plusieurs </w:t>
      </w:r>
      <w:r w:rsidR="002C052E">
        <w:t>clercs</w:t>
      </w:r>
      <w:r>
        <w:t xml:space="preserve">, formés dans tous les domaines que vous retrouverez énoncés dans ‘’ NOS COMPETENCES’’ ainsi que notre </w:t>
      </w:r>
      <w:r w:rsidR="002C052E">
        <w:t>réseau de partenaires (E</w:t>
      </w:r>
      <w:r>
        <w:t xml:space="preserve">xpert-comptable, </w:t>
      </w:r>
      <w:r w:rsidR="002C052E">
        <w:t>Géomètre</w:t>
      </w:r>
      <w:r>
        <w:t xml:space="preserve">, Avocat-conseil, Promoteurs immobiliers, Agence </w:t>
      </w:r>
      <w:r w:rsidR="002C052E">
        <w:t>immobilière</w:t>
      </w:r>
      <w:r>
        <w:t xml:space="preserve">, Banques et architectes) aussi bien localement qu’à </w:t>
      </w:r>
      <w:r w:rsidR="002C052E">
        <w:t>l’international</w:t>
      </w:r>
      <w:r>
        <w:t xml:space="preserve"> (Cameroun, France, Grande-Bretagne, Suisse) </w:t>
      </w:r>
      <w:r w:rsidR="002C052E">
        <w:t>nous permettent de réaliser des prestations de qualités et sur mesure.</w:t>
      </w:r>
    </w:p>
    <w:p w:rsidR="00903537" w:rsidRPr="00903537" w:rsidRDefault="00903537" w:rsidP="00776379">
      <w:pPr>
        <w:jc w:val="both"/>
        <w:rPr>
          <w:color w:val="FF0000"/>
          <w:u w:val="single"/>
        </w:rPr>
      </w:pPr>
      <w:r w:rsidRPr="00903537">
        <w:rPr>
          <w:color w:val="FF0000"/>
          <w:u w:val="single"/>
        </w:rPr>
        <w:t>CONTACTS</w:t>
      </w:r>
    </w:p>
    <w:p w:rsidR="00903537" w:rsidRDefault="00903537" w:rsidP="00776379">
      <w:pPr>
        <w:jc w:val="both"/>
        <w:rPr>
          <w:color w:val="000000" w:themeColor="text1"/>
        </w:rPr>
      </w:pPr>
      <w:r>
        <w:rPr>
          <w:color w:val="000000" w:themeColor="text1"/>
        </w:rPr>
        <w:t xml:space="preserve">Téléphone : </w:t>
      </w:r>
      <w:r w:rsidR="00B6068B">
        <w:rPr>
          <w:color w:val="000000" w:themeColor="text1"/>
        </w:rPr>
        <w:t>+225 20 24 25 16</w:t>
      </w:r>
    </w:p>
    <w:p w:rsidR="00903537" w:rsidRDefault="00903537" w:rsidP="00776379">
      <w:pPr>
        <w:jc w:val="both"/>
        <w:rPr>
          <w:color w:val="000000" w:themeColor="text1"/>
        </w:rPr>
      </w:pPr>
      <w:r>
        <w:rPr>
          <w:color w:val="000000" w:themeColor="text1"/>
        </w:rPr>
        <w:t>Mail :</w:t>
      </w:r>
      <w:r w:rsidR="00B6068B">
        <w:rPr>
          <w:color w:val="000000" w:themeColor="text1"/>
        </w:rPr>
        <w:t xml:space="preserve"> jerometiacoh@notaire-tiacoh.com </w:t>
      </w:r>
    </w:p>
    <w:p w:rsidR="00903537" w:rsidRDefault="00B6068B" w:rsidP="00776379">
      <w:pPr>
        <w:jc w:val="both"/>
        <w:rPr>
          <w:color w:val="000000" w:themeColor="text1"/>
        </w:rPr>
      </w:pPr>
      <w:r>
        <w:rPr>
          <w:color w:val="000000" w:themeColor="text1"/>
        </w:rPr>
        <w:t>Géo</w:t>
      </w:r>
      <w:r w:rsidR="00BD4C08">
        <w:rPr>
          <w:color w:val="000000" w:themeColor="text1"/>
        </w:rPr>
        <w:t>-</w:t>
      </w:r>
      <w:r>
        <w:rPr>
          <w:color w:val="000000" w:themeColor="text1"/>
        </w:rPr>
        <w:t xml:space="preserve">localisation </w:t>
      </w:r>
      <w:r w:rsidR="00903537">
        <w:rPr>
          <w:color w:val="000000" w:themeColor="text1"/>
        </w:rPr>
        <w:t>n (ABIDJAN &amp; TOUMODI)</w:t>
      </w:r>
    </w:p>
    <w:p w:rsidR="004C0DC1" w:rsidRDefault="004C0DC1" w:rsidP="00776379">
      <w:pPr>
        <w:jc w:val="both"/>
        <w:rPr>
          <w:color w:val="000000" w:themeColor="text1"/>
        </w:rPr>
      </w:pPr>
    </w:p>
    <w:p w:rsidR="004C0DC1" w:rsidRDefault="004C0DC1" w:rsidP="00776379">
      <w:pPr>
        <w:jc w:val="both"/>
        <w:rPr>
          <w:color w:val="000000" w:themeColor="text1"/>
        </w:rPr>
      </w:pPr>
    </w:p>
    <w:p w:rsidR="004C0DC1" w:rsidRDefault="004C0DC1" w:rsidP="00776379">
      <w:pPr>
        <w:jc w:val="both"/>
        <w:rPr>
          <w:color w:val="000000" w:themeColor="text1"/>
        </w:rPr>
      </w:pPr>
    </w:p>
    <w:p w:rsidR="00B6068B" w:rsidRDefault="00B6068B" w:rsidP="00776379">
      <w:pPr>
        <w:jc w:val="both"/>
        <w:rPr>
          <w:color w:val="000000" w:themeColor="text1"/>
        </w:rPr>
      </w:pPr>
    </w:p>
    <w:p w:rsidR="00B6068B" w:rsidRDefault="00B6068B" w:rsidP="00776379">
      <w:pPr>
        <w:jc w:val="both"/>
        <w:rPr>
          <w:color w:val="00B0F0"/>
          <w:u w:val="single"/>
        </w:rPr>
      </w:pPr>
      <w:r w:rsidRPr="00B6068B">
        <w:rPr>
          <w:color w:val="00B0F0"/>
          <w:u w:val="single"/>
        </w:rPr>
        <w:lastRenderedPageBreak/>
        <w:t>NOTARIAT POUR LES NULS</w:t>
      </w:r>
    </w:p>
    <w:p w:rsidR="00B6068B" w:rsidRPr="00B6068B" w:rsidRDefault="00B6068B" w:rsidP="00B6068B">
      <w:pPr>
        <w:tabs>
          <w:tab w:val="left" w:pos="1900"/>
        </w:tabs>
        <w:rPr>
          <w:rFonts w:cs="Times New Roman"/>
          <w:b/>
        </w:rPr>
      </w:pPr>
      <w:r w:rsidRPr="00B6068B">
        <w:rPr>
          <w:rFonts w:cs="Times New Roman"/>
          <w:b/>
        </w:rPr>
        <w:t>BON A SAVOIR</w:t>
      </w:r>
    </w:p>
    <w:p w:rsidR="00B6068B" w:rsidRPr="00B6068B" w:rsidRDefault="00B6068B" w:rsidP="00B6068B">
      <w:pPr>
        <w:jc w:val="both"/>
      </w:pPr>
      <w:r w:rsidRPr="00B6068B">
        <w:rPr>
          <w:rFonts w:cs="Arial"/>
        </w:rPr>
        <w:t xml:space="preserve">A l’origine </w:t>
      </w:r>
      <w:r w:rsidRPr="00B6068B">
        <w:t xml:space="preserve">le Notaire avait pour charge il y a de cela bien longtemps de participer au Désengorgement des audiences que donnaient les Princes et Rois, seuls détenteurs alors du pouvoir judicaire, au cours desquelles ceux - ci réglaient les litiges qui leur étaient présentés. </w:t>
      </w:r>
    </w:p>
    <w:p w:rsidR="00B6068B" w:rsidRDefault="00B6068B" w:rsidP="00B6068B">
      <w:pPr>
        <w:jc w:val="both"/>
      </w:pPr>
      <w:r w:rsidRPr="00B6068B">
        <w:t xml:space="preserve">Introduite en France en 803 par Charlemagne, la fonction de Notaires concerne essentiellement de simples greffiers ou rédacteurs d’actes. Ils rédigent des projets de capitulaires (actes législatifs de l’époque) et des diplômes qui sont présentés à la signature du Roi et, en adressent des expéditions (copies certifiées conformes à l’acte original) </w:t>
      </w:r>
    </w:p>
    <w:p w:rsidR="00B6068B" w:rsidRDefault="00B6068B" w:rsidP="00B6068B">
      <w:pPr>
        <w:pStyle w:val="Paragraphedeliste"/>
        <w:numPr>
          <w:ilvl w:val="0"/>
          <w:numId w:val="2"/>
        </w:numPr>
        <w:jc w:val="both"/>
      </w:pPr>
      <w:r>
        <w:t xml:space="preserve">Série de 20 questions et réponses posées habituellement </w:t>
      </w:r>
      <w:r w:rsidR="001F0F7D">
        <w:t>à</w:t>
      </w:r>
      <w:r>
        <w:t xml:space="preserve"> l’étude (</w:t>
      </w:r>
      <w:r w:rsidRPr="00B6068B">
        <w:rPr>
          <w:b/>
          <w:i/>
          <w:color w:val="FF0000"/>
        </w:rPr>
        <w:t>en cours</w:t>
      </w:r>
      <w:r>
        <w:t>)</w:t>
      </w:r>
    </w:p>
    <w:p w:rsidR="00B6068B" w:rsidRDefault="00B6068B" w:rsidP="00B6068B">
      <w:pPr>
        <w:jc w:val="both"/>
      </w:pPr>
    </w:p>
    <w:p w:rsidR="00B6068B" w:rsidRDefault="00B6068B" w:rsidP="00B6068B">
      <w:pPr>
        <w:jc w:val="both"/>
        <w:rPr>
          <w:color w:val="00B0F0"/>
          <w:u w:val="single"/>
        </w:rPr>
      </w:pPr>
      <w:r w:rsidRPr="00B6068B">
        <w:rPr>
          <w:color w:val="00B0F0"/>
          <w:u w:val="single"/>
        </w:rPr>
        <w:t>ACTUALITES</w:t>
      </w:r>
    </w:p>
    <w:p w:rsidR="00B6068B" w:rsidRPr="00B6068B" w:rsidRDefault="00B6068B" w:rsidP="00B6068B">
      <w:pPr>
        <w:jc w:val="both"/>
        <w:rPr>
          <w:b/>
          <w:sz w:val="36"/>
          <w:szCs w:val="36"/>
          <w:u w:val="single"/>
        </w:rPr>
      </w:pPr>
    </w:p>
    <w:p w:rsidR="00B6068B" w:rsidRPr="00B6068B" w:rsidRDefault="00B6068B" w:rsidP="00B6068B">
      <w:pPr>
        <w:numPr>
          <w:ilvl w:val="0"/>
          <w:numId w:val="3"/>
        </w:numPr>
        <w:spacing w:after="200" w:line="276" w:lineRule="auto"/>
        <w:contextualSpacing/>
        <w:jc w:val="both"/>
        <w:rPr>
          <w:rFonts w:asciiTheme="majorHAnsi" w:hAnsiTheme="majorHAnsi" w:cs="Arial"/>
        </w:rPr>
      </w:pPr>
      <w:r w:rsidRPr="00B6068B">
        <w:rPr>
          <w:rFonts w:asciiTheme="majorHAnsi" w:hAnsiTheme="majorHAnsi" w:cs="Arial"/>
        </w:rPr>
        <w:t xml:space="preserve">Veille juridique </w:t>
      </w:r>
    </w:p>
    <w:p w:rsidR="00B6068B" w:rsidRPr="00B6068B" w:rsidRDefault="00B6068B" w:rsidP="00B6068B">
      <w:pPr>
        <w:numPr>
          <w:ilvl w:val="0"/>
          <w:numId w:val="3"/>
        </w:numPr>
        <w:spacing w:after="200" w:line="276" w:lineRule="auto"/>
        <w:contextualSpacing/>
        <w:jc w:val="both"/>
        <w:rPr>
          <w:rFonts w:asciiTheme="majorHAnsi" w:hAnsiTheme="majorHAnsi" w:cs="Arial"/>
        </w:rPr>
      </w:pPr>
      <w:r w:rsidRPr="00B6068B">
        <w:rPr>
          <w:rFonts w:asciiTheme="majorHAnsi" w:hAnsiTheme="majorHAnsi" w:cs="Arial"/>
        </w:rPr>
        <w:t xml:space="preserve">Faire des recherches sur toutes les lois (Assemblée nationale/ projet de loi) qui impactent l'activité notariale </w:t>
      </w:r>
    </w:p>
    <w:p w:rsidR="00B6068B" w:rsidRPr="00B6068B" w:rsidRDefault="00B6068B" w:rsidP="00B6068B">
      <w:pPr>
        <w:numPr>
          <w:ilvl w:val="0"/>
          <w:numId w:val="3"/>
        </w:numPr>
        <w:spacing w:after="200" w:line="276" w:lineRule="auto"/>
        <w:contextualSpacing/>
        <w:jc w:val="both"/>
        <w:rPr>
          <w:rFonts w:asciiTheme="majorHAnsi" w:hAnsiTheme="majorHAnsi" w:cs="Arial"/>
        </w:rPr>
      </w:pPr>
      <w:r w:rsidRPr="00B6068B">
        <w:rPr>
          <w:rFonts w:asciiTheme="majorHAnsi" w:hAnsiTheme="majorHAnsi" w:cs="Arial"/>
        </w:rPr>
        <w:t xml:space="preserve">Tenir une rubrique d'information sur l'actualité fiscale </w:t>
      </w:r>
    </w:p>
    <w:p w:rsidR="00B6068B" w:rsidRPr="00B6068B" w:rsidRDefault="00B6068B" w:rsidP="00B6068B">
      <w:pPr>
        <w:numPr>
          <w:ilvl w:val="0"/>
          <w:numId w:val="3"/>
        </w:numPr>
        <w:spacing w:after="200" w:line="276" w:lineRule="auto"/>
        <w:contextualSpacing/>
        <w:jc w:val="both"/>
        <w:rPr>
          <w:rFonts w:asciiTheme="majorHAnsi" w:hAnsiTheme="majorHAnsi" w:cs="Arial"/>
        </w:rPr>
      </w:pPr>
      <w:r w:rsidRPr="00B6068B">
        <w:rPr>
          <w:rFonts w:asciiTheme="majorHAnsi" w:hAnsiTheme="majorHAnsi" w:cs="Arial"/>
        </w:rPr>
        <w:t>Regarder dans les décisions rendues par le Tribunal de commerce les impacts sur l'activité notariale</w:t>
      </w:r>
    </w:p>
    <w:p w:rsidR="00B6068B" w:rsidRPr="00B6068B" w:rsidRDefault="00B6068B" w:rsidP="00B6068B">
      <w:pPr>
        <w:numPr>
          <w:ilvl w:val="0"/>
          <w:numId w:val="3"/>
        </w:numPr>
        <w:spacing w:after="200" w:line="276" w:lineRule="auto"/>
        <w:contextualSpacing/>
        <w:jc w:val="both"/>
        <w:rPr>
          <w:rFonts w:asciiTheme="majorHAnsi" w:hAnsiTheme="majorHAnsi" w:cs="Arial"/>
        </w:rPr>
      </w:pPr>
      <w:r w:rsidRPr="00B6068B">
        <w:rPr>
          <w:rFonts w:asciiTheme="majorHAnsi" w:hAnsiTheme="majorHAnsi" w:cs="Arial"/>
        </w:rPr>
        <w:t>Citer les sources</w:t>
      </w:r>
    </w:p>
    <w:p w:rsidR="00B6068B" w:rsidRPr="00B6068B" w:rsidRDefault="00B6068B" w:rsidP="00B6068B">
      <w:pPr>
        <w:numPr>
          <w:ilvl w:val="0"/>
          <w:numId w:val="3"/>
        </w:numPr>
        <w:spacing w:after="200" w:line="276" w:lineRule="auto"/>
        <w:contextualSpacing/>
        <w:jc w:val="both"/>
        <w:rPr>
          <w:rFonts w:asciiTheme="majorHAnsi" w:hAnsiTheme="majorHAnsi" w:cs="Arial"/>
        </w:rPr>
      </w:pPr>
      <w:r w:rsidRPr="00B6068B">
        <w:rPr>
          <w:rFonts w:asciiTheme="majorHAnsi" w:hAnsiTheme="majorHAnsi" w:cs="Arial"/>
        </w:rPr>
        <w:t>Surveiller l'activité de la Chambre des Notaires</w:t>
      </w:r>
    </w:p>
    <w:p w:rsidR="00B6068B" w:rsidRPr="00B6068B" w:rsidRDefault="00B6068B" w:rsidP="00B6068B">
      <w:pPr>
        <w:numPr>
          <w:ilvl w:val="0"/>
          <w:numId w:val="3"/>
        </w:numPr>
        <w:spacing w:after="200" w:line="276" w:lineRule="auto"/>
        <w:contextualSpacing/>
        <w:jc w:val="both"/>
        <w:rPr>
          <w:rFonts w:asciiTheme="majorHAnsi" w:hAnsiTheme="majorHAnsi" w:cs="Arial"/>
        </w:rPr>
      </w:pPr>
      <w:r w:rsidRPr="00B6068B">
        <w:rPr>
          <w:rFonts w:asciiTheme="majorHAnsi" w:hAnsiTheme="majorHAnsi" w:cs="Arial"/>
        </w:rPr>
        <w:t xml:space="preserve">Surveiller l'activité du Ministère de la Justice </w:t>
      </w:r>
    </w:p>
    <w:p w:rsidR="00B6068B" w:rsidRPr="00B6068B" w:rsidRDefault="00B6068B" w:rsidP="00B6068B">
      <w:pPr>
        <w:spacing w:after="200" w:line="276" w:lineRule="auto"/>
        <w:ind w:left="1004"/>
        <w:contextualSpacing/>
        <w:jc w:val="both"/>
        <w:rPr>
          <w:rFonts w:asciiTheme="majorHAnsi" w:hAnsiTheme="majorHAnsi" w:cs="Arial"/>
          <w:color w:val="00B0F0"/>
        </w:rPr>
      </w:pPr>
    </w:p>
    <w:p w:rsidR="00B6068B" w:rsidRPr="00B6068B" w:rsidRDefault="001F0F7D" w:rsidP="00B6068B">
      <w:pPr>
        <w:spacing w:after="200" w:line="276" w:lineRule="auto"/>
        <w:contextualSpacing/>
        <w:jc w:val="both"/>
        <w:rPr>
          <w:rFonts w:asciiTheme="majorHAnsi" w:hAnsiTheme="majorHAnsi" w:cs="Times New Roman"/>
          <w:color w:val="00B0F0"/>
          <w:u w:val="single"/>
        </w:rPr>
      </w:pPr>
      <w:r>
        <w:rPr>
          <w:rFonts w:asciiTheme="majorHAnsi" w:hAnsiTheme="majorHAnsi" w:cs="Times New Roman"/>
          <w:color w:val="00B0F0"/>
          <w:u w:val="single"/>
        </w:rPr>
        <w:t>ANNONCES IMMOBILIERES</w:t>
      </w:r>
    </w:p>
    <w:p w:rsidR="00B6068B" w:rsidRPr="00B6068B" w:rsidRDefault="00B6068B" w:rsidP="00B6068B">
      <w:pPr>
        <w:spacing w:after="200" w:line="276" w:lineRule="auto"/>
        <w:ind w:left="1004"/>
        <w:contextualSpacing/>
        <w:jc w:val="both"/>
        <w:rPr>
          <w:rFonts w:ascii="Arial" w:hAnsi="Arial" w:cs="Arial"/>
          <w:sz w:val="28"/>
          <w:szCs w:val="28"/>
        </w:rPr>
      </w:pPr>
    </w:p>
    <w:p w:rsidR="00B6068B" w:rsidRPr="00B6068B" w:rsidRDefault="00B6068B" w:rsidP="00B6068B">
      <w:pPr>
        <w:numPr>
          <w:ilvl w:val="0"/>
          <w:numId w:val="4"/>
        </w:numPr>
        <w:spacing w:after="200" w:line="276" w:lineRule="auto"/>
        <w:contextualSpacing/>
        <w:jc w:val="both"/>
        <w:rPr>
          <w:rFonts w:asciiTheme="majorHAnsi" w:hAnsiTheme="majorHAnsi" w:cs="Arial"/>
        </w:rPr>
      </w:pPr>
      <w:r w:rsidRPr="00B6068B">
        <w:rPr>
          <w:rFonts w:asciiTheme="majorHAnsi" w:hAnsiTheme="majorHAnsi" w:cs="Arial"/>
        </w:rPr>
        <w:t xml:space="preserve">Faire une répartition par type de bien vendu </w:t>
      </w:r>
    </w:p>
    <w:p w:rsidR="00B6068B" w:rsidRPr="00B6068B" w:rsidRDefault="00B6068B" w:rsidP="00B6068B">
      <w:pPr>
        <w:numPr>
          <w:ilvl w:val="0"/>
          <w:numId w:val="6"/>
        </w:numPr>
        <w:spacing w:after="200" w:line="276" w:lineRule="auto"/>
        <w:contextualSpacing/>
        <w:jc w:val="both"/>
        <w:rPr>
          <w:rFonts w:asciiTheme="majorHAnsi" w:hAnsiTheme="majorHAnsi" w:cs="Arial"/>
        </w:rPr>
      </w:pPr>
      <w:r w:rsidRPr="00B6068B">
        <w:rPr>
          <w:rFonts w:asciiTheme="majorHAnsi" w:hAnsiTheme="majorHAnsi" w:cs="Arial"/>
        </w:rPr>
        <w:t xml:space="preserve">terrain </w:t>
      </w:r>
    </w:p>
    <w:p w:rsidR="00B6068B" w:rsidRPr="00B6068B" w:rsidRDefault="00B6068B" w:rsidP="00B6068B">
      <w:pPr>
        <w:numPr>
          <w:ilvl w:val="0"/>
          <w:numId w:val="6"/>
        </w:numPr>
        <w:spacing w:after="200" w:line="276" w:lineRule="auto"/>
        <w:contextualSpacing/>
        <w:jc w:val="both"/>
        <w:rPr>
          <w:rFonts w:asciiTheme="majorHAnsi" w:hAnsiTheme="majorHAnsi" w:cs="Arial"/>
        </w:rPr>
      </w:pPr>
      <w:r w:rsidRPr="00B6068B">
        <w:rPr>
          <w:rFonts w:asciiTheme="majorHAnsi" w:hAnsiTheme="majorHAnsi" w:cs="Arial"/>
        </w:rPr>
        <w:t xml:space="preserve">maison d'habitation </w:t>
      </w:r>
    </w:p>
    <w:p w:rsidR="00B6068B" w:rsidRPr="00B6068B" w:rsidRDefault="00B6068B" w:rsidP="00B6068B">
      <w:pPr>
        <w:numPr>
          <w:ilvl w:val="0"/>
          <w:numId w:val="6"/>
        </w:numPr>
        <w:spacing w:after="200" w:line="276" w:lineRule="auto"/>
        <w:contextualSpacing/>
        <w:jc w:val="both"/>
        <w:rPr>
          <w:rFonts w:asciiTheme="majorHAnsi" w:hAnsiTheme="majorHAnsi" w:cs="Arial"/>
        </w:rPr>
      </w:pPr>
      <w:r w:rsidRPr="00B6068B">
        <w:rPr>
          <w:rFonts w:asciiTheme="majorHAnsi" w:hAnsiTheme="majorHAnsi" w:cs="Arial"/>
        </w:rPr>
        <w:t xml:space="preserve">terrain rural </w:t>
      </w:r>
    </w:p>
    <w:p w:rsidR="00B6068B" w:rsidRPr="00B6068B" w:rsidRDefault="00B6068B" w:rsidP="00B6068B">
      <w:pPr>
        <w:numPr>
          <w:ilvl w:val="0"/>
          <w:numId w:val="6"/>
        </w:numPr>
        <w:spacing w:after="200" w:line="276" w:lineRule="auto"/>
        <w:contextualSpacing/>
        <w:jc w:val="both"/>
        <w:rPr>
          <w:rFonts w:asciiTheme="majorHAnsi" w:hAnsiTheme="majorHAnsi" w:cs="Arial"/>
        </w:rPr>
      </w:pPr>
      <w:r w:rsidRPr="00B6068B">
        <w:rPr>
          <w:rFonts w:asciiTheme="majorHAnsi" w:hAnsiTheme="majorHAnsi" w:cs="Arial"/>
        </w:rPr>
        <w:t>appartement</w:t>
      </w:r>
    </w:p>
    <w:p w:rsidR="00B6068B" w:rsidRPr="00B6068B" w:rsidRDefault="00B6068B" w:rsidP="00B6068B">
      <w:pPr>
        <w:numPr>
          <w:ilvl w:val="0"/>
          <w:numId w:val="4"/>
        </w:numPr>
        <w:spacing w:after="200" w:line="276" w:lineRule="auto"/>
        <w:contextualSpacing/>
        <w:jc w:val="both"/>
        <w:rPr>
          <w:rFonts w:asciiTheme="majorHAnsi" w:hAnsiTheme="majorHAnsi" w:cs="Arial"/>
        </w:rPr>
      </w:pPr>
      <w:r w:rsidRPr="00B6068B">
        <w:rPr>
          <w:rFonts w:asciiTheme="majorHAnsi" w:hAnsiTheme="majorHAnsi" w:cs="Arial"/>
        </w:rPr>
        <w:t xml:space="preserve">Faire une répartition par catégorie de bien vendu </w:t>
      </w:r>
    </w:p>
    <w:p w:rsidR="00B6068B" w:rsidRPr="00B6068B" w:rsidRDefault="00B6068B" w:rsidP="00B6068B">
      <w:pPr>
        <w:numPr>
          <w:ilvl w:val="0"/>
          <w:numId w:val="7"/>
        </w:numPr>
        <w:spacing w:after="200" w:line="276" w:lineRule="auto"/>
        <w:ind w:left="1701" w:hanging="283"/>
        <w:contextualSpacing/>
        <w:jc w:val="both"/>
        <w:rPr>
          <w:rFonts w:asciiTheme="majorHAnsi" w:hAnsiTheme="majorHAnsi" w:cs="Arial"/>
        </w:rPr>
      </w:pPr>
      <w:r w:rsidRPr="00B6068B">
        <w:rPr>
          <w:rFonts w:asciiTheme="majorHAnsi" w:hAnsiTheme="majorHAnsi" w:cs="Arial"/>
        </w:rPr>
        <w:t xml:space="preserve">Haut standing </w:t>
      </w:r>
    </w:p>
    <w:p w:rsidR="00B6068B" w:rsidRPr="00B6068B" w:rsidRDefault="00B6068B" w:rsidP="00B6068B">
      <w:pPr>
        <w:numPr>
          <w:ilvl w:val="0"/>
          <w:numId w:val="7"/>
        </w:numPr>
        <w:spacing w:after="200" w:line="276" w:lineRule="auto"/>
        <w:ind w:left="1701" w:hanging="283"/>
        <w:contextualSpacing/>
        <w:jc w:val="both"/>
        <w:rPr>
          <w:rFonts w:asciiTheme="majorHAnsi" w:hAnsiTheme="majorHAnsi" w:cs="Arial"/>
        </w:rPr>
      </w:pPr>
      <w:r w:rsidRPr="00B6068B">
        <w:rPr>
          <w:rFonts w:asciiTheme="majorHAnsi" w:hAnsiTheme="majorHAnsi" w:cs="Arial"/>
        </w:rPr>
        <w:t xml:space="preserve">Moyen standing </w:t>
      </w:r>
    </w:p>
    <w:p w:rsidR="00B6068B" w:rsidRPr="00B6068B" w:rsidRDefault="00B6068B" w:rsidP="00B6068B">
      <w:pPr>
        <w:numPr>
          <w:ilvl w:val="0"/>
          <w:numId w:val="7"/>
        </w:numPr>
        <w:spacing w:after="200" w:line="276" w:lineRule="auto"/>
        <w:ind w:left="1701" w:hanging="283"/>
        <w:contextualSpacing/>
        <w:jc w:val="both"/>
        <w:rPr>
          <w:rFonts w:asciiTheme="majorHAnsi" w:hAnsiTheme="majorHAnsi" w:cs="Arial"/>
        </w:rPr>
      </w:pPr>
      <w:r w:rsidRPr="00B6068B">
        <w:rPr>
          <w:rFonts w:asciiTheme="majorHAnsi" w:hAnsiTheme="majorHAnsi" w:cs="Arial"/>
        </w:rPr>
        <w:t>Bas standing</w:t>
      </w:r>
    </w:p>
    <w:p w:rsidR="00B6068B" w:rsidRPr="00B6068B" w:rsidRDefault="00B6068B" w:rsidP="00B6068B">
      <w:pPr>
        <w:numPr>
          <w:ilvl w:val="0"/>
          <w:numId w:val="5"/>
        </w:numPr>
        <w:spacing w:after="200" w:line="276" w:lineRule="auto"/>
        <w:ind w:left="993" w:hanging="284"/>
        <w:contextualSpacing/>
        <w:jc w:val="both"/>
        <w:rPr>
          <w:rFonts w:asciiTheme="majorHAnsi" w:hAnsiTheme="majorHAnsi" w:cs="Arial"/>
        </w:rPr>
      </w:pPr>
      <w:r w:rsidRPr="00B6068B">
        <w:rPr>
          <w:rFonts w:asciiTheme="majorHAnsi" w:hAnsiTheme="majorHAnsi" w:cs="Arial"/>
        </w:rPr>
        <w:t xml:space="preserve">Faire une répartition  géographique </w:t>
      </w:r>
    </w:p>
    <w:p w:rsidR="00B6068B" w:rsidRPr="00B6068B" w:rsidRDefault="00B6068B" w:rsidP="00B6068B">
      <w:pPr>
        <w:numPr>
          <w:ilvl w:val="0"/>
          <w:numId w:val="8"/>
        </w:numPr>
        <w:spacing w:after="200" w:line="276" w:lineRule="auto"/>
        <w:ind w:left="1701" w:hanging="283"/>
        <w:contextualSpacing/>
        <w:jc w:val="both"/>
        <w:rPr>
          <w:rFonts w:asciiTheme="majorHAnsi" w:hAnsiTheme="majorHAnsi" w:cs="Arial"/>
        </w:rPr>
      </w:pPr>
      <w:r w:rsidRPr="00B6068B">
        <w:rPr>
          <w:rFonts w:asciiTheme="majorHAnsi" w:hAnsiTheme="majorHAnsi" w:cs="Arial"/>
        </w:rPr>
        <w:t xml:space="preserve"> Abidjan</w:t>
      </w:r>
    </w:p>
    <w:p w:rsidR="00B6068B" w:rsidRPr="00B6068B" w:rsidRDefault="00B6068B" w:rsidP="00B6068B">
      <w:pPr>
        <w:numPr>
          <w:ilvl w:val="0"/>
          <w:numId w:val="8"/>
        </w:numPr>
        <w:spacing w:after="200" w:line="276" w:lineRule="auto"/>
        <w:ind w:left="1701" w:hanging="283"/>
        <w:contextualSpacing/>
        <w:jc w:val="both"/>
        <w:rPr>
          <w:rFonts w:asciiTheme="majorHAnsi" w:hAnsiTheme="majorHAnsi" w:cs="Arial"/>
        </w:rPr>
      </w:pPr>
      <w:r w:rsidRPr="00B6068B">
        <w:rPr>
          <w:rFonts w:asciiTheme="majorHAnsi" w:hAnsiTheme="majorHAnsi" w:cs="Arial"/>
        </w:rPr>
        <w:t>Toumodi</w:t>
      </w:r>
    </w:p>
    <w:p w:rsidR="00B6068B" w:rsidRPr="00B6068B" w:rsidRDefault="00B6068B" w:rsidP="00B6068B">
      <w:pPr>
        <w:jc w:val="both"/>
        <w:rPr>
          <w:b/>
          <w:sz w:val="36"/>
          <w:szCs w:val="36"/>
          <w:u w:val="single"/>
        </w:rPr>
      </w:pPr>
    </w:p>
    <w:p w:rsidR="00B6068B" w:rsidRPr="00B6068B" w:rsidRDefault="00B6068B" w:rsidP="00B6068B">
      <w:pPr>
        <w:jc w:val="both"/>
        <w:rPr>
          <w:color w:val="00B0F0"/>
          <w:u w:val="single"/>
        </w:rPr>
      </w:pPr>
    </w:p>
    <w:p w:rsidR="00903537" w:rsidRPr="00903537" w:rsidRDefault="00903537" w:rsidP="00776379">
      <w:pPr>
        <w:jc w:val="both"/>
        <w:rPr>
          <w:color w:val="000000" w:themeColor="text1"/>
        </w:rPr>
      </w:pPr>
    </w:p>
    <w:p w:rsidR="0075112E" w:rsidRDefault="0075112E" w:rsidP="0075112E">
      <w:pPr>
        <w:jc w:val="both"/>
        <w:rPr>
          <w:color w:val="000000" w:themeColor="text1"/>
        </w:rPr>
      </w:pPr>
    </w:p>
    <w:p w:rsidR="0075112E" w:rsidRPr="00754441" w:rsidRDefault="0075112E" w:rsidP="0075112E">
      <w:pPr>
        <w:jc w:val="both"/>
        <w:rPr>
          <w:color w:val="000000" w:themeColor="text1"/>
        </w:rPr>
      </w:pPr>
    </w:p>
    <w:p w:rsidR="00EC7D33" w:rsidRDefault="00EC7D33">
      <w:pPr>
        <w:rPr>
          <w:color w:val="000000" w:themeColor="text1"/>
        </w:rPr>
      </w:pPr>
    </w:p>
    <w:p w:rsidR="00EC7D33" w:rsidRPr="00E9646B" w:rsidRDefault="00EC7D33">
      <w:pPr>
        <w:rPr>
          <w:color w:val="000000" w:themeColor="text1"/>
        </w:rPr>
      </w:pPr>
    </w:p>
    <w:sectPr w:rsidR="00EC7D33" w:rsidRPr="00E9646B" w:rsidSect="00907C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59B" w:rsidRDefault="00B3259B" w:rsidP="00481883">
      <w:pPr>
        <w:spacing w:after="0" w:line="240" w:lineRule="auto"/>
      </w:pPr>
      <w:r>
        <w:separator/>
      </w:r>
    </w:p>
  </w:endnote>
  <w:endnote w:type="continuationSeparator" w:id="0">
    <w:p w:rsidR="00B3259B" w:rsidRDefault="00B3259B" w:rsidP="00481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59B" w:rsidRDefault="00B3259B" w:rsidP="00481883">
      <w:pPr>
        <w:spacing w:after="0" w:line="240" w:lineRule="auto"/>
      </w:pPr>
      <w:r>
        <w:separator/>
      </w:r>
    </w:p>
  </w:footnote>
  <w:footnote w:type="continuationSeparator" w:id="0">
    <w:p w:rsidR="00B3259B" w:rsidRDefault="00B3259B" w:rsidP="00481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37725"/>
    <w:multiLevelType w:val="hybridMultilevel"/>
    <w:tmpl w:val="24542E0E"/>
    <w:lvl w:ilvl="0" w:tplc="040C000F">
      <w:start w:val="1"/>
      <w:numFmt w:val="decimal"/>
      <w:lvlText w:val="%1."/>
      <w:lvlJc w:val="left"/>
      <w:pPr>
        <w:ind w:left="2433" w:hanging="360"/>
      </w:pPr>
    </w:lvl>
    <w:lvl w:ilvl="1" w:tplc="040C0019" w:tentative="1">
      <w:start w:val="1"/>
      <w:numFmt w:val="lowerLetter"/>
      <w:lvlText w:val="%2."/>
      <w:lvlJc w:val="left"/>
      <w:pPr>
        <w:ind w:left="3153" w:hanging="360"/>
      </w:pPr>
    </w:lvl>
    <w:lvl w:ilvl="2" w:tplc="040C001B" w:tentative="1">
      <w:start w:val="1"/>
      <w:numFmt w:val="lowerRoman"/>
      <w:lvlText w:val="%3."/>
      <w:lvlJc w:val="right"/>
      <w:pPr>
        <w:ind w:left="3873" w:hanging="180"/>
      </w:pPr>
    </w:lvl>
    <w:lvl w:ilvl="3" w:tplc="040C000F" w:tentative="1">
      <w:start w:val="1"/>
      <w:numFmt w:val="decimal"/>
      <w:lvlText w:val="%4."/>
      <w:lvlJc w:val="left"/>
      <w:pPr>
        <w:ind w:left="4593" w:hanging="360"/>
      </w:pPr>
    </w:lvl>
    <w:lvl w:ilvl="4" w:tplc="040C0019" w:tentative="1">
      <w:start w:val="1"/>
      <w:numFmt w:val="lowerLetter"/>
      <w:lvlText w:val="%5."/>
      <w:lvlJc w:val="left"/>
      <w:pPr>
        <w:ind w:left="5313" w:hanging="360"/>
      </w:pPr>
    </w:lvl>
    <w:lvl w:ilvl="5" w:tplc="040C001B" w:tentative="1">
      <w:start w:val="1"/>
      <w:numFmt w:val="lowerRoman"/>
      <w:lvlText w:val="%6."/>
      <w:lvlJc w:val="right"/>
      <w:pPr>
        <w:ind w:left="6033" w:hanging="180"/>
      </w:pPr>
    </w:lvl>
    <w:lvl w:ilvl="6" w:tplc="040C000F" w:tentative="1">
      <w:start w:val="1"/>
      <w:numFmt w:val="decimal"/>
      <w:lvlText w:val="%7."/>
      <w:lvlJc w:val="left"/>
      <w:pPr>
        <w:ind w:left="6753" w:hanging="360"/>
      </w:pPr>
    </w:lvl>
    <w:lvl w:ilvl="7" w:tplc="040C0019" w:tentative="1">
      <w:start w:val="1"/>
      <w:numFmt w:val="lowerLetter"/>
      <w:lvlText w:val="%8."/>
      <w:lvlJc w:val="left"/>
      <w:pPr>
        <w:ind w:left="7473" w:hanging="360"/>
      </w:pPr>
    </w:lvl>
    <w:lvl w:ilvl="8" w:tplc="040C001B" w:tentative="1">
      <w:start w:val="1"/>
      <w:numFmt w:val="lowerRoman"/>
      <w:lvlText w:val="%9."/>
      <w:lvlJc w:val="right"/>
      <w:pPr>
        <w:ind w:left="8193" w:hanging="180"/>
      </w:pPr>
    </w:lvl>
  </w:abstractNum>
  <w:abstractNum w:abstractNumId="1" w15:restartNumberingAfterBreak="0">
    <w:nsid w:val="25B53AA1"/>
    <w:multiLevelType w:val="hybridMultilevel"/>
    <w:tmpl w:val="E3F27326"/>
    <w:lvl w:ilvl="0" w:tplc="040C0001">
      <w:start w:val="1"/>
      <w:numFmt w:val="bullet"/>
      <w:lvlText w:val=""/>
      <w:lvlJc w:val="left"/>
      <w:pPr>
        <w:ind w:left="1724" w:hanging="360"/>
      </w:pPr>
      <w:rPr>
        <w:rFonts w:ascii="Symbol" w:hAnsi="Symbol" w:hint="default"/>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2" w15:restartNumberingAfterBreak="0">
    <w:nsid w:val="2B4F2F58"/>
    <w:multiLevelType w:val="hybridMultilevel"/>
    <w:tmpl w:val="12048DF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2BBC74EB"/>
    <w:multiLevelType w:val="hybridMultilevel"/>
    <w:tmpl w:val="7082BC7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39217261"/>
    <w:multiLevelType w:val="hybridMultilevel"/>
    <w:tmpl w:val="EB7463E8"/>
    <w:lvl w:ilvl="0" w:tplc="9DAA0D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136D13"/>
    <w:multiLevelType w:val="hybridMultilevel"/>
    <w:tmpl w:val="C750D856"/>
    <w:lvl w:ilvl="0" w:tplc="87C878F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5205AE"/>
    <w:multiLevelType w:val="hybridMultilevel"/>
    <w:tmpl w:val="19A65A24"/>
    <w:lvl w:ilvl="0" w:tplc="040C000F">
      <w:start w:val="1"/>
      <w:numFmt w:val="decimal"/>
      <w:lvlText w:val="%1."/>
      <w:lvlJc w:val="left"/>
      <w:pPr>
        <w:ind w:left="2120" w:hanging="360"/>
      </w:pPr>
    </w:lvl>
    <w:lvl w:ilvl="1" w:tplc="040C0019" w:tentative="1">
      <w:start w:val="1"/>
      <w:numFmt w:val="lowerLetter"/>
      <w:lvlText w:val="%2."/>
      <w:lvlJc w:val="left"/>
      <w:pPr>
        <w:ind w:left="2840" w:hanging="360"/>
      </w:pPr>
    </w:lvl>
    <w:lvl w:ilvl="2" w:tplc="040C001B" w:tentative="1">
      <w:start w:val="1"/>
      <w:numFmt w:val="lowerRoman"/>
      <w:lvlText w:val="%3."/>
      <w:lvlJc w:val="right"/>
      <w:pPr>
        <w:ind w:left="3560" w:hanging="180"/>
      </w:pPr>
    </w:lvl>
    <w:lvl w:ilvl="3" w:tplc="040C000F" w:tentative="1">
      <w:start w:val="1"/>
      <w:numFmt w:val="decimal"/>
      <w:lvlText w:val="%4."/>
      <w:lvlJc w:val="left"/>
      <w:pPr>
        <w:ind w:left="4280" w:hanging="360"/>
      </w:pPr>
    </w:lvl>
    <w:lvl w:ilvl="4" w:tplc="040C0019" w:tentative="1">
      <w:start w:val="1"/>
      <w:numFmt w:val="lowerLetter"/>
      <w:lvlText w:val="%5."/>
      <w:lvlJc w:val="left"/>
      <w:pPr>
        <w:ind w:left="5000" w:hanging="360"/>
      </w:pPr>
    </w:lvl>
    <w:lvl w:ilvl="5" w:tplc="040C001B" w:tentative="1">
      <w:start w:val="1"/>
      <w:numFmt w:val="lowerRoman"/>
      <w:lvlText w:val="%6."/>
      <w:lvlJc w:val="right"/>
      <w:pPr>
        <w:ind w:left="5720" w:hanging="180"/>
      </w:pPr>
    </w:lvl>
    <w:lvl w:ilvl="6" w:tplc="040C000F" w:tentative="1">
      <w:start w:val="1"/>
      <w:numFmt w:val="decimal"/>
      <w:lvlText w:val="%7."/>
      <w:lvlJc w:val="left"/>
      <w:pPr>
        <w:ind w:left="6440" w:hanging="360"/>
      </w:pPr>
    </w:lvl>
    <w:lvl w:ilvl="7" w:tplc="040C0019" w:tentative="1">
      <w:start w:val="1"/>
      <w:numFmt w:val="lowerLetter"/>
      <w:lvlText w:val="%8."/>
      <w:lvlJc w:val="left"/>
      <w:pPr>
        <w:ind w:left="7160" w:hanging="360"/>
      </w:pPr>
    </w:lvl>
    <w:lvl w:ilvl="8" w:tplc="040C001B" w:tentative="1">
      <w:start w:val="1"/>
      <w:numFmt w:val="lowerRoman"/>
      <w:lvlText w:val="%9."/>
      <w:lvlJc w:val="right"/>
      <w:pPr>
        <w:ind w:left="7880" w:hanging="180"/>
      </w:pPr>
    </w:lvl>
  </w:abstractNum>
  <w:abstractNum w:abstractNumId="7" w15:restartNumberingAfterBreak="0">
    <w:nsid w:val="692F6E5C"/>
    <w:multiLevelType w:val="hybridMultilevel"/>
    <w:tmpl w:val="2D6A88A0"/>
    <w:lvl w:ilvl="0" w:tplc="040C000F">
      <w:start w:val="1"/>
      <w:numFmt w:val="decimal"/>
      <w:lvlText w:val="%1."/>
      <w:lvlJc w:val="left"/>
      <w:pPr>
        <w:ind w:left="1724" w:hanging="360"/>
      </w:p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num w:numId="1">
    <w:abstractNumId w:val="4"/>
  </w:num>
  <w:num w:numId="2">
    <w:abstractNumId w:val="5"/>
  </w:num>
  <w:num w:numId="3">
    <w:abstractNumId w:val="2"/>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C1"/>
    <w:rsid w:val="00075FBB"/>
    <w:rsid w:val="00080044"/>
    <w:rsid w:val="00085801"/>
    <w:rsid w:val="000B7C62"/>
    <w:rsid w:val="001F0F7D"/>
    <w:rsid w:val="00226BD3"/>
    <w:rsid w:val="00277CBF"/>
    <w:rsid w:val="002C052E"/>
    <w:rsid w:val="002E24BA"/>
    <w:rsid w:val="003266F8"/>
    <w:rsid w:val="00335C6B"/>
    <w:rsid w:val="003D713B"/>
    <w:rsid w:val="003E1C64"/>
    <w:rsid w:val="00481883"/>
    <w:rsid w:val="004C0DC1"/>
    <w:rsid w:val="004C698A"/>
    <w:rsid w:val="00503E69"/>
    <w:rsid w:val="005310C1"/>
    <w:rsid w:val="0057214B"/>
    <w:rsid w:val="005B16D3"/>
    <w:rsid w:val="005F0196"/>
    <w:rsid w:val="006D3469"/>
    <w:rsid w:val="00724027"/>
    <w:rsid w:val="00744A6F"/>
    <w:rsid w:val="0075112E"/>
    <w:rsid w:val="00754441"/>
    <w:rsid w:val="00776379"/>
    <w:rsid w:val="007878AA"/>
    <w:rsid w:val="00787A9F"/>
    <w:rsid w:val="00891956"/>
    <w:rsid w:val="008D2390"/>
    <w:rsid w:val="00903537"/>
    <w:rsid w:val="00907C92"/>
    <w:rsid w:val="00960589"/>
    <w:rsid w:val="00972D22"/>
    <w:rsid w:val="009B443B"/>
    <w:rsid w:val="009B576C"/>
    <w:rsid w:val="009C7332"/>
    <w:rsid w:val="00B24DB0"/>
    <w:rsid w:val="00B3259B"/>
    <w:rsid w:val="00B6068B"/>
    <w:rsid w:val="00BC0FC0"/>
    <w:rsid w:val="00BD4C08"/>
    <w:rsid w:val="00C31298"/>
    <w:rsid w:val="00C67AE1"/>
    <w:rsid w:val="00D93F2B"/>
    <w:rsid w:val="00E17DAD"/>
    <w:rsid w:val="00E9646B"/>
    <w:rsid w:val="00EC7D33"/>
    <w:rsid w:val="00EE6EEE"/>
    <w:rsid w:val="00F30E3B"/>
    <w:rsid w:val="00FF199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8557CD-4C39-FF40-8EA8-EAD56592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112E"/>
    <w:pPr>
      <w:ind w:left="720"/>
      <w:contextualSpacing/>
    </w:pPr>
  </w:style>
  <w:style w:type="paragraph" w:styleId="Textedebulles">
    <w:name w:val="Balloon Text"/>
    <w:basedOn w:val="Normal"/>
    <w:link w:val="TextedebullesCar"/>
    <w:uiPriority w:val="99"/>
    <w:semiHidden/>
    <w:unhideWhenUsed/>
    <w:rsid w:val="001F0F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0F7D"/>
    <w:rPr>
      <w:rFonts w:ascii="Segoe UI" w:hAnsi="Segoe UI" w:cs="Segoe UI"/>
      <w:sz w:val="18"/>
      <w:szCs w:val="18"/>
    </w:rPr>
  </w:style>
  <w:style w:type="paragraph" w:styleId="En-tte">
    <w:name w:val="header"/>
    <w:basedOn w:val="Normal"/>
    <w:link w:val="En-tteCar"/>
    <w:uiPriority w:val="99"/>
    <w:unhideWhenUsed/>
    <w:rsid w:val="00481883"/>
    <w:pPr>
      <w:tabs>
        <w:tab w:val="center" w:pos="4536"/>
        <w:tab w:val="right" w:pos="9072"/>
      </w:tabs>
      <w:spacing w:after="0" w:line="240" w:lineRule="auto"/>
    </w:pPr>
  </w:style>
  <w:style w:type="character" w:customStyle="1" w:styleId="En-tteCar">
    <w:name w:val="En-tête Car"/>
    <w:basedOn w:val="Policepardfaut"/>
    <w:link w:val="En-tte"/>
    <w:uiPriority w:val="99"/>
    <w:rsid w:val="00481883"/>
  </w:style>
  <w:style w:type="paragraph" w:styleId="Pieddepage">
    <w:name w:val="footer"/>
    <w:basedOn w:val="Normal"/>
    <w:link w:val="PieddepageCar"/>
    <w:uiPriority w:val="99"/>
    <w:unhideWhenUsed/>
    <w:rsid w:val="004818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1109</Words>
  <Characters>6100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YAHOT PIERRE MARIE</dc:creator>
  <cp:keywords/>
  <dc:description/>
  <cp:lastModifiedBy>Developpeur Developpeur</cp:lastModifiedBy>
  <cp:revision>2</cp:revision>
  <cp:lastPrinted>2019-10-28T15:32:00Z</cp:lastPrinted>
  <dcterms:created xsi:type="dcterms:W3CDTF">2019-11-04T11:56:00Z</dcterms:created>
  <dcterms:modified xsi:type="dcterms:W3CDTF">2019-11-04T11:56:00Z</dcterms:modified>
</cp:coreProperties>
</file>