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4C986" w14:textId="77777777" w:rsidR="00624AE9" w:rsidRDefault="00624AE9"/>
    <w:p w14:paraId="2833D810" w14:textId="77777777" w:rsidR="00624AE9" w:rsidRDefault="00624AE9" w:rsidP="00624AE9">
      <w:pPr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Ministerul Educației și Cercetării al Republicii Moldova</w:t>
      </w:r>
    </w:p>
    <w:p w14:paraId="67F4AC69" w14:textId="77777777" w:rsidR="00624AE9" w:rsidRDefault="00624AE9" w:rsidP="00624AE9">
      <w:pPr>
        <w:ind w:lef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 w14:paraId="308726BD" w14:textId="77777777" w:rsidR="00624AE9" w:rsidRDefault="00624AE9" w:rsidP="00624AE9">
      <w:pPr>
        <w:ind w:left="283" w:right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 w14:paraId="4BE5FE65" w14:textId="77777777" w:rsidR="00624AE9" w:rsidRDefault="00624AE9" w:rsidP="00624AE9">
      <w:pPr>
        <w:ind w:left="283"/>
        <w:rPr>
          <w:lang w:val="ro-RO"/>
        </w:rPr>
      </w:pPr>
    </w:p>
    <w:p w14:paraId="515D4B72" w14:textId="77777777" w:rsidR="00624AE9" w:rsidRDefault="00624AE9" w:rsidP="00624AE9">
      <w:pPr>
        <w:ind w:left="283"/>
        <w:rPr>
          <w:lang w:val="ro-RO"/>
        </w:rPr>
      </w:pPr>
    </w:p>
    <w:p w14:paraId="03243DB1" w14:textId="77777777" w:rsidR="00624AE9" w:rsidRDefault="00624AE9" w:rsidP="00624AE9">
      <w:pPr>
        <w:ind w:left="283"/>
        <w:rPr>
          <w:lang w:val="ro-RO"/>
        </w:rPr>
      </w:pPr>
    </w:p>
    <w:p w14:paraId="205F6AA5" w14:textId="77777777" w:rsidR="00624AE9" w:rsidRDefault="00624AE9" w:rsidP="00624AE9">
      <w:pPr>
        <w:ind w:left="283"/>
        <w:rPr>
          <w:lang w:val="ro-RO"/>
        </w:rPr>
      </w:pPr>
    </w:p>
    <w:p w14:paraId="078B1064" w14:textId="77777777" w:rsidR="00624AE9" w:rsidRDefault="00624AE9" w:rsidP="00624AE9">
      <w:pPr>
        <w:ind w:left="283"/>
        <w:rPr>
          <w:lang w:val="ro-RO"/>
        </w:rPr>
      </w:pPr>
    </w:p>
    <w:p w14:paraId="7D008BA4" w14:textId="77777777" w:rsidR="00624AE9" w:rsidRDefault="00624AE9" w:rsidP="00624AE9">
      <w:pPr>
        <w:ind w:left="283"/>
        <w:rPr>
          <w:lang w:val="ro-RO"/>
        </w:rPr>
      </w:pPr>
    </w:p>
    <w:p w14:paraId="18F9FF14" w14:textId="77777777" w:rsidR="00624AE9" w:rsidRDefault="00624AE9" w:rsidP="00624AE9">
      <w:pPr>
        <w:ind w:left="283" w:right="278"/>
        <w:rPr>
          <w:lang w:val="ro-RO"/>
        </w:rPr>
      </w:pPr>
    </w:p>
    <w:p w14:paraId="49BB5657" w14:textId="77777777" w:rsidR="00624AE9" w:rsidRDefault="00624AE9" w:rsidP="00624AE9">
      <w:pPr>
        <w:ind w:lef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 w14:paraId="32EC2AA9" w14:textId="77777777" w:rsidR="00624AE9" w:rsidRDefault="00624AE9" w:rsidP="00624AE9">
      <w:pPr>
        <w:ind w:lef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 w14:paraId="292D742E" w14:textId="77777777" w:rsidR="00624AE9" w:rsidRDefault="00624AE9" w:rsidP="00624AE9">
      <w:pPr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1</w:t>
      </w:r>
    </w:p>
    <w:p w14:paraId="4FCED9EF" w14:textId="77777777" w:rsidR="00624AE9" w:rsidRDefault="00624AE9" w:rsidP="00624AE9">
      <w:pPr>
        <w:ind w:left="283"/>
        <w:jc w:val="center"/>
        <w:rPr>
          <w:b/>
          <w:sz w:val="32"/>
          <w:szCs w:val="32"/>
          <w:lang w:val="ro-RO"/>
        </w:rPr>
      </w:pPr>
    </w:p>
    <w:p w14:paraId="4D8B7BC4" w14:textId="77777777" w:rsidR="00624AE9" w:rsidRDefault="00624AE9" w:rsidP="00624AE9">
      <w:pPr>
        <w:ind w:lef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 w14:paraId="7B17F527" w14:textId="77777777" w:rsidR="00624AE9" w:rsidRDefault="00624AE9" w:rsidP="00624AE9">
      <w:pPr>
        <w:ind w:left="283"/>
        <w:rPr>
          <w:b/>
          <w:sz w:val="36"/>
          <w:szCs w:val="36"/>
          <w:lang w:val="ro-RO"/>
        </w:rPr>
      </w:pPr>
    </w:p>
    <w:p w14:paraId="6124C909" w14:textId="77777777" w:rsidR="00624AE9" w:rsidRDefault="00624AE9" w:rsidP="00624AE9">
      <w:pPr>
        <w:ind w:lef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>”Functii,metode, si importuri web”</w:t>
      </w:r>
    </w:p>
    <w:p w14:paraId="5B413F73" w14:textId="77777777" w:rsidR="00624AE9" w:rsidRDefault="00624AE9" w:rsidP="00624AE9">
      <w:pPr>
        <w:ind w:left="283"/>
        <w:rPr>
          <w:b/>
          <w:sz w:val="36"/>
          <w:szCs w:val="36"/>
          <w:lang w:val="ro-RO"/>
        </w:rPr>
      </w:pPr>
    </w:p>
    <w:p w14:paraId="712C0F2B" w14:textId="77777777" w:rsidR="00624AE9" w:rsidRDefault="00624AE9" w:rsidP="00624AE9">
      <w:pPr>
        <w:ind w:left="283"/>
        <w:rPr>
          <w:sz w:val="36"/>
          <w:szCs w:val="36"/>
          <w:lang w:val="ro-RO"/>
        </w:rPr>
      </w:pPr>
    </w:p>
    <w:p w14:paraId="424ED025" w14:textId="77777777" w:rsidR="00624AE9" w:rsidRDefault="00624AE9" w:rsidP="00624AE9">
      <w:pPr>
        <w:ind w:left="283"/>
        <w:rPr>
          <w:sz w:val="32"/>
          <w:szCs w:val="32"/>
          <w:lang w:val="ro-RO"/>
        </w:rPr>
      </w:pPr>
    </w:p>
    <w:p w14:paraId="6493E817" w14:textId="77777777" w:rsidR="00624AE9" w:rsidRDefault="00624AE9" w:rsidP="00624AE9">
      <w:pPr>
        <w:ind w:left="283"/>
        <w:rPr>
          <w:sz w:val="32"/>
          <w:szCs w:val="32"/>
          <w:lang w:val="ro-RO"/>
        </w:rPr>
      </w:pPr>
    </w:p>
    <w:p w14:paraId="193BB398" w14:textId="77777777" w:rsidR="00624AE9" w:rsidRDefault="00624AE9" w:rsidP="00624AE9">
      <w:pPr>
        <w:ind w:left="283"/>
        <w:rPr>
          <w:sz w:val="32"/>
          <w:szCs w:val="32"/>
          <w:lang w:val="ro-RO"/>
        </w:rPr>
      </w:pPr>
    </w:p>
    <w:p w14:paraId="22657DA7" w14:textId="77777777" w:rsidR="00624AE9" w:rsidRDefault="00624AE9" w:rsidP="00624AE9">
      <w:pPr>
        <w:ind w:left="283"/>
        <w:rPr>
          <w:sz w:val="32"/>
          <w:szCs w:val="32"/>
          <w:lang w:val="ro-RO"/>
        </w:rPr>
      </w:pPr>
    </w:p>
    <w:p w14:paraId="2A922252" w14:textId="20D3B355" w:rsidR="00624AE9" w:rsidRDefault="00624AE9" w:rsidP="00624AE9">
      <w:pPr>
        <w:ind w:left="-566" w:right="-3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A efectuat : </w:t>
        <w:tab/>
        <w:tab/>
        <w:tab/>
        <w:tab/>
        <w:t xml:space="preserve">                                    st. gr.SI – 261 Popa Marius</w:t>
      </w:r>
    </w:p>
    <w:p w14:paraId="433B7589" w14:textId="77777777" w:rsidR="00624AE9" w:rsidRDefault="00624AE9" w:rsidP="00624AE9">
      <w:pPr>
        <w:ind w:left="-566"/>
        <w:rPr>
          <w:sz w:val="28"/>
          <w:szCs w:val="28"/>
          <w:lang w:val="ro-RO"/>
        </w:rPr>
      </w:pPr>
    </w:p>
    <w:p w14:paraId="5B18E920" w14:textId="6E61BB13" w:rsidR="00624AE9" w:rsidRDefault="00624AE9" w:rsidP="00624AE9">
      <w:pPr>
        <w:ind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A verificat : </w:t>
        <w:tab/>
        <w:tab/>
        <w:tab/>
        <w:tab/>
        <w:t xml:space="preserve">                             asistent universitar </w:t>
      </w:r>
      <w:r>
        <w:rPr>
          <w:sz w:val="28"/>
          <w:szCs w:val="28"/>
          <w:highlight w:val="white"/>
          <w:lang w:val="en-US"/>
        </w:rPr>
        <w:t xml:space="preserve">Cebotaros Emil</w:t>
      </w:r>
    </w:p>
    <w:p w14:paraId="65B46117" w14:textId="77777777" w:rsidR="00624AE9" w:rsidRDefault="00624AE9" w:rsidP="00624AE9">
      <w:pPr>
        <w:ind w:left="283"/>
        <w:rPr>
          <w:sz w:val="32"/>
          <w:szCs w:val="32"/>
          <w:lang w:val="ro-RO"/>
        </w:rPr>
      </w:pPr>
    </w:p>
    <w:p w14:paraId="53FDA1D8" w14:textId="77777777" w:rsidR="00624AE9" w:rsidRDefault="00624AE9" w:rsidP="00624AE9">
      <w:pPr>
        <w:rPr>
          <w:sz w:val="32"/>
          <w:szCs w:val="32"/>
          <w:lang w:val="ro-RO"/>
        </w:rPr>
      </w:pPr>
    </w:p>
    <w:p w14:paraId="36990C4A" w14:textId="77777777" w:rsidR="00624AE9" w:rsidRDefault="00624AE9" w:rsidP="00624AE9">
      <w:pPr>
        <w:rPr>
          <w:sz w:val="32"/>
          <w:szCs w:val="32"/>
          <w:lang w:val="ro-RO"/>
        </w:rPr>
      </w:pPr>
    </w:p>
    <w:p w14:paraId="287936EB" w14:textId="77777777" w:rsidR="00624AE9" w:rsidRDefault="00624AE9" w:rsidP="00624AE9">
      <w:pPr>
        <w:ind w:left="283"/>
        <w:rPr>
          <w:sz w:val="32"/>
          <w:szCs w:val="32"/>
          <w:lang w:val="ro-RO"/>
        </w:rPr>
      </w:pPr>
    </w:p>
    <w:p w14:paraId="4D3CAC83" w14:textId="77777777" w:rsidR="00624AE9" w:rsidRDefault="00624AE9" w:rsidP="00624AE9">
      <w:pPr>
        <w:ind w:left="283"/>
        <w:rPr>
          <w:sz w:val="32"/>
          <w:szCs w:val="32"/>
          <w:lang w:val="ro-RO"/>
        </w:rPr>
      </w:pPr>
    </w:p>
    <w:p w14:paraId="2BB300F2" w14:textId="77777777" w:rsidR="00624AE9" w:rsidRDefault="00624AE9" w:rsidP="00624AE9">
      <w:pPr>
        <w:ind w:left="-566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Chișinău – 2026</w:t>
      </w:r>
    </w:p>
    <w:p w14:paraId="583C36B1" w14:textId="77777777" w:rsidR="00624AE9" w:rsidRDefault="00624AE9"/>
    <w:p w14:paraId="05D35DC1" w14:textId="77777777" w:rsidR="00624AE9" w:rsidRDefault="00624AE9"/>
    <w:p w14:paraId="10000001" w14:textId="77777777" w:rsidR="00AA1234" w:rsidRDefault="00AA1234"/>
    <w:p w14:paraId="10000002" w14:textId="77777777" w:rsidR="00AA1234" w:rsidRDefault="00AA1234">
      <w:pPr>
        <w:rPr>
          <w:b/>
          <w:sz w:val="28"/>
          <w:szCs w:val="28"/>
          <w:lang w:val="ro-RO"/>
        </w:rPr>
      </w:pPr>
      <w:r>
        <w:rPr>
          <w:b/>
          <w:sz w:val="28"/>
          <w:szCs w:val="28"/>
          <w:lang w:val="ro-RO"/>
        </w:rPr>
        <w:t>Partea 1: Importuri (Ex. 1–4)</w:t>
      </w:r>
    </w:p>
    <w:p w14:paraId="10000003" w14:textId="77777777" w:rsidR="00AA1234" w:rsidRDefault="00AA1234">
      <w:r>
        <w:rPr>
          <w:noProof/>
        </w:rPr>
        <w:drawing>
          <wp:inline distT="0" distB="0" distL="0" distR="0" wp14:anchorId="0262EAC6" wp14:editId="3EC415FA">
            <wp:extent cx="6152515" cy="3738245"/>
            <wp:effectExtent l="0" t="0" r="635" b="0"/>
            <wp:docPr id="32317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79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04" w14:textId="77777777" w:rsidR="00AA1234" w:rsidRDefault="00AA1234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În această captură se observă rularea exercițiilor 1–4 din Partea 1. Ex. 1 afișează versiunea bibliotecii requests (2.34.2). Ex. 2 demonstrează două stiluri de import — import requests și from requests import get — ambele returnând codul de stare 200. Ex. 3 utilizează un alias rq pentru requests și obține același rezultat. Ex. 4 folosește exclusiv urllib din biblioteca standard, adăugând un header User-Agent pentru a evita blocarea 403, și afișează primele 200 de caractere din corpul HTML al paginii.</w:t>
      </w:r>
    </w:p>
    <w:p w14:paraId="10000005" w14:textId="77777777" w:rsidR="00AA1234" w:rsidRDefault="00AA1234"/>
    <w:p w14:paraId="10000006" w14:textId="77777777" w:rsidR="00AA1234" w:rsidRDefault="00AA1234">
      <w:pPr>
        <w:rPr>
          <w:b/>
          <w:sz w:val="28"/>
          <w:szCs w:val="28"/>
          <w:lang w:val="ro-RO"/>
        </w:rPr>
      </w:pPr>
      <w:r>
        <w:rPr>
          <w:b/>
          <w:sz w:val="28"/>
          <w:szCs w:val="28"/>
          <w:lang w:val="ro-RO"/>
        </w:rPr>
        <w:t>Partea 1: Importuri (Ex. 5–8)</w:t>
      </w:r>
    </w:p>
    <w:p w14:paraId="10000007" w14:textId="77777777" w:rsidR="00AA1234" w:rsidRDefault="00AA1234">
      <w:r>
        <w:rPr>
          <w:noProof/>
        </w:rPr>
        <w:drawing>
          <wp:inline distT="0" distB="0" distL="0" distR="0" wp14:anchorId="58E3B366" wp14:editId="3D9FF769">
            <wp:extent cx="6152515" cy="3724275"/>
            <wp:effectExtent l="0" t="0" r="635" b="9525"/>
            <wp:docPr id="156971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13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08" w14:textId="77777777" w:rsidR="00AA1234" w:rsidRDefault="00AA1234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Captura prezintă exercițiile 5–8. Ex. 5 rulează dir(requests) și listează toate atributele și funcțiile modulului. Ex. 6 efectuează o cerere cu parametrul timeout explicit. Ex. 7 cronometrează cererea folosind time.perf_counter() și o compară cu response.elapsed — valorile sunt foarte apropiate (0.2559s vs 0.2554s). Ex. 8 încearcă importul bs4 într-un bloc try/except — deoarece beautifulsoup4 era deja instalat, afișează versiunea 4.15.0.</w:t>
      </w:r>
    </w:p>
    <w:p w14:paraId="10000009" w14:textId="77777777" w:rsidR="00AA1234" w:rsidRDefault="00AA1234"/>
    <w:p w14:paraId="1000000A" w14:textId="77777777" w:rsidR="00AA1234" w:rsidRDefault="00AA1234">
      <w:pPr>
        <w:rPr>
          <w:b/>
          <w:sz w:val="28"/>
          <w:szCs w:val="28"/>
          <w:lang w:val="ro-RO"/>
        </w:rPr>
      </w:pPr>
      <w:r>
        <w:rPr>
          <w:b/>
          <w:sz w:val="28"/>
          <w:szCs w:val="28"/>
          <w:lang w:val="ro-RO"/>
        </w:rPr>
        <w:t>Partea 2: Metode și atribute (Ex. 9–14)</w:t>
      </w:r>
    </w:p>
    <w:p w14:paraId="1000000B" w14:textId="77777777" w:rsidR="00AA1234" w:rsidRDefault="00AA1234">
      <w:r>
        <w:rPr>
          <w:noProof/>
        </w:rPr>
        <w:drawing>
          <wp:inline distT="0" distB="0" distL="0" distR="0" wp14:anchorId="4C4E53A9" wp14:editId="26D3C677">
            <wp:extent cx="6152515" cy="3256915"/>
            <wp:effectExtent l="0" t="0" r="635" b="635"/>
            <wp:docPr id="17951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0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0C" w14:textId="77777777" w:rsidR="00AA1234" w:rsidRDefault="00AA1234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Se observă exercițiile 9–14 din Partea 2. Ex. 9 afișează atributele de bază ale răspunsului: status_code=200, ok=True, url-ul final și encoding=utf-8. Ex. 10 testează raise_for_status() pe o pagină existentă (OK) și pe una inexistentă (eroare 404 prinsă elegant). Ex. 11 iterează toate antetele răspunsului. Ex. 12 demonstrează că headers.get() este case-insensitive. Ex. 13 numără aparițiile cuvântului 'cyber' (9 ori). Ex. 14 extrage titlul paginii folosind find() și slicing: CYBERCOR.</w:t>
      </w:r>
    </w:p>
    <w:p w14:paraId="1000000D" w14:textId="77777777" w:rsidR="00AA1234" w:rsidRDefault="00AA1234"/>
    <w:p w14:paraId="1000000E" w14:textId="77777777" w:rsidR="00AA1234" w:rsidRDefault="00AA1234">
      <w:pPr>
        <w:rPr>
          <w:b/>
          <w:sz w:val="28"/>
          <w:szCs w:val="28"/>
          <w:lang w:val="ro-RO"/>
        </w:rPr>
      </w:pPr>
      <w:r>
        <w:rPr>
          <w:b/>
          <w:sz w:val="28"/>
          <w:szCs w:val="28"/>
          <w:lang w:val="ro-RO"/>
        </w:rPr>
        <w:t>Partea 2: Metode și atribute (Ex. 15–20)</w:t>
      </w:r>
    </w:p>
    <w:p w14:paraId="1000000F" w14:textId="77777777" w:rsidR="00AA1234" w:rsidRDefault="00AA1234">
      <w:r>
        <w:rPr>
          <w:noProof/>
        </w:rPr>
        <w:drawing>
          <wp:inline distT="0" distB="0" distL="0" distR="0" wp14:anchorId="7D3511C2" wp14:editId="266B09CA">
            <wp:extent cx="6152515" cy="3688080"/>
            <wp:effectExtent l="0" t="0" r="635" b="7620"/>
            <wp:docPr id="198981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17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10" w14:textId="77777777" w:rsidR="00AA1234" w:rsidRDefault="00AA1234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Captura acoperă exercițiile 15–20. Ex. 15 împarte HTML-ul în linii (32 linii, cea mai lungă de 218 caractere). Ex. 16 verifică HTTPS cu startswith() — conexiune securizată. Ex. 17 urmărește redirecționarea de la http:// la https:// (301). Ex. 18 compară HEAD vs GET — corpul HEAD are 0 bytes, GET are 1540 bytes. Ex. 19 nu găsește cookie-uri. Ex. 20 creează o sesiune cu User-Agent personalizat WebLab-Popa-Marius, confirmat de httpbin.org.</w:t>
      </w:r>
    </w:p>
    <w:p w14:paraId="10000011" w14:textId="77777777" w:rsidR="00AA1234" w:rsidRDefault="00AA1234"/>
    <w:p w14:paraId="10000012" w14:textId="77777777" w:rsidR="00AA1234" w:rsidRDefault="00AA1234">
      <w:pPr>
        <w:rPr>
          <w:b/>
          <w:sz w:val="28"/>
          <w:szCs w:val="28"/>
          <w:lang w:val="ro-RO"/>
        </w:rPr>
      </w:pPr>
      <w:r>
        <w:rPr>
          <w:b/>
          <w:sz w:val="28"/>
          <w:szCs w:val="28"/>
          <w:lang w:val="ro-RO"/>
        </w:rPr>
        <w:t>Partea 3: Funcții proprii (Ex. 21–34)</w:t>
      </w:r>
    </w:p>
    <w:p w14:paraId="10000013" w14:textId="77777777" w:rsidR="00AA1234" w:rsidRDefault="00AA1234">
      <w:r>
        <w:rPr>
          <w:noProof/>
        </w:rPr>
        <w:drawing>
          <wp:inline distT="0" distB="0" distL="0" distR="0" wp14:anchorId="363C3899" wp14:editId="68F0D214">
            <wp:extent cx="6152515" cy="3093720"/>
            <wp:effectExtent l="0" t="0" r="635" b="0"/>
            <wp:docPr id="12946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2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14" w14:textId="77777777" w:rsidR="00AA1234" w:rsidRDefault="00AA1234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Această captură prezintă toate funcțiile definite în Partea 3. Ex. 21–23 demonstrează fetch() cu parametru implicit și personalizat. Ex. 24–25 arată get_title() cu docstring vizibil prin help(). Ex. 26 confirmă că adnotările de tip nu opresc execuția. Ex. 27 testează page_exists() pe un domeniu valid și unul inexistent. Ex. 28–29 verifică mai multe căi și anteturi cu argumente cu nume. Ex. 30–31 analizează antetele de securitate: 3/5 prezente (X-Frame-Options, X-Content-Type-Options, Referrer-Policy). Ex. 32–34 demonstrează robots.txt, *args și **kwargs.</w:t>
      </w:r>
    </w:p>
    <w:p w14:paraId="10000015" w14:textId="77777777" w:rsidR="00AA1234" w:rsidRDefault="00AA1234"/>
    <w:p w14:paraId="10000016" w14:textId="77777777" w:rsidR="00AA1234" w:rsidRDefault="00AA1234">
      <w:pPr>
        <w:rPr>
          <w:b/>
          <w:sz w:val="28"/>
          <w:szCs w:val="28"/>
          <w:lang w:val="ro-RO"/>
        </w:rPr>
      </w:pPr>
      <w:r>
        <w:rPr>
          <w:b/>
          <w:sz w:val="28"/>
          <w:szCs w:val="28"/>
          <w:lang w:val="ro-RO"/>
        </w:rPr>
        <w:t>Partea 4: Module standard (Ex. 35–42)</w:t>
      </w:r>
    </w:p>
    <w:p w14:paraId="10000017" w14:textId="77777777" w:rsidR="00AA1234" w:rsidRDefault="00AA1234">
      <w:r>
        <w:rPr>
          <w:noProof/>
        </w:rPr>
        <w:drawing>
          <wp:inline distT="0" distB="0" distL="0" distR="0" wp14:anchorId="3CFDC992" wp14:editId="40F1F1CD">
            <wp:extent cx="6152515" cy="3572510"/>
            <wp:effectExtent l="0" t="0" r="635" b="8890"/>
            <wp:docPr id="145652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20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18" w14:textId="77777777" w:rsidR="00AA1234" w:rsidRDefault="00AA1234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Exercițiile 35–42 folosesc module din biblioteca standard Python. Ex. 35 descompune un URL cu urlparse(). Ex. 36 construiește URL-uri complete din legături relative cu urljoin(). Ex. 37 extrage 1 legătură unică din pagina principală cu re.findall(). Ex. 38 clasifică legăturile în interne/externe. Ex. 39 testează clasa ImageFinder — testul cu HTML cunoscut trece cu succes (assert OK), site-ul real nu are taguri &lt;img&gt; vizibile. Ex. 40 calculează amprenta SHA-256 a paginii — identică la două apeluri consecutive. Ex. 41 salvează antetele în headers.json. Ex. 42 rezolvă DNS: IP-ul cybercor.org este 104.21.91.71.</w:t>
      </w:r>
    </w:p>
    <w:p w14:paraId="10000019" w14:textId="77777777" w:rsidR="00AA1234" w:rsidRDefault="00AA1234"/>
    <w:p w14:paraId="1000001A" w14:textId="77777777" w:rsidR="00AA1234" w:rsidRDefault="00AA1234">
      <w:pPr>
        <w:rPr>
          <w:b/>
          <w:sz w:val="28"/>
          <w:szCs w:val="28"/>
          <w:lang w:val="ro-RO"/>
        </w:rPr>
      </w:pPr>
      <w:r>
        <w:rPr>
          <w:b/>
          <w:sz w:val="28"/>
          <w:szCs w:val="28"/>
          <w:lang w:val="ro-RO"/>
        </w:rPr>
        <w:t>Partea 4–5: Certificat SSL și raport final (Ex. 43–50)</w:t>
      </w:r>
    </w:p>
    <w:p w14:paraId="1000001B" w14:textId="77777777" w:rsidR="00AA1234" w:rsidRDefault="00AA1234">
      <w:r>
        <w:rPr>
          <w:noProof/>
        </w:rPr>
        <w:drawing>
          <wp:inline distT="0" distB="0" distL="0" distR="0" wp14:anchorId="5E78BA89" wp14:editId="7E31AD10">
            <wp:extent cx="6152515" cy="3482975"/>
            <wp:effectExtent l="0" t="0" r="635" b="3175"/>
            <wp:docPr id="153241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14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1C" w14:textId="77777777" w:rsidR="00AA1234" w:rsidRDefault="00AA1234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Ultima captură acoperă Ex. 43 și Partea 5. Ex. 43 calculează că certificatul SSL al cybercor.org expiră în 51 de zile. Partea 5 (main.py): Ex. 44 importă webtools și apelează get_title() prin modul. Ex. 45 folosește from webtools import. Ex. 49 generează report.csv cu căile verificate. Ex. 50 produce raportul complet al site-ului: cod 200, titlu CYBERCOR, IP 104.21.91.71, redirecționare 301, scor securitate 3/5, certificat cu 51 zile rămase, 1 legătură internă, nicio cale interzisă în robots.txt. Raportul este salvat în report.json.</w:t>
      </w:r>
    </w:p>
    <w:sectPr w:rsidR="00D6643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33"/>
    <w:rsid w:val="003514A1"/>
    <w:rsid w:val="00624AE9"/>
    <w:rsid w:val="00722C05"/>
    <w:rsid w:val="00B054F5"/>
    <w:rsid w:val="00BC2343"/>
    <w:rsid w:val="00BD6F8B"/>
    <w:rsid w:val="00D6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92458"/>
  <w15:chartTrackingRefBased/>
  <w15:docId w15:val="{FD312E3A-6E0D-4C0E-8805-C4EB436E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E9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6433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433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433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433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433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433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433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433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433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433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66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433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66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433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66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433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66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Popa</dc:creator>
  <cp:keywords/>
  <dc:description/>
  <cp:lastModifiedBy>Marius Popa</cp:lastModifiedBy>
  <cp:revision>5</cp:revision>
  <dcterms:created xsi:type="dcterms:W3CDTF">2026-10-12T20:34:00Z</dcterms:created>
  <dcterms:modified xsi:type="dcterms:W3CDTF">2026-10-12T20:56:00Z</dcterms:modified>
</cp:coreProperties>
</file>