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9533" w14:textId="77777777" w:rsidR="00C81C2C" w:rsidRDefault="00000000">
      <w:pPr>
        <w:jc w:val="center"/>
      </w:pPr>
      <w:r>
        <w:t>FACULDADE SENAI FATESG</w:t>
      </w:r>
    </w:p>
    <w:p w14:paraId="3A63B300" w14:textId="77777777" w:rsidR="00C81C2C" w:rsidRDefault="00000000">
      <w:pPr>
        <w:jc w:val="center"/>
      </w:pPr>
      <w:r>
        <w:t>CURSO SUPERIOR DE TECNOLOGIA EM ANÁLISE E DESENVOLVIMENTO DE SISTEMAS</w:t>
      </w:r>
    </w:p>
    <w:p w14:paraId="1DD6C8F0" w14:textId="77777777" w:rsidR="00C81C2C" w:rsidRDefault="00C81C2C">
      <w:pPr>
        <w:jc w:val="center"/>
      </w:pPr>
    </w:p>
    <w:p w14:paraId="53E77308" w14:textId="77777777" w:rsidR="00C81C2C" w:rsidRDefault="00000000">
      <w:pPr>
        <w:jc w:val="center"/>
      </w:pPr>
      <w:r>
        <w:t>MARILLIA BRAZ NEVES BRITO</w:t>
      </w:r>
    </w:p>
    <w:p w14:paraId="7134DD8F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24A71F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2C0097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1F80C3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9BA5DC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36CDD9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83F15F" w14:textId="77777777" w:rsidR="00C81C2C" w:rsidRDefault="00BF635D">
      <w:pPr>
        <w:jc w:val="center"/>
      </w:pPr>
      <w:r>
        <w:t>MILEBAG - GESTÃO DE ÚLTIMA MILHA DE BAGAGENS</w:t>
      </w:r>
    </w:p>
    <w:p w14:paraId="06CFA6F3" w14:textId="77777777" w:rsidR="00C81C2C" w:rsidRDefault="00C81C2C">
      <w:pPr>
        <w:jc w:val="center"/>
      </w:pPr>
    </w:p>
    <w:p w14:paraId="67447F28" w14:textId="77777777" w:rsidR="00C81C2C" w:rsidRDefault="00C81C2C">
      <w:pPr>
        <w:jc w:val="center"/>
      </w:pPr>
    </w:p>
    <w:p w14:paraId="49CF1B4A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956C618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FA42E4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E4D2D6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792373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651D19A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BE2C279" w14:textId="77777777" w:rsidR="00C81C2C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  <w:sectPr w:rsidR="00C81C2C">
          <w:pgSz w:w="11910" w:h="16850"/>
          <w:pgMar w:top="1700" w:right="1134" w:bottom="1134" w:left="1701" w:header="720" w:footer="720" w:gutter="0"/>
          <w:pgNumType w:start="1"/>
          <w:cols w:space="720"/>
        </w:sectPr>
      </w:pPr>
      <w:r>
        <w:rPr>
          <w:color w:val="000000"/>
        </w:rPr>
        <w:t>Goiânia, 2026</w:t>
      </w:r>
    </w:p>
    <w:p w14:paraId="354B5CA9" w14:textId="77777777" w:rsidR="00C81C2C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mbria" w:eastAsia="Cambria" w:hAnsi="Cambria" w:cs="Cambria"/>
          <w:color w:val="366091"/>
          <w:sz w:val="32"/>
          <w:szCs w:val="32"/>
        </w:rPr>
      </w:pPr>
      <w:r>
        <w:rPr>
          <w:rFonts w:ascii="Cambria" w:eastAsia="Cambria" w:hAnsi="Cambria" w:cs="Cambria"/>
          <w:color w:val="366091"/>
          <w:sz w:val="32"/>
          <w:szCs w:val="32"/>
        </w:rPr>
        <w:lastRenderedPageBreak/>
        <w:t>Sumário</w:t>
      </w:r>
    </w:p>
    <w:sdt>
      <w:sdtPr>
        <w:rPr>
          <w:rFonts w:ascii="Arial" w:eastAsia="Arial" w:hAnsi="Arial" w:cs="Arial"/>
          <w:color w:val="auto"/>
          <w:sz w:val="24"/>
          <w:szCs w:val="24"/>
          <w:lang w:val="pt-PT"/>
        </w:rPr>
        <w:id w:val="-1433667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2E802C" w14:textId="77777777" w:rsidR="00E2760C" w:rsidRDefault="00E2760C">
          <w:pPr>
            <w:pStyle w:val="CabealhodoSumrio"/>
          </w:pPr>
          <w:r>
            <w:t>Sumário</w:t>
          </w:r>
        </w:p>
        <w:p w14:paraId="5B1A2AB0" w14:textId="430B7F55" w:rsidR="0009536F" w:rsidRDefault="00E2760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94619" w:history="1">
            <w:r w:rsidR="0009536F" w:rsidRPr="002A6613">
              <w:rPr>
                <w:rStyle w:val="Hyperlink"/>
                <w:noProof/>
                <w:lang w:val="pt-BR"/>
              </w:rPr>
              <w:t>1 INTRODUÇÃO</w:t>
            </w:r>
            <w:r w:rsidR="0009536F">
              <w:rPr>
                <w:noProof/>
                <w:webHidden/>
              </w:rPr>
              <w:tab/>
            </w:r>
            <w:r w:rsidR="0009536F">
              <w:rPr>
                <w:noProof/>
                <w:webHidden/>
              </w:rPr>
              <w:fldChar w:fldCharType="begin"/>
            </w:r>
            <w:r w:rsidR="0009536F">
              <w:rPr>
                <w:noProof/>
                <w:webHidden/>
              </w:rPr>
              <w:instrText xml:space="preserve"> PAGEREF _Toc237294619 \h </w:instrText>
            </w:r>
            <w:r w:rsidR="0009536F">
              <w:rPr>
                <w:noProof/>
                <w:webHidden/>
              </w:rPr>
            </w:r>
            <w:r w:rsidR="0009536F">
              <w:rPr>
                <w:noProof/>
                <w:webHidden/>
              </w:rPr>
              <w:fldChar w:fldCharType="separate"/>
            </w:r>
            <w:r w:rsidR="0009536F">
              <w:rPr>
                <w:noProof/>
                <w:webHidden/>
              </w:rPr>
              <w:t>5</w:t>
            </w:r>
            <w:r w:rsidR="0009536F">
              <w:rPr>
                <w:noProof/>
                <w:webHidden/>
              </w:rPr>
              <w:fldChar w:fldCharType="end"/>
            </w:r>
          </w:hyperlink>
        </w:p>
        <w:p w14:paraId="15E496FA" w14:textId="20B2A2D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0" w:history="1">
            <w:r w:rsidRPr="002A6613">
              <w:rPr>
                <w:rStyle w:val="Hyperlink"/>
                <w:noProof/>
                <w:lang w:val="pt-BR"/>
              </w:rPr>
              <w:t>1.1 Tema e delimitação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0C404" w14:textId="041A0D99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1" w:history="1">
            <w:r w:rsidRPr="002A6613">
              <w:rPr>
                <w:rStyle w:val="Hyperlink"/>
                <w:noProof/>
                <w:lang w:val="pt-BR"/>
              </w:rPr>
              <w:t>1.2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CCD6E" w14:textId="6958417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2" w:history="1">
            <w:r w:rsidRPr="002A6613">
              <w:rPr>
                <w:rStyle w:val="Hyperlink"/>
                <w:noProof/>
                <w:lang w:val="pt-BR"/>
              </w:rPr>
              <w:t>1.3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1D817" w14:textId="54ACE801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3" w:history="1">
            <w:r w:rsidRPr="002A6613">
              <w:rPr>
                <w:rStyle w:val="Hyperlink"/>
                <w:noProof/>
                <w:lang w:val="pt-BR"/>
              </w:rPr>
              <w:t>1.3.1 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BD01B" w14:textId="1695D30D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4" w:history="1">
            <w:r w:rsidRPr="002A6613">
              <w:rPr>
                <w:rStyle w:val="Hyperlink"/>
                <w:noProof/>
                <w:lang w:val="pt-BR"/>
              </w:rPr>
              <w:t>1.3.2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B8F46" w14:textId="61912DE7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5" w:history="1">
            <w:r w:rsidRPr="002A6613">
              <w:rPr>
                <w:rStyle w:val="Hyperlink"/>
                <w:noProof/>
                <w:lang w:val="pt-BR"/>
              </w:rPr>
              <w:t>1.4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446BF" w14:textId="6888B79F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6" w:history="1">
            <w:r w:rsidRPr="002A6613">
              <w:rPr>
                <w:rStyle w:val="Hyperlink"/>
                <w:noProof/>
                <w:lang w:val="pt-BR"/>
              </w:rPr>
              <w:t>1.5 Procedimentos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AF0D1" w14:textId="78B37E48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7" w:history="1">
            <w:r w:rsidRPr="002A6613">
              <w:rPr>
                <w:rStyle w:val="Hyperlink"/>
                <w:noProof/>
                <w:lang w:val="pt-BR"/>
              </w:rPr>
              <w:t>2 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55D31" w14:textId="43CC00E5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8" w:history="1">
            <w:r w:rsidRPr="002A6613">
              <w:rPr>
                <w:rStyle w:val="Hyperlink"/>
                <w:noProof/>
                <w:lang w:val="pt-BR"/>
              </w:rPr>
              <w:t>2.1 Situação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4DD6B" w14:textId="53FDB539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29" w:history="1">
            <w:r w:rsidRPr="002A6613">
              <w:rPr>
                <w:rStyle w:val="Hyperlink"/>
                <w:noProof/>
                <w:lang w:val="pt-BR"/>
              </w:rPr>
              <w:t>2.2 Objetivos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29B1" w14:textId="6AF21943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0" w:history="1">
            <w:r w:rsidRPr="002A6613">
              <w:rPr>
                <w:rStyle w:val="Hyperlink"/>
                <w:noProof/>
                <w:lang w:val="pt-BR"/>
              </w:rPr>
              <w:t>2.2.1 Digitalizar a entrada da ordem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F1A47" w14:textId="3653AE2D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1" w:history="1">
            <w:r w:rsidRPr="002A6613">
              <w:rPr>
                <w:rStyle w:val="Hyperlink"/>
                <w:noProof/>
                <w:lang w:val="pt-BR"/>
              </w:rPr>
              <w:t>2.2.2 Tornar o cálculo do pagamento auditável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011BA" w14:textId="1ABAFB4F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2" w:history="1">
            <w:r w:rsidRPr="002A6613">
              <w:rPr>
                <w:rStyle w:val="Hyperlink"/>
                <w:noProof/>
                <w:lang w:val="pt-BR"/>
              </w:rPr>
              <w:t>2.2.3 Dar autonomia operacional ao motorista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4D0AF" w14:textId="69466F17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3" w:history="1">
            <w:r w:rsidRPr="002A6613">
              <w:rPr>
                <w:rStyle w:val="Hyperlink"/>
                <w:noProof/>
                <w:lang w:val="pt-BR"/>
              </w:rPr>
              <w:t>2.2.4 Comprovar a entrega ao passageiro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68151" w14:textId="55A4A608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4" w:history="1">
            <w:r w:rsidRPr="002A6613">
              <w:rPr>
                <w:rStyle w:val="Hyperlink"/>
                <w:noProof/>
                <w:lang w:val="pt-BR"/>
              </w:rPr>
              <w:t>2.2.5 Operar como serviço multiempresa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0607" w14:textId="2DE86BA7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5" w:history="1">
            <w:r w:rsidRPr="002A6613">
              <w:rPr>
                <w:rStyle w:val="Hyperlink"/>
                <w:noProof/>
                <w:lang w:val="pt-BR"/>
              </w:rPr>
              <w:t>2.3 Análise das soluções existentes no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FE8ED" w14:textId="0BFFEE09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6" w:history="1">
            <w:r w:rsidRPr="002A6613">
              <w:rPr>
                <w:rStyle w:val="Hyperlink"/>
                <w:noProof/>
                <w:lang w:val="pt-BR"/>
              </w:rPr>
              <w:t>2.4 Modelo SaaS multi-tenant adotado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79049" w14:textId="75CD89E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7" w:history="1">
            <w:r w:rsidRPr="002A6613">
              <w:rPr>
                <w:rStyle w:val="Hyperlink"/>
                <w:noProof/>
                <w:lang w:val="pt-BR"/>
              </w:rPr>
              <w:t>2.5 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6FF3D" w14:textId="6F3AB319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8" w:history="1">
            <w:r w:rsidRPr="002A6613">
              <w:rPr>
                <w:rStyle w:val="Hyperlink"/>
                <w:noProof/>
                <w:lang w:val="pt-BR"/>
              </w:rPr>
              <w:t>2.6 Delimitação do escopo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A7BE9" w14:textId="2415583B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39" w:history="1">
            <w:r w:rsidRPr="002A6613">
              <w:rPr>
                <w:rStyle w:val="Hyperlink"/>
                <w:noProof/>
              </w:rPr>
              <w:t>3- TAP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07A31" w14:textId="686BDA70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0" w:history="1">
            <w:r w:rsidRPr="002A6613">
              <w:rPr>
                <w:rStyle w:val="Hyperlink"/>
                <w:noProof/>
              </w:rPr>
              <w:t>3.1 IDENTIFICAÇÃO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5B2D" w14:textId="1F03E009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1" w:history="1">
            <w:r w:rsidRPr="002A6613">
              <w:rPr>
                <w:rStyle w:val="Hyperlink"/>
                <w:noProof/>
              </w:rPr>
              <w:t>3.2 CONTEXTO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2C216" w14:textId="5C37446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2" w:history="1">
            <w:r w:rsidRPr="002A6613">
              <w:rPr>
                <w:rStyle w:val="Hyperlink"/>
                <w:noProof/>
              </w:rPr>
              <w:t>3.3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9FAF" w14:textId="0B1B70CA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3" w:history="1">
            <w:r w:rsidRPr="002A6613">
              <w:rPr>
                <w:rStyle w:val="Hyperlink"/>
                <w:noProof/>
              </w:rPr>
              <w:t>3.4 BENEFÍCIOS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C04E" w14:textId="66FCB8C3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4" w:history="1">
            <w:r w:rsidRPr="002A6613">
              <w:rPr>
                <w:rStyle w:val="Hyperlink"/>
                <w:noProof/>
              </w:rPr>
              <w:t>3.5 ESCOPO DE ALTO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C7855" w14:textId="72768ED3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5" w:history="1">
            <w:r w:rsidRPr="002A6613">
              <w:rPr>
                <w:rStyle w:val="Hyperlink"/>
                <w:noProof/>
              </w:rPr>
              <w:t>3.6 REQUISITOS DE ALTO NÍVEL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1226E" w14:textId="71CE06C9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6" w:history="1">
            <w:r w:rsidRPr="002A6613">
              <w:rPr>
                <w:rStyle w:val="Hyperlink"/>
                <w:noProof/>
              </w:rPr>
              <w:t>3.7 PRINCIPAIS ENTREGAS E MARCOS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2AFB9" w14:textId="4E0C06BB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7" w:history="1">
            <w:r w:rsidRPr="002A6613">
              <w:rPr>
                <w:rStyle w:val="Hyperlink"/>
                <w:noProof/>
              </w:rPr>
              <w:t>3.8 STAKEHOLDERS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3D47" w14:textId="29E86E87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8" w:history="1">
            <w:r w:rsidRPr="002A6613">
              <w:rPr>
                <w:rStyle w:val="Hyperlink"/>
                <w:noProof/>
              </w:rPr>
              <w:t>3.9 PREMISSAS, RESTRIÇÕES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78405" w14:textId="71133AF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49" w:history="1">
            <w:r w:rsidRPr="002A6613">
              <w:rPr>
                <w:rStyle w:val="Hyperlink"/>
                <w:noProof/>
              </w:rPr>
              <w:t>3.10 RISCOS INICIAIS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6247" w14:textId="1542C3C5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0" w:history="1">
            <w:r w:rsidRPr="002A6613">
              <w:rPr>
                <w:rStyle w:val="Hyperlink"/>
                <w:noProof/>
              </w:rPr>
              <w:t>3.11 RECURSOS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E295" w14:textId="393145A8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1" w:history="1">
            <w:r w:rsidRPr="002A6613">
              <w:rPr>
                <w:rStyle w:val="Hyperlink"/>
                <w:noProof/>
              </w:rPr>
              <w:t>3.12 CRONOGRAMA E ORÇAMENTO – MACRO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4F16" w14:textId="5DFE892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2" w:history="1">
            <w:r w:rsidRPr="002A6613">
              <w:rPr>
                <w:rStyle w:val="Hyperlink"/>
                <w:noProof/>
              </w:rPr>
              <w:t>3.13 CRITÉRIOS DE SUCESSO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9DA7B" w14:textId="17D49F96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3" w:history="1">
            <w:r w:rsidRPr="002A6613">
              <w:rPr>
                <w:rStyle w:val="Hyperlink"/>
                <w:noProof/>
              </w:rPr>
              <w:t>3.14 GOVERNANÇA E AUTORIDADE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7235" w14:textId="00208A17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4" w:history="1">
            <w:r w:rsidRPr="002A6613">
              <w:rPr>
                <w:rStyle w:val="Hyperlink"/>
                <w:noProof/>
              </w:rPr>
              <w:t>3.15 APROVAÇÃO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D26B6" w14:textId="689DC31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5" w:history="1">
            <w:r w:rsidRPr="002A6613">
              <w:rPr>
                <w:rStyle w:val="Hyperlink"/>
                <w:noProof/>
              </w:rPr>
              <w:t>4- EAP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2C439" w14:textId="688F576C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6" w:history="1">
            <w:r w:rsidRPr="002A6613">
              <w:rPr>
                <w:rStyle w:val="Hyperlink"/>
                <w:noProof/>
              </w:rPr>
              <w:t>5- ESPECIFICAÇÃO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E89B7" w14:textId="1936B8E3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7" w:history="1">
            <w:r w:rsidRPr="002A6613">
              <w:rPr>
                <w:rStyle w:val="Hyperlink"/>
                <w:noProof/>
              </w:rPr>
              <w:t>6- DIAGRAMAS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5DE23" w14:textId="65A310E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8" w:history="1">
            <w:r w:rsidRPr="002A6613">
              <w:rPr>
                <w:rStyle w:val="Hyperlink"/>
                <w:noProof/>
              </w:rPr>
              <w:t>7-  AMBIENTE DE PRODUÇÃO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7C871" w14:textId="19144E7B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59" w:history="1">
            <w:r w:rsidRPr="002A6613">
              <w:rPr>
                <w:rStyle w:val="Hyperlink"/>
                <w:noProof/>
              </w:rPr>
              <w:t>8 -ESPECIFICAÇÃO DE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199A8" w14:textId="76DE3894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60" w:history="1">
            <w:r w:rsidRPr="002A6613">
              <w:rPr>
                <w:rStyle w:val="Hyperlink"/>
                <w:noProof/>
              </w:rPr>
              <w:t>9- DESCRIÇÃO DO DESENVOLVIMENTO DO SISTEMA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6639" w14:textId="59E6DEF2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61" w:history="1">
            <w:r w:rsidRPr="002A6613">
              <w:rPr>
                <w:rStyle w:val="Hyperlink"/>
                <w:noProof/>
              </w:rPr>
              <w:t>10 -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E6847" w14:textId="71AD26F2" w:rsidR="0009536F" w:rsidRDefault="0009536F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lang w:val="pt-BR"/>
              <w14:ligatures w14:val="standardContextual"/>
            </w:rPr>
          </w:pPr>
          <w:hyperlink w:anchor="_Toc237294662" w:history="1">
            <w:r w:rsidRPr="002A661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_Toc237294662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AE11" w14:textId="35D36840" w:rsidR="00E2760C" w:rsidRDefault="00E2760C">
          <w:r>
            <w:rPr>
              <w:b/>
              <w:bCs/>
            </w:rPr>
            <w:fldChar w:fldCharType="end"/>
          </w:r>
        </w:p>
      </w:sdtContent>
    </w:sdt>
    <w:p w14:paraId="2CCA6ADD" w14:textId="77777777" w:rsidR="00C81C2C" w:rsidRDefault="00000000">
      <w:pPr>
        <w:spacing w:line="240" w:lineRule="auto"/>
        <w:jc w:val="left"/>
      </w:pPr>
      <w:r>
        <w:br w:type="page"/>
      </w:r>
    </w:p>
    <w:p w14:paraId="6C726BF6" w14:textId="77777777" w:rsidR="00B11C95" w:rsidRDefault="00B11C95" w:rsidP="00B11C95">
      <w:pPr>
        <w:pStyle w:val="Ttulo1"/>
        <w:rPr>
          <w:lang w:val="pt-BR"/>
        </w:rPr>
      </w:pPr>
      <w:bookmarkStart w:id="0" w:name="_Toc236685096"/>
      <w:bookmarkStart w:id="1" w:name="_Toc237294619"/>
      <w:r w:rsidRPr="00B11C95">
        <w:rPr>
          <w:lang w:val="pt-BR"/>
        </w:rPr>
        <w:lastRenderedPageBreak/>
        <w:t>1 INTRODUÇÃO</w:t>
      </w:r>
      <w:bookmarkEnd w:id="0"/>
      <w:bookmarkEnd w:id="1"/>
    </w:p>
    <w:p w14:paraId="7CA4A7BC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O extravio temporário de bagagens é uma ocorrência rotineira no transporte aéreo. Quando a mala não embarca no mesmo voo do passageiro, a companhia aérea registra a irregularidade no </w:t>
      </w:r>
      <w:proofErr w:type="spellStart"/>
      <w:r w:rsidRPr="00B11C95">
        <w:rPr>
          <w:color w:val="000000"/>
          <w:lang w:val="pt-BR"/>
        </w:rPr>
        <w:t>WorldTracer</w:t>
      </w:r>
      <w:proofErr w:type="spellEnd"/>
      <w:r w:rsidRPr="00B11C95">
        <w:rPr>
          <w:color w:val="000000"/>
          <w:lang w:val="pt-BR"/>
        </w:rPr>
        <w:t>, sistema padrão da IATA (</w:t>
      </w:r>
      <w:proofErr w:type="spellStart"/>
      <w:r w:rsidRPr="00B11C95">
        <w:rPr>
          <w:color w:val="000000"/>
          <w:lang w:val="pt-BR"/>
        </w:rPr>
        <w:t>International</w:t>
      </w:r>
      <w:proofErr w:type="spellEnd"/>
      <w:r w:rsidRPr="00B11C95">
        <w:rPr>
          <w:color w:val="000000"/>
          <w:lang w:val="pt-BR"/>
        </w:rPr>
        <w:t xml:space="preserve"> Air </w:t>
      </w:r>
      <w:proofErr w:type="spellStart"/>
      <w:r w:rsidRPr="00B11C95">
        <w:rPr>
          <w:color w:val="000000"/>
          <w:lang w:val="pt-BR"/>
        </w:rPr>
        <w:t>Transport</w:t>
      </w:r>
      <w:proofErr w:type="spellEnd"/>
      <w:r w:rsidRPr="00B11C95">
        <w:rPr>
          <w:color w:val="000000"/>
          <w:lang w:val="pt-BR"/>
        </w:rPr>
        <w:t xml:space="preserve"> </w:t>
      </w:r>
      <w:proofErr w:type="spellStart"/>
      <w:r w:rsidRPr="00B11C95">
        <w:rPr>
          <w:color w:val="000000"/>
          <w:lang w:val="pt-BR"/>
        </w:rPr>
        <w:t>Association</w:t>
      </w:r>
      <w:proofErr w:type="spellEnd"/>
      <w:r w:rsidRPr="00B11C95">
        <w:rPr>
          <w:color w:val="000000"/>
          <w:lang w:val="pt-BR"/>
        </w:rPr>
        <w:t>), e assume a obrigação de devolvê-la no endereço indicado. Localizada e liberada a bagagem, a devolução domiciliar é quase sempre executada por empresas terceirizadas de entrega, que mantêm motoristas em base nos aeroportos e operam sob contrato com uma ou mais companhias.</w:t>
      </w:r>
    </w:p>
    <w:p w14:paraId="53C3E2BD" w14:textId="77777777" w:rsidR="00B11C95" w:rsidRPr="00B11C95" w:rsidRDefault="00B11C95" w:rsidP="00B11C95">
      <w:pPr>
        <w:pStyle w:val="Ttulo1"/>
        <w:rPr>
          <w:lang w:val="pt-BR"/>
        </w:rPr>
      </w:pPr>
      <w:bookmarkStart w:id="2" w:name="_Toc236685097"/>
      <w:bookmarkStart w:id="3" w:name="_Toc237294620"/>
      <w:r w:rsidRPr="00B11C95">
        <w:rPr>
          <w:lang w:val="pt-BR"/>
        </w:rPr>
        <w:t>1.1 Tema e delimitação do estudo</w:t>
      </w:r>
      <w:bookmarkEnd w:id="2"/>
      <w:bookmarkEnd w:id="3"/>
    </w:p>
    <w:p w14:paraId="1CDE47DA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Este trabalho tem como tema o desenvolvimento de um sistema web, no modelo SaaS (Software as a Service) </w:t>
      </w:r>
      <w:proofErr w:type="spellStart"/>
      <w:r w:rsidRPr="00B11C95">
        <w:rPr>
          <w:color w:val="000000"/>
          <w:lang w:val="pt-BR"/>
        </w:rPr>
        <w:t>multi-tenant</w:t>
      </w:r>
      <w:proofErr w:type="spellEnd"/>
      <w:r w:rsidRPr="00B11C95">
        <w:rPr>
          <w:color w:val="000000"/>
          <w:lang w:val="pt-BR"/>
        </w:rPr>
        <w:t>, para a gestão da última milha da devolução de bagagens extraviadas no transporte aéreo brasileiro.</w:t>
      </w:r>
    </w:p>
    <w:p w14:paraId="16772BD9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O estudo delimita-se ao trecho operacional que se inicia quando a companhia aérea localiza e libera a bagagem irregular e se encerra na entrega comprovada ao passageiro, executado por empresas terceirizadas de entrega domiciliar. Ficam, portanto, fora do recorte as etapas anteriores da cadeia</w:t>
      </w:r>
      <w:r>
        <w:rPr>
          <w:color w:val="000000"/>
          <w:lang w:val="pt-BR"/>
        </w:rPr>
        <w:t xml:space="preserve"> (</w:t>
      </w:r>
      <w:r w:rsidRPr="00B11C95">
        <w:rPr>
          <w:color w:val="000000"/>
          <w:lang w:val="pt-BR"/>
        </w:rPr>
        <w:t>check-in, manuseio em solo, rastreio da bagagem perdida e o próprio processo de localização conduzido pela companhia aérea</w:t>
      </w:r>
      <w:r>
        <w:rPr>
          <w:color w:val="000000"/>
          <w:lang w:val="pt-BR"/>
        </w:rPr>
        <w:t>)</w:t>
      </w:r>
      <w:r w:rsidRPr="00B11C95">
        <w:rPr>
          <w:color w:val="000000"/>
          <w:lang w:val="pt-BR"/>
        </w:rPr>
        <w:t>, bem como o tratamento de indenizações e a relação contratual entre passageiro e transportador aéreo.</w:t>
      </w:r>
    </w:p>
    <w:p w14:paraId="74D9D967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Do ponto de vista da área de conhecimento, o estudo situa-se no campo da Engenharia de Software aplicada à logística de última milha, compreendendo o levantamento de requisitos, a modelagem, o projeto arquitetural e o desenvolvimento de uma aplicação web. A escolha do modelo SaaS </w:t>
      </w:r>
      <w:proofErr w:type="spellStart"/>
      <w:r w:rsidRPr="00B11C95">
        <w:rPr>
          <w:color w:val="000000"/>
          <w:lang w:val="pt-BR"/>
        </w:rPr>
        <w:t>multi-tenant</w:t>
      </w:r>
      <w:proofErr w:type="spellEnd"/>
      <w:r w:rsidRPr="00B11C95">
        <w:rPr>
          <w:color w:val="000000"/>
          <w:lang w:val="pt-BR"/>
        </w:rPr>
        <w:t xml:space="preserve"> é, em si, uma decisão arquitetural do projeto: uma única instância da aplicação atende simultaneamente a várias empresas de entrega</w:t>
      </w:r>
      <w:r>
        <w:rPr>
          <w:color w:val="000000"/>
          <w:lang w:val="pt-BR"/>
        </w:rPr>
        <w:t xml:space="preserve"> (</w:t>
      </w:r>
      <w:r w:rsidRPr="00B11C95">
        <w:rPr>
          <w:color w:val="000000"/>
          <w:lang w:val="pt-BR"/>
        </w:rPr>
        <w:t xml:space="preserve">os </w:t>
      </w:r>
      <w:proofErr w:type="spellStart"/>
      <w:r w:rsidRPr="00B11C95">
        <w:rPr>
          <w:color w:val="000000"/>
          <w:lang w:val="pt-BR"/>
        </w:rPr>
        <w:t>tenants</w:t>
      </w:r>
      <w:proofErr w:type="spellEnd"/>
      <w:r>
        <w:rPr>
          <w:color w:val="000000"/>
          <w:lang w:val="pt-BR"/>
        </w:rPr>
        <w:t>)</w:t>
      </w:r>
      <w:r w:rsidRPr="00B11C95">
        <w:rPr>
          <w:color w:val="000000"/>
          <w:lang w:val="pt-BR"/>
        </w:rPr>
        <w:t>, com isolamento lógico dos dados, parametrização própria e ciclo de vida independente para cada uma delas.</w:t>
      </w:r>
    </w:p>
    <w:p w14:paraId="64763FC0" w14:textId="77777777" w:rsidR="00B11C95" w:rsidRPr="00B11C95" w:rsidRDefault="00B11C95" w:rsidP="00B11C95">
      <w:pPr>
        <w:pStyle w:val="Ttulo1"/>
        <w:rPr>
          <w:lang w:val="pt-BR"/>
        </w:rPr>
      </w:pPr>
      <w:bookmarkStart w:id="4" w:name="_Toc236685098"/>
      <w:bookmarkStart w:id="5" w:name="_Toc237294621"/>
      <w:r w:rsidRPr="00B11C95">
        <w:rPr>
          <w:lang w:val="pt-BR"/>
        </w:rPr>
        <w:t>1.2 Problema</w:t>
      </w:r>
      <w:bookmarkEnd w:id="4"/>
      <w:bookmarkEnd w:id="5"/>
    </w:p>
    <w:p w14:paraId="277881FE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No cenário brasileiro, a ordem de entrega chega à empresa terceirizada em papel: um telex do </w:t>
      </w:r>
      <w:proofErr w:type="spellStart"/>
      <w:r w:rsidRPr="00B11C95">
        <w:rPr>
          <w:color w:val="000000"/>
          <w:lang w:val="pt-BR"/>
        </w:rPr>
        <w:t>WorldTracer</w:t>
      </w:r>
      <w:proofErr w:type="spellEnd"/>
      <w:r w:rsidRPr="00B11C95">
        <w:rPr>
          <w:color w:val="000000"/>
          <w:lang w:val="pt-BR"/>
        </w:rPr>
        <w:t xml:space="preserve"> impresso no balcão da companhia aérea, conhecido </w:t>
      </w:r>
      <w:r w:rsidRPr="00B11C95">
        <w:rPr>
          <w:color w:val="000000"/>
          <w:lang w:val="pt-BR"/>
        </w:rPr>
        <w:lastRenderedPageBreak/>
        <w:t>no setor como BDO (</w:t>
      </w:r>
      <w:proofErr w:type="spellStart"/>
      <w:r w:rsidRPr="00B11C95">
        <w:rPr>
          <w:color w:val="000000"/>
          <w:lang w:val="pt-BR"/>
        </w:rPr>
        <w:t>Baggage</w:t>
      </w:r>
      <w:proofErr w:type="spellEnd"/>
      <w:r w:rsidRPr="00B11C95">
        <w:rPr>
          <w:color w:val="000000"/>
          <w:lang w:val="pt-BR"/>
        </w:rPr>
        <w:t xml:space="preserve"> Delivery </w:t>
      </w:r>
      <w:proofErr w:type="spellStart"/>
      <w:r w:rsidRPr="00B11C95">
        <w:rPr>
          <w:color w:val="000000"/>
          <w:lang w:val="pt-BR"/>
        </w:rPr>
        <w:t>Order</w:t>
      </w:r>
      <w:proofErr w:type="spellEnd"/>
      <w:r w:rsidRPr="00B11C95">
        <w:rPr>
          <w:color w:val="000000"/>
          <w:lang w:val="pt-BR"/>
        </w:rPr>
        <w:t>). A partir daí, a operação é conduzida com planilhas eletrônicas, mensagens instantâneas e anotações manuais. Os dados do passageiro e o endereço são redigitados; a quilometragem é consultada avulsamente em aplicativos de mapa; o comprovante de entrega circula como fotografia solta em grupos de mensagem; e a apuração do que se deve pagar a cada motorista é remontada manualmente ao final de cada período.</w:t>
      </w:r>
    </w:p>
    <w:p w14:paraId="551FAD90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Três consequências decorrem desse arranjo. A primeira é o retrabalho e o erro na entrada de dados, que se propagam até a prestação de contas à companhia aérea. A segunda é a ausência de rastreabilidade do cálculo: como a quilometragem usada no pagamento não fica registrada junto à viagem, a divergência entre o valor apurado pela empresa e o esperado pelo motorista é recorrente e insolúvel. A terceira é a fragilidade da prova de entrega, exigida pela contratante em caso de contestação e cada vez mais relevante diante da Resolução 753 da IATA, que determina o rastreamento da bagagem em todas as etapas, inclusive na devolução ao passageiro.</w:t>
      </w:r>
    </w:p>
    <w:p w14:paraId="3B52414F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Há ainda um problema de acesso à tecnologia. As empresas que executam esse serviço no Brasil são, em sua maioria, de pequeno e médio porte, com frota reduzida e sem estrutura de tecnologia da informação própria. Soluções instaladas individualmente, com licenciamento por implantação, são economicamente inviáveis nessa escala. Formula-se, assim, a pergunta que orienta a investigação: como projetar uma aplicação web em modelo SaaS </w:t>
      </w:r>
      <w:proofErr w:type="spellStart"/>
      <w:r w:rsidRPr="00B11C95">
        <w:rPr>
          <w:color w:val="000000"/>
          <w:lang w:val="pt-BR"/>
        </w:rPr>
        <w:t>multi-tenant</w:t>
      </w:r>
      <w:proofErr w:type="spellEnd"/>
      <w:r w:rsidRPr="00B11C95">
        <w:rPr>
          <w:color w:val="000000"/>
          <w:lang w:val="pt-BR"/>
        </w:rPr>
        <w:t xml:space="preserve"> capaz de digitalizar o trecho de última milha da devolução de bagagens</w:t>
      </w:r>
      <w:r>
        <w:rPr>
          <w:color w:val="000000"/>
          <w:lang w:val="pt-BR"/>
        </w:rPr>
        <w:t xml:space="preserve">, </w:t>
      </w:r>
      <w:r w:rsidRPr="00B11C95">
        <w:rPr>
          <w:color w:val="000000"/>
          <w:lang w:val="pt-BR"/>
        </w:rPr>
        <w:t>da liberação pela companhia aérea à entrega comprovada</w:t>
      </w:r>
      <w:r>
        <w:rPr>
          <w:color w:val="000000"/>
          <w:lang w:val="pt-BR"/>
        </w:rPr>
        <w:t xml:space="preserve">, </w:t>
      </w:r>
      <w:r w:rsidRPr="00B11C95">
        <w:rPr>
          <w:color w:val="000000"/>
          <w:lang w:val="pt-BR"/>
        </w:rPr>
        <w:t>atendendo simultaneamente a múltiplas empresas de entrega, com isolamento de dados, parametrização independente e custo de adoção compatível com o porte desses operadores?</w:t>
      </w:r>
    </w:p>
    <w:p w14:paraId="5DA03EED" w14:textId="77777777" w:rsidR="00B11C95" w:rsidRPr="00B11C95" w:rsidRDefault="00B11C95" w:rsidP="00B11C95">
      <w:pPr>
        <w:pStyle w:val="Ttulo1"/>
        <w:rPr>
          <w:lang w:val="pt-BR"/>
        </w:rPr>
      </w:pPr>
      <w:bookmarkStart w:id="6" w:name="_Toc236685099"/>
      <w:bookmarkStart w:id="7" w:name="_Toc237294622"/>
      <w:r w:rsidRPr="00B11C95">
        <w:rPr>
          <w:lang w:val="pt-BR"/>
        </w:rPr>
        <w:t>1.3 Objetivos</w:t>
      </w:r>
      <w:bookmarkEnd w:id="6"/>
      <w:bookmarkEnd w:id="7"/>
    </w:p>
    <w:p w14:paraId="679AF205" w14:textId="77777777" w:rsidR="00B11C95" w:rsidRPr="00B11C95" w:rsidRDefault="00B11C95" w:rsidP="00B11C95">
      <w:pPr>
        <w:pStyle w:val="Ttulo1"/>
        <w:rPr>
          <w:lang w:val="pt-BR"/>
        </w:rPr>
      </w:pPr>
      <w:bookmarkStart w:id="8" w:name="_Toc236685100"/>
      <w:bookmarkStart w:id="9" w:name="_Toc237294623"/>
      <w:r w:rsidRPr="00B11C95">
        <w:rPr>
          <w:lang w:val="pt-BR"/>
        </w:rPr>
        <w:t>1.3.1 Objetivo geral</w:t>
      </w:r>
      <w:bookmarkEnd w:id="8"/>
      <w:bookmarkEnd w:id="9"/>
    </w:p>
    <w:p w14:paraId="3E43A78C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Desenvolver uma aplicação web, em arquitetura SaaS </w:t>
      </w:r>
      <w:proofErr w:type="spellStart"/>
      <w:r w:rsidRPr="00B11C95">
        <w:rPr>
          <w:color w:val="000000"/>
          <w:lang w:val="pt-BR"/>
        </w:rPr>
        <w:t>multi-tenant</w:t>
      </w:r>
      <w:proofErr w:type="spellEnd"/>
      <w:r w:rsidRPr="00B11C95">
        <w:rPr>
          <w:color w:val="000000"/>
          <w:lang w:val="pt-BR"/>
        </w:rPr>
        <w:t>, para a gestão da última milha da devolução de bagagens extraviadas, cobrindo o ciclo que vai da liberação da bagagem pela companhia aérea até a comprovação documental da entrega ao passageiro e o consequente fechamento financeiro da operação.</w:t>
      </w:r>
    </w:p>
    <w:p w14:paraId="447F77C2" w14:textId="77777777" w:rsidR="00B11C95" w:rsidRPr="00B11C95" w:rsidRDefault="00B11C95" w:rsidP="00B11C95">
      <w:pPr>
        <w:pStyle w:val="Ttulo1"/>
        <w:rPr>
          <w:lang w:val="pt-BR"/>
        </w:rPr>
      </w:pPr>
      <w:bookmarkStart w:id="10" w:name="_Toc236685101"/>
      <w:bookmarkStart w:id="11" w:name="_Toc237294624"/>
      <w:r w:rsidRPr="00B11C95">
        <w:rPr>
          <w:lang w:val="pt-BR"/>
        </w:rPr>
        <w:lastRenderedPageBreak/>
        <w:t>1.3.2 Objetivos específicos</w:t>
      </w:r>
      <w:bookmarkEnd w:id="10"/>
      <w:bookmarkEnd w:id="11"/>
    </w:p>
    <w:p w14:paraId="69221568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>levantar os requisitos funcionais e não funcionais do processo de devolução domiciliar junto a empresas de entrega e motoristas atuantes no setor;</w:t>
      </w:r>
    </w:p>
    <w:p w14:paraId="5B9C1F01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analisar as soluções já disponíveis no mercado, em especial o </w:t>
      </w:r>
      <w:proofErr w:type="spellStart"/>
      <w:r w:rsidRPr="00B11C95">
        <w:rPr>
          <w:color w:val="000000"/>
          <w:lang w:val="pt-BR"/>
        </w:rPr>
        <w:t>AtivMob</w:t>
      </w:r>
      <w:proofErr w:type="spellEnd"/>
      <w:r w:rsidRPr="00B11C95">
        <w:rPr>
          <w:color w:val="000000"/>
          <w:lang w:val="pt-BR"/>
        </w:rPr>
        <w:t>, utilizado por empresas que prestam esse serviço, identificando as lacunas funcionais que justificam a proposta;</w:t>
      </w:r>
    </w:p>
    <w:p w14:paraId="0F5E5C9B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definir a estratégia de </w:t>
      </w:r>
      <w:proofErr w:type="spellStart"/>
      <w:r w:rsidRPr="00B11C95">
        <w:rPr>
          <w:color w:val="000000"/>
          <w:lang w:val="pt-BR"/>
        </w:rPr>
        <w:t>multi-tenancy</w:t>
      </w:r>
      <w:proofErr w:type="spellEnd"/>
      <w:r w:rsidRPr="00B11C95">
        <w:rPr>
          <w:color w:val="000000"/>
          <w:lang w:val="pt-BR"/>
        </w:rPr>
        <w:t xml:space="preserve">, o modelo de isolamento de dados entre </w:t>
      </w:r>
      <w:proofErr w:type="spellStart"/>
      <w:r w:rsidRPr="00B11C95">
        <w:rPr>
          <w:color w:val="000000"/>
          <w:lang w:val="pt-BR"/>
        </w:rPr>
        <w:t>tenants</w:t>
      </w:r>
      <w:proofErr w:type="spellEnd"/>
      <w:r w:rsidRPr="00B11C95">
        <w:rPr>
          <w:color w:val="000000"/>
          <w:lang w:val="pt-BR"/>
        </w:rPr>
        <w:t xml:space="preserve"> e o processo de </w:t>
      </w:r>
      <w:proofErr w:type="spellStart"/>
      <w:r w:rsidRPr="00B11C95">
        <w:rPr>
          <w:color w:val="000000"/>
          <w:lang w:val="pt-BR"/>
        </w:rPr>
        <w:t>onboarding</w:t>
      </w:r>
      <w:proofErr w:type="spellEnd"/>
      <w:r w:rsidRPr="00B11C95">
        <w:rPr>
          <w:color w:val="000000"/>
          <w:lang w:val="pt-BR"/>
        </w:rPr>
        <w:t xml:space="preserve"> de novas empresas assinantes;</w:t>
      </w:r>
    </w:p>
    <w:p w14:paraId="321367B9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modelar o domínio da devolução de bagagens em diagramas de classe e no modelo de dados relacional, incorporando o discriminador de </w:t>
      </w:r>
      <w:proofErr w:type="spellStart"/>
      <w:r w:rsidRPr="00B11C95">
        <w:rPr>
          <w:color w:val="000000"/>
          <w:lang w:val="pt-BR"/>
        </w:rPr>
        <w:t>tenant</w:t>
      </w:r>
      <w:proofErr w:type="spellEnd"/>
      <w:r w:rsidRPr="00B11C95">
        <w:rPr>
          <w:color w:val="000000"/>
          <w:lang w:val="pt-BR"/>
        </w:rPr>
        <w:t>;</w:t>
      </w:r>
    </w:p>
    <w:p w14:paraId="2D7EEDA3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>projetar e implementar a extração automática dos dados do BDO por reconhecimento óptico de caracteres, com conferência assistida;</w:t>
      </w:r>
    </w:p>
    <w:p w14:paraId="796F605A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>implementar o cálculo de distância, rota e pedágio por meio de serviço de mapas, com congelamento dos valores utilizados no pagamento;</w:t>
      </w:r>
    </w:p>
    <w:p w14:paraId="40D04A3E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>implementar o registro do comprovante de entrega com fotografia, data, hora e geolocalização;</w:t>
      </w:r>
    </w:p>
    <w:p w14:paraId="11BCF595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implementar o motor de tarifas parametrizável por </w:t>
      </w:r>
      <w:proofErr w:type="spellStart"/>
      <w:r w:rsidRPr="00B11C95">
        <w:rPr>
          <w:color w:val="000000"/>
          <w:lang w:val="pt-BR"/>
        </w:rPr>
        <w:t>tenant</w:t>
      </w:r>
      <w:proofErr w:type="spellEnd"/>
      <w:r w:rsidRPr="00B11C95">
        <w:rPr>
          <w:color w:val="000000"/>
          <w:lang w:val="pt-BR"/>
        </w:rPr>
        <w:t>, por motorista e por região, e a emissão automática dos relatórios periódicos de pagamento e de reembolso de pedágios;</w:t>
      </w:r>
    </w:p>
    <w:p w14:paraId="19260C6E" w14:textId="77777777" w:rsidR="00B11C95" w:rsidRPr="00B11C95" w:rsidRDefault="00B11C95" w:rsidP="00B11C95">
      <w:pPr>
        <w:numPr>
          <w:ilvl w:val="0"/>
          <w:numId w:val="1"/>
        </w:numPr>
        <w:spacing w:after="60" w:line="300" w:lineRule="auto"/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t>validar a solução por meio de teste piloto em operação real e avaliar os resultados frente aos critérios de sucesso definidos.</w:t>
      </w:r>
    </w:p>
    <w:p w14:paraId="63B78D62" w14:textId="77777777" w:rsidR="00B11C95" w:rsidRPr="00B11C95" w:rsidRDefault="00B11C95" w:rsidP="00B11C95">
      <w:pPr>
        <w:pStyle w:val="Ttulo1"/>
        <w:rPr>
          <w:lang w:val="pt-BR"/>
        </w:rPr>
      </w:pPr>
      <w:bookmarkStart w:id="12" w:name="_Toc236685102"/>
      <w:bookmarkStart w:id="13" w:name="_Toc237294625"/>
      <w:r w:rsidRPr="00B11C95">
        <w:rPr>
          <w:lang w:val="pt-BR"/>
        </w:rPr>
        <w:t>1.4 Justificativa</w:t>
      </w:r>
      <w:bookmarkEnd w:id="12"/>
      <w:bookmarkEnd w:id="13"/>
    </w:p>
    <w:p w14:paraId="13B7D600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A escolha do tema se justifica pela distância entre as ferramentas hoje disponíveis e a forma como a operação brasileira efetivamente acontece.</w:t>
      </w:r>
    </w:p>
    <w:p w14:paraId="0E9978F9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No mercado nacional já existe o </w:t>
      </w:r>
      <w:proofErr w:type="spellStart"/>
      <w:r w:rsidRPr="00B11C95">
        <w:rPr>
          <w:color w:val="000000"/>
          <w:lang w:val="pt-BR"/>
        </w:rPr>
        <w:t>AtivMob</w:t>
      </w:r>
      <w:proofErr w:type="spellEnd"/>
      <w:r w:rsidRPr="00B11C95">
        <w:rPr>
          <w:color w:val="000000"/>
          <w:lang w:val="pt-BR"/>
        </w:rPr>
        <w:t xml:space="preserve">, plataforma de registro e gestão de atividades em campo </w:t>
      </w:r>
      <w:r>
        <w:rPr>
          <w:color w:val="000000"/>
          <w:lang w:val="pt-BR"/>
        </w:rPr>
        <w:t>(</w:t>
      </w:r>
      <w:r w:rsidRPr="00B11C95">
        <w:rPr>
          <w:color w:val="000000"/>
          <w:lang w:val="pt-BR"/>
        </w:rPr>
        <w:t>entregas, coletas, visitas e inspeções</w:t>
      </w:r>
      <w:r>
        <w:rPr>
          <w:color w:val="000000"/>
          <w:lang w:val="pt-BR"/>
        </w:rPr>
        <w:t xml:space="preserve">) </w:t>
      </w:r>
      <w:r w:rsidRPr="00B11C95">
        <w:rPr>
          <w:color w:val="000000"/>
          <w:lang w:val="pt-BR"/>
        </w:rPr>
        <w:t xml:space="preserve">efetivamente utilizada por empresas que prestam o serviço de devolução de bagagens. Trata-se de solução madura na camada de campo: caixa de atividades do motorista, rastreamento em tempo real, foto de comprovante na baixa, registro de ocorrências, formulários configuráveis e vínculo do usuário por convite do administrador. No plano internacional, a SITA oferece o </w:t>
      </w:r>
      <w:proofErr w:type="spellStart"/>
      <w:r w:rsidRPr="00B11C95">
        <w:rPr>
          <w:color w:val="000000"/>
          <w:lang w:val="pt-BR"/>
        </w:rPr>
        <w:t>WorldTracer</w:t>
      </w:r>
      <w:proofErr w:type="spellEnd"/>
      <w:r w:rsidRPr="00B11C95">
        <w:rPr>
          <w:color w:val="000000"/>
          <w:lang w:val="pt-BR"/>
        </w:rPr>
        <w:t xml:space="preserve"> Bag Delivery Service, que recebe eletronicamente a ordem de entrega da companhia aérea e mantém aplicativo do motorista com assinatura de recebimento.</w:t>
      </w:r>
    </w:p>
    <w:p w14:paraId="30C29A10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lastRenderedPageBreak/>
        <w:t xml:space="preserve">Nenhuma das duas soluções, contudo, cobre o trecho aqui delimitado de ponta a ponta. O </w:t>
      </w:r>
      <w:proofErr w:type="spellStart"/>
      <w:r w:rsidRPr="00B11C95">
        <w:rPr>
          <w:color w:val="000000"/>
          <w:lang w:val="pt-BR"/>
        </w:rPr>
        <w:t>WorldTracer</w:t>
      </w:r>
      <w:proofErr w:type="spellEnd"/>
      <w:r w:rsidRPr="00B11C95">
        <w:rPr>
          <w:color w:val="000000"/>
          <w:lang w:val="pt-BR"/>
        </w:rPr>
        <w:t xml:space="preserve"> BDS pressupõe integração eletrônica com a companhia aérea, condição que raramente se verifica na relação com o pequeno operador brasileiro, que continua recebendo o BDO impresso. O </w:t>
      </w:r>
      <w:proofErr w:type="spellStart"/>
      <w:r w:rsidRPr="00B11C95">
        <w:rPr>
          <w:color w:val="000000"/>
          <w:lang w:val="pt-BR"/>
        </w:rPr>
        <w:t>AtivMob</w:t>
      </w:r>
      <w:proofErr w:type="spellEnd"/>
      <w:r w:rsidRPr="00B11C95">
        <w:rPr>
          <w:color w:val="000000"/>
          <w:lang w:val="pt-BR"/>
        </w:rPr>
        <w:t xml:space="preserve">, por ser uma plataforma horizontal de atividades, não interpreta o telex do </w:t>
      </w:r>
      <w:proofErr w:type="spellStart"/>
      <w:r w:rsidRPr="00B11C95">
        <w:rPr>
          <w:color w:val="000000"/>
          <w:lang w:val="pt-BR"/>
        </w:rPr>
        <w:t>WorldTracer</w:t>
      </w:r>
      <w:proofErr w:type="spellEnd"/>
      <w:r w:rsidRPr="00B11C95">
        <w:rPr>
          <w:color w:val="000000"/>
          <w:lang w:val="pt-BR"/>
        </w:rPr>
        <w:t>, não conhece a figura da bagagem carona, não aplica tabelas de tarifa negociadas caso a caso e não produz o fechamento financeiro do período. O resultado prático é conhecido: a empresa digitaliza a etapa de campo e mantém, em paralelo, as mesmas planilhas de sempre para a etapa documental e financeira.</w:t>
      </w:r>
    </w:p>
    <w:p w14:paraId="349D14BB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A originalidade da proposta está no recorte e no modelo de entrega. No recorte, porque o </w:t>
      </w:r>
      <w:proofErr w:type="spellStart"/>
      <w:r w:rsidRPr="00B11C95">
        <w:rPr>
          <w:color w:val="000000"/>
          <w:lang w:val="pt-BR"/>
        </w:rPr>
        <w:t>Milebag</w:t>
      </w:r>
      <w:proofErr w:type="spellEnd"/>
      <w:r w:rsidRPr="00B11C95">
        <w:rPr>
          <w:color w:val="000000"/>
          <w:lang w:val="pt-BR"/>
        </w:rPr>
        <w:t xml:space="preserve"> não pretende ser mais um gestor genérico de atividades, e sim um sistema verticalizado no domínio da bagagem irregular, aderente ao documento que a companhia aérea de fato entrega ao operador no Brasil. No modelo, porque a arquitetura </w:t>
      </w:r>
      <w:proofErr w:type="spellStart"/>
      <w:r w:rsidRPr="00B11C95">
        <w:rPr>
          <w:color w:val="000000"/>
          <w:lang w:val="pt-BR"/>
        </w:rPr>
        <w:t>multi-tenant</w:t>
      </w:r>
      <w:proofErr w:type="spellEnd"/>
      <w:r w:rsidRPr="00B11C95">
        <w:rPr>
          <w:color w:val="000000"/>
          <w:lang w:val="pt-BR"/>
        </w:rPr>
        <w:t xml:space="preserve"> permite que empresas de pequeno e médio porte </w:t>
      </w:r>
      <w:r>
        <w:rPr>
          <w:color w:val="000000"/>
          <w:lang w:val="pt-BR"/>
        </w:rPr>
        <w:t>(</w:t>
      </w:r>
      <w:r w:rsidRPr="00B11C95">
        <w:rPr>
          <w:color w:val="000000"/>
          <w:lang w:val="pt-BR"/>
        </w:rPr>
        <w:t>justamente as que não sustentariam uma implantação dedicada</w:t>
      </w:r>
      <w:r>
        <w:rPr>
          <w:color w:val="000000"/>
          <w:lang w:val="pt-BR"/>
        </w:rPr>
        <w:t xml:space="preserve">) </w:t>
      </w:r>
      <w:r w:rsidRPr="00B11C95">
        <w:rPr>
          <w:color w:val="000000"/>
          <w:lang w:val="pt-BR"/>
        </w:rPr>
        <w:t>assinem o serviço e comecem a operar em poucas horas, compartilhando a mesma infraestrutura sem compartilhar dados. A atualidade do tema, por fim, é reforçada pela exigência regulatória de rastreamento da devolução e pela consolidação do modelo SaaS como forma predominante de distribuição de software corporativo.</w:t>
      </w:r>
    </w:p>
    <w:p w14:paraId="09311743" w14:textId="77777777" w:rsidR="00B11C95" w:rsidRPr="00B11C95" w:rsidRDefault="00B11C95" w:rsidP="00B11C95">
      <w:pPr>
        <w:pStyle w:val="Ttulo1"/>
        <w:rPr>
          <w:lang w:val="pt-BR"/>
        </w:rPr>
      </w:pPr>
      <w:bookmarkStart w:id="14" w:name="_Toc236685103"/>
      <w:bookmarkStart w:id="15" w:name="_Toc237294626"/>
      <w:r w:rsidRPr="00B11C95">
        <w:rPr>
          <w:lang w:val="pt-BR"/>
        </w:rPr>
        <w:t>1.5 Procedimentos metodológicos</w:t>
      </w:r>
      <w:bookmarkEnd w:id="14"/>
      <w:bookmarkEnd w:id="15"/>
    </w:p>
    <w:p w14:paraId="3B562A33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Quanto à natureza, a pesquisa é aplicada; quanto aos objetivos, exploratória e descritiva; quanto ao procedimento, caracteriza-se como pesquisa-desenvolvimento, com estudo de caso em uma empresa de entrega domiciliar de bagagens sediada em Goiânia. O levantamento de requisitos combinou entrevistas semiestruturadas com a administração e com motoristas, observação direta da operação no aeroporto e análise documental de </w:t>
      </w:r>
      <w:proofErr w:type="spellStart"/>
      <w:r w:rsidRPr="00B11C95">
        <w:rPr>
          <w:color w:val="000000"/>
          <w:lang w:val="pt-BR"/>
        </w:rPr>
        <w:t>BDOs</w:t>
      </w:r>
      <w:proofErr w:type="spellEnd"/>
      <w:r w:rsidRPr="00B11C95">
        <w:rPr>
          <w:color w:val="000000"/>
          <w:lang w:val="pt-BR"/>
        </w:rPr>
        <w:t xml:space="preserve"> reais. O desenvolvimento seguiu abordagem iterativa e incremental, com validação de cada incremento em campo antes do início do seguinte.</w:t>
      </w:r>
    </w:p>
    <w:p w14:paraId="739DBD97" w14:textId="77777777" w:rsidR="00B11C95" w:rsidRPr="00B11C95" w:rsidRDefault="00B11C95" w:rsidP="00B11C95">
      <w:pPr>
        <w:jc w:val="left"/>
        <w:rPr>
          <w:color w:val="000000"/>
          <w:lang w:val="pt-BR"/>
        </w:rPr>
      </w:pPr>
      <w:r w:rsidRPr="00B11C95">
        <w:rPr>
          <w:color w:val="000000"/>
          <w:lang w:val="pt-BR"/>
        </w:rPr>
        <w:br w:type="page"/>
      </w:r>
    </w:p>
    <w:p w14:paraId="057F4C9C" w14:textId="77777777" w:rsidR="00B11C95" w:rsidRPr="00B11C95" w:rsidRDefault="00B11C95" w:rsidP="00B11C95">
      <w:pPr>
        <w:pStyle w:val="Ttulo1"/>
        <w:rPr>
          <w:lang w:val="pt-BR"/>
        </w:rPr>
      </w:pPr>
      <w:bookmarkStart w:id="16" w:name="_Toc236685104"/>
      <w:bookmarkStart w:id="17" w:name="_Toc237294627"/>
      <w:r w:rsidRPr="00B11C95">
        <w:rPr>
          <w:lang w:val="pt-BR"/>
        </w:rPr>
        <w:lastRenderedPageBreak/>
        <w:t>2 ESCOPO DO PROJETO</w:t>
      </w:r>
      <w:bookmarkEnd w:id="16"/>
      <w:bookmarkEnd w:id="17"/>
    </w:p>
    <w:p w14:paraId="7FAAAECC" w14:textId="77777777" w:rsidR="00B11C95" w:rsidRPr="00B11C95" w:rsidRDefault="00B11C95" w:rsidP="00B11C95">
      <w:pPr>
        <w:pStyle w:val="Ttulo1"/>
        <w:rPr>
          <w:lang w:val="pt-BR"/>
        </w:rPr>
      </w:pPr>
      <w:bookmarkStart w:id="18" w:name="_Toc236685105"/>
      <w:bookmarkStart w:id="19" w:name="_Toc237294628"/>
      <w:r w:rsidRPr="00B11C95">
        <w:rPr>
          <w:lang w:val="pt-BR"/>
        </w:rPr>
        <w:t>2.1 Situação atual</w:t>
      </w:r>
      <w:bookmarkEnd w:id="18"/>
      <w:bookmarkEnd w:id="19"/>
    </w:p>
    <w:p w14:paraId="5200B5CE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O processo em estudo começa quando a companhia aérea localiza a bagagem irregular, confirma sua chegada ao aeroporto de destino e a libera para devolução, emitindo o BDO. A partir desse ponto, a empresa terceirizada assume a responsabilidade operacional: retira as malas, organiza as rotas do dia, executa os deslocamentos, entrega ao passageiro e devolve à contratante a comprovação do serviço prestado.</w:t>
      </w:r>
    </w:p>
    <w:p w14:paraId="004B76AF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Hoje, esse trecho é conduzido sem sistema próprio. O documento é fotografado ou anotado, os endereços são digitados em planilhas, as rotas são montadas pela experiência do motorista e os comprovantes trafegam por aplicativos de mensagem. Parte das empresas do setor já adota o </w:t>
      </w:r>
      <w:proofErr w:type="spellStart"/>
      <w:r w:rsidRPr="00B11C95">
        <w:rPr>
          <w:color w:val="000000"/>
          <w:lang w:val="pt-BR"/>
        </w:rPr>
        <w:t>AtivMob</w:t>
      </w:r>
      <w:proofErr w:type="spellEnd"/>
      <w:r w:rsidRPr="00B11C95">
        <w:rPr>
          <w:color w:val="000000"/>
          <w:lang w:val="pt-BR"/>
        </w:rPr>
        <w:t xml:space="preserve"> para padronizar a baixa da atividade e o rastreamento em campo, o que resolve a visibilidade da execução, mas mantém intactos os dois gargalos administrativos: a entrada dos dados do BDO continua manual e a apuração do pagamento permanece fora do sistema.</w:t>
      </w:r>
    </w:p>
    <w:p w14:paraId="6A14B8B1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Não existe, nesse cenário, um registro único e auditável que ligue o documento emitido pela companhia aérea, o percurso efetivamente realizado, a prova de entrega e o valor pago ao motorista. É essa cadeia que o projeto se propõe a fechar.</w:t>
      </w:r>
    </w:p>
    <w:p w14:paraId="37FE4315" w14:textId="77777777" w:rsidR="00B11C95" w:rsidRPr="00B11C95" w:rsidRDefault="00B11C95" w:rsidP="00B11C95">
      <w:pPr>
        <w:pStyle w:val="Ttulo1"/>
        <w:rPr>
          <w:lang w:val="pt-BR"/>
        </w:rPr>
      </w:pPr>
      <w:bookmarkStart w:id="20" w:name="_Toc236685106"/>
      <w:bookmarkStart w:id="21" w:name="_Toc237294629"/>
      <w:r w:rsidRPr="00B11C95">
        <w:rPr>
          <w:lang w:val="pt-BR"/>
        </w:rPr>
        <w:t>2.2 Objetivos do sistema</w:t>
      </w:r>
      <w:bookmarkEnd w:id="20"/>
      <w:bookmarkEnd w:id="21"/>
    </w:p>
    <w:p w14:paraId="30604A42" w14:textId="77777777" w:rsidR="00B11C95" w:rsidRPr="00B11C95" w:rsidRDefault="00B11C95" w:rsidP="00B11C95">
      <w:pPr>
        <w:pStyle w:val="Ttulo1"/>
        <w:rPr>
          <w:lang w:val="pt-BR"/>
        </w:rPr>
      </w:pPr>
      <w:bookmarkStart w:id="22" w:name="_Toc236685107"/>
      <w:bookmarkStart w:id="23" w:name="_Toc237294630"/>
      <w:r w:rsidRPr="00B11C95">
        <w:rPr>
          <w:lang w:val="pt-BR"/>
        </w:rPr>
        <w:t>2.2.1 Digitalizar a entrada da ordem de entrega</w:t>
      </w:r>
      <w:bookmarkEnd w:id="22"/>
      <w:bookmarkEnd w:id="23"/>
    </w:p>
    <w:p w14:paraId="790D8058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Substituir a digitação pela captura fotográfica do BDO com extração automática dos campos do padrão </w:t>
      </w:r>
      <w:proofErr w:type="spellStart"/>
      <w:r w:rsidRPr="00B11C95">
        <w:rPr>
          <w:color w:val="000000"/>
          <w:lang w:val="pt-BR"/>
        </w:rPr>
        <w:t>WorldTracer</w:t>
      </w:r>
      <w:proofErr w:type="spellEnd"/>
      <w:r w:rsidRPr="00B11C95">
        <w:rPr>
          <w:color w:val="000000"/>
          <w:lang w:val="pt-BR"/>
        </w:rPr>
        <w:t xml:space="preserve">, mantendo tela de conferência obrigatória </w:t>
      </w:r>
      <w:r>
        <w:rPr>
          <w:color w:val="000000"/>
          <w:lang w:val="pt-BR"/>
        </w:rPr>
        <w:t>(</w:t>
      </w:r>
      <w:r w:rsidRPr="00B11C95">
        <w:rPr>
          <w:color w:val="000000"/>
          <w:lang w:val="pt-BR"/>
        </w:rPr>
        <w:t>o reconhecimento sugere, o operador confirma</w:t>
      </w:r>
      <w:r>
        <w:rPr>
          <w:color w:val="000000"/>
          <w:lang w:val="pt-BR"/>
        </w:rPr>
        <w:t xml:space="preserve">) </w:t>
      </w:r>
      <w:r w:rsidRPr="00B11C95">
        <w:rPr>
          <w:color w:val="000000"/>
          <w:lang w:val="pt-BR"/>
        </w:rPr>
        <w:t>e preservando a imagem original anexada ao registro como prova documental.</w:t>
      </w:r>
    </w:p>
    <w:p w14:paraId="16019CEB" w14:textId="77777777" w:rsidR="00B11C95" w:rsidRPr="00B11C95" w:rsidRDefault="00B11C95" w:rsidP="00B11C95">
      <w:pPr>
        <w:pStyle w:val="Ttulo1"/>
        <w:rPr>
          <w:lang w:val="pt-BR"/>
        </w:rPr>
      </w:pPr>
      <w:bookmarkStart w:id="24" w:name="_Toc236685108"/>
      <w:bookmarkStart w:id="25" w:name="_Toc237294631"/>
      <w:r w:rsidRPr="00B11C95">
        <w:rPr>
          <w:lang w:val="pt-BR"/>
        </w:rPr>
        <w:t>2.2.2 Tornar o cálculo do pagamento auditável</w:t>
      </w:r>
      <w:bookmarkEnd w:id="24"/>
      <w:bookmarkEnd w:id="25"/>
    </w:p>
    <w:p w14:paraId="56ED9B0B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Registrar, no início da viagem, um snapshot da rota escolhida </w:t>
      </w:r>
      <w:r>
        <w:rPr>
          <w:color w:val="000000"/>
          <w:lang w:val="pt-BR"/>
        </w:rPr>
        <w:t>(</w:t>
      </w:r>
      <w:r w:rsidRPr="00B11C95">
        <w:rPr>
          <w:color w:val="000000"/>
          <w:lang w:val="pt-BR"/>
        </w:rPr>
        <w:t>quilometragem de ida e volta, praças de pedágio e tempo estimado</w:t>
      </w:r>
      <w:r>
        <w:rPr>
          <w:color w:val="000000"/>
          <w:lang w:val="pt-BR"/>
        </w:rPr>
        <w:t>)</w:t>
      </w:r>
      <w:r w:rsidRPr="00B11C95">
        <w:rPr>
          <w:color w:val="000000"/>
          <w:lang w:val="pt-BR"/>
        </w:rPr>
        <w:t xml:space="preserve">, de modo que o valor pago seja </w:t>
      </w:r>
      <w:r w:rsidRPr="00B11C95">
        <w:rPr>
          <w:color w:val="000000"/>
          <w:lang w:val="pt-BR"/>
        </w:rPr>
        <w:lastRenderedPageBreak/>
        <w:t>sempre reconstituível a partir de um dado congelado, e não de uma consulta futura ao serviço de mapas.</w:t>
      </w:r>
    </w:p>
    <w:p w14:paraId="7461CD42" w14:textId="77777777" w:rsidR="00B11C95" w:rsidRPr="00B11C95" w:rsidRDefault="00B11C95" w:rsidP="00B11C95">
      <w:pPr>
        <w:pStyle w:val="Ttulo1"/>
        <w:rPr>
          <w:lang w:val="pt-BR"/>
        </w:rPr>
      </w:pPr>
      <w:bookmarkStart w:id="26" w:name="_Toc236685109"/>
      <w:bookmarkStart w:id="27" w:name="_Toc237294632"/>
      <w:r w:rsidRPr="00B11C95">
        <w:rPr>
          <w:lang w:val="pt-BR"/>
        </w:rPr>
        <w:t>2.2.3 Dar autonomia operacional ao motorista</w:t>
      </w:r>
      <w:bookmarkEnd w:id="26"/>
      <w:bookmarkEnd w:id="27"/>
    </w:p>
    <w:p w14:paraId="670C5C21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Permitir a autoatribuição do BDO no momento da fotografia, a escolha entre as rotas alternativas sugeridas pelo serviço de mapas ou o traçado de rota própria, e o registro de ocorrências padronizadas quando a entrega não se concretiza.</w:t>
      </w:r>
    </w:p>
    <w:p w14:paraId="60374144" w14:textId="77777777" w:rsidR="00B11C95" w:rsidRPr="00B11C95" w:rsidRDefault="00B11C95" w:rsidP="00B11C95">
      <w:pPr>
        <w:pStyle w:val="Ttulo1"/>
        <w:rPr>
          <w:lang w:val="pt-BR"/>
        </w:rPr>
      </w:pPr>
      <w:bookmarkStart w:id="28" w:name="_Toc236685110"/>
      <w:bookmarkStart w:id="29" w:name="_Toc237294633"/>
      <w:r w:rsidRPr="00B11C95">
        <w:rPr>
          <w:lang w:val="pt-BR"/>
        </w:rPr>
        <w:t>2.2.4 Comprovar a entrega ao passageiro</w:t>
      </w:r>
      <w:bookmarkEnd w:id="28"/>
      <w:bookmarkEnd w:id="29"/>
    </w:p>
    <w:p w14:paraId="42CFC164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Encerrar o ciclo apenas mediante registro do comprovante de entrega com fotografia do documento assinado, identificação do recebedor, data, hora e coordenadas geográficas, disponibilizando esse conjunto para prestação de contas à companhia aérea.</w:t>
      </w:r>
    </w:p>
    <w:p w14:paraId="373B048D" w14:textId="77777777" w:rsidR="00B11C95" w:rsidRPr="00B11C95" w:rsidRDefault="00B11C95" w:rsidP="00B11C95">
      <w:pPr>
        <w:pStyle w:val="Ttulo1"/>
        <w:rPr>
          <w:lang w:val="pt-BR"/>
        </w:rPr>
      </w:pPr>
      <w:bookmarkStart w:id="30" w:name="_Toc236685111"/>
      <w:bookmarkStart w:id="31" w:name="_Toc237294634"/>
      <w:r w:rsidRPr="00B11C95">
        <w:rPr>
          <w:lang w:val="pt-BR"/>
        </w:rPr>
        <w:t>2.2.5 Operar como serviço multiempresa</w:t>
      </w:r>
      <w:bookmarkEnd w:id="30"/>
      <w:bookmarkEnd w:id="31"/>
    </w:p>
    <w:p w14:paraId="6E2A6C49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Atender, em uma única instância da aplicação, a diversas empresas de entrega, cada uma com seus motoristas, bases aeroportuárias, contratos e tabelas de tarifa, sem que os dados de uma sejam acessíveis a outra e sem necessidade de implantação dedicada.</w:t>
      </w:r>
    </w:p>
    <w:p w14:paraId="6C892F44" w14:textId="77777777" w:rsidR="00B11C95" w:rsidRPr="00B11C95" w:rsidRDefault="00B11C95" w:rsidP="00B11C95">
      <w:pPr>
        <w:pStyle w:val="Ttulo1"/>
        <w:rPr>
          <w:lang w:val="pt-BR"/>
        </w:rPr>
      </w:pPr>
      <w:bookmarkStart w:id="32" w:name="_Toc236685112"/>
      <w:bookmarkStart w:id="33" w:name="_Toc237294635"/>
      <w:r w:rsidRPr="00B11C95">
        <w:rPr>
          <w:lang w:val="pt-BR"/>
        </w:rPr>
        <w:t>2.3 Análise das soluções existentes no mercado</w:t>
      </w:r>
      <w:bookmarkEnd w:id="32"/>
      <w:bookmarkEnd w:id="33"/>
    </w:p>
    <w:p w14:paraId="65E7428E" w14:textId="77777777" w:rsid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O levantamento identificou três categorias de solução concorrentes ou parcialmente concorrentes: a plataforma vertical da própria indústria aérea (</w:t>
      </w:r>
      <w:proofErr w:type="spellStart"/>
      <w:r w:rsidRPr="00B11C95">
        <w:rPr>
          <w:color w:val="000000"/>
          <w:lang w:val="pt-BR"/>
        </w:rPr>
        <w:t>WorldTracer</w:t>
      </w:r>
      <w:proofErr w:type="spellEnd"/>
      <w:r w:rsidRPr="00B11C95">
        <w:rPr>
          <w:color w:val="000000"/>
          <w:lang w:val="pt-BR"/>
        </w:rPr>
        <w:t xml:space="preserve"> BDS), as plataformas horizontais de gestão de atividades em campo</w:t>
      </w:r>
      <w:r>
        <w:rPr>
          <w:color w:val="000000"/>
          <w:lang w:val="pt-BR"/>
        </w:rPr>
        <w:t>,</w:t>
      </w:r>
      <w:r w:rsidRPr="00B11C95">
        <w:rPr>
          <w:color w:val="000000"/>
          <w:lang w:val="pt-BR"/>
        </w:rPr>
        <w:t xml:space="preserve"> categoria em que se destaca o </w:t>
      </w:r>
      <w:proofErr w:type="spellStart"/>
      <w:r w:rsidRPr="00B11C95">
        <w:rPr>
          <w:color w:val="000000"/>
          <w:lang w:val="pt-BR"/>
        </w:rPr>
        <w:t>AtivMob</w:t>
      </w:r>
      <w:proofErr w:type="spellEnd"/>
      <w:r w:rsidRPr="00B11C95">
        <w:rPr>
          <w:color w:val="000000"/>
          <w:lang w:val="pt-BR"/>
        </w:rPr>
        <w:t>, por já ser utilizado pelas empresas do setor</w:t>
      </w:r>
      <w:r>
        <w:rPr>
          <w:color w:val="000000"/>
          <w:lang w:val="pt-BR"/>
        </w:rPr>
        <w:t xml:space="preserve">, </w:t>
      </w:r>
      <w:r w:rsidRPr="00B11C95">
        <w:rPr>
          <w:color w:val="000000"/>
          <w:lang w:val="pt-BR"/>
        </w:rPr>
        <w:t xml:space="preserve">e as plataformas genéricas de </w:t>
      </w:r>
      <w:proofErr w:type="spellStart"/>
      <w:r w:rsidRPr="00B11C95">
        <w:rPr>
          <w:color w:val="000000"/>
          <w:lang w:val="pt-BR"/>
        </w:rPr>
        <w:t>last</w:t>
      </w:r>
      <w:proofErr w:type="spellEnd"/>
      <w:r w:rsidRPr="00B11C95">
        <w:rPr>
          <w:color w:val="000000"/>
          <w:lang w:val="pt-BR"/>
        </w:rPr>
        <w:t xml:space="preserve"> </w:t>
      </w:r>
      <w:proofErr w:type="spellStart"/>
      <w:r w:rsidRPr="00B11C95">
        <w:rPr>
          <w:color w:val="000000"/>
          <w:lang w:val="pt-BR"/>
        </w:rPr>
        <w:t>mile</w:t>
      </w:r>
      <w:proofErr w:type="spellEnd"/>
      <w:r w:rsidRPr="00B11C95">
        <w:rPr>
          <w:color w:val="000000"/>
          <w:lang w:val="pt-BR"/>
        </w:rPr>
        <w:t>, voltadas ao comércio eletrônico. O Quadro 1 sintetiza a comparação.</w:t>
      </w:r>
    </w:p>
    <w:p w14:paraId="73F12F5A" w14:textId="77777777" w:rsidR="00B11C95" w:rsidRDefault="00B11C95" w:rsidP="00B11C95">
      <w:pPr>
        <w:spacing w:after="120"/>
        <w:ind w:firstLine="708"/>
        <w:rPr>
          <w:color w:val="000000"/>
          <w:lang w:val="pt-BR"/>
        </w:rPr>
      </w:pPr>
    </w:p>
    <w:p w14:paraId="06B293DF" w14:textId="77777777" w:rsidR="00B11C95" w:rsidRDefault="00B11C95" w:rsidP="00B11C95">
      <w:pPr>
        <w:spacing w:after="120"/>
        <w:ind w:firstLine="708"/>
        <w:rPr>
          <w:color w:val="000000"/>
          <w:lang w:val="pt-BR"/>
        </w:rPr>
      </w:pPr>
    </w:p>
    <w:p w14:paraId="0BDF9560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</w:p>
    <w:p w14:paraId="1B7242AB" w14:textId="77777777" w:rsidR="00B11C95" w:rsidRPr="00B11C95" w:rsidRDefault="00B11C95" w:rsidP="00B11C95">
      <w:pPr>
        <w:spacing w:before="200" w:after="80"/>
        <w:jc w:val="left"/>
        <w:rPr>
          <w:color w:val="000000"/>
          <w:lang w:val="pt-BR"/>
        </w:rPr>
      </w:pPr>
      <w:r w:rsidRPr="00B11C95">
        <w:rPr>
          <w:b/>
          <w:bCs/>
          <w:color w:val="000000"/>
          <w:lang w:val="pt-BR"/>
        </w:rPr>
        <w:lastRenderedPageBreak/>
        <w:t xml:space="preserve">Quadro 1 — Comparativo entre as soluções de mercado e o </w:t>
      </w:r>
      <w:proofErr w:type="spellStart"/>
      <w:r w:rsidRPr="00B11C95">
        <w:rPr>
          <w:b/>
          <w:bCs/>
          <w:color w:val="000000"/>
          <w:lang w:val="pt-BR"/>
        </w:rPr>
        <w:t>Milebag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71"/>
      </w:tblGrid>
      <w:tr w:rsidR="00B11C95" w:rsidRPr="00B11C95" w14:paraId="543CC232" w14:textId="77777777" w:rsidTr="00B366BB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455D8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b/>
                <w:bCs/>
                <w:color w:val="000000"/>
                <w:lang w:val="pt-BR"/>
              </w:rPr>
              <w:t>Característica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DEA07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proofErr w:type="spellStart"/>
            <w:r w:rsidRPr="00B11C95">
              <w:rPr>
                <w:b/>
                <w:bCs/>
                <w:color w:val="000000"/>
                <w:lang w:val="pt-BR"/>
              </w:rPr>
              <w:t>AtivMob</w:t>
            </w:r>
            <w:proofErr w:type="spellEnd"/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7EEF9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proofErr w:type="spellStart"/>
            <w:r w:rsidRPr="00B11C95">
              <w:rPr>
                <w:b/>
                <w:bCs/>
                <w:color w:val="000000"/>
                <w:lang w:val="pt-BR"/>
              </w:rPr>
              <w:t>WorldTracer</w:t>
            </w:r>
            <w:proofErr w:type="spellEnd"/>
            <w:r w:rsidRPr="00B11C95">
              <w:rPr>
                <w:b/>
                <w:bCs/>
                <w:color w:val="000000"/>
                <w:lang w:val="pt-BR"/>
              </w:rPr>
              <w:t xml:space="preserve"> BDS (SITA)</w:t>
            </w:r>
          </w:p>
        </w:tc>
        <w:tc>
          <w:tcPr>
            <w:tcW w:w="247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7BDE4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proofErr w:type="spellStart"/>
            <w:r w:rsidRPr="00B11C95">
              <w:rPr>
                <w:b/>
                <w:bCs/>
                <w:color w:val="000000"/>
                <w:lang w:val="pt-BR"/>
              </w:rPr>
              <w:t>Milebag</w:t>
            </w:r>
            <w:proofErr w:type="spellEnd"/>
            <w:r w:rsidRPr="00B11C95">
              <w:rPr>
                <w:b/>
                <w:bCs/>
                <w:color w:val="000000"/>
                <w:lang w:val="pt-BR"/>
              </w:rPr>
              <w:t xml:space="preserve"> (proposto)</w:t>
            </w:r>
          </w:p>
        </w:tc>
      </w:tr>
      <w:tr w:rsidR="00B11C95" w:rsidRPr="00B11C95" w14:paraId="6260C40C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2E76F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Origem da ordem de serviço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55D0C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Cadastro manual ou integração pontual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F7965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Integração eletrônica com a cia. aérea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0B79B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Foto do BDO impresso com OCR</w:t>
            </w:r>
          </w:p>
        </w:tc>
      </w:tr>
      <w:tr w:rsidR="00B11C95" w:rsidRPr="00B11C95" w14:paraId="791B4D53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4DE6CA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Leitura do telex </w:t>
            </w:r>
            <w:proofErr w:type="spellStart"/>
            <w:r w:rsidRPr="00B11C95">
              <w:rPr>
                <w:color w:val="000000"/>
                <w:lang w:val="pt-BR"/>
              </w:rPr>
              <w:t>WorldTracer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B927A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 possui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F038C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 se aplica (dado nativo)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7F8AA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Sim, com conferência assistida</w:t>
            </w:r>
          </w:p>
        </w:tc>
      </w:tr>
      <w:tr w:rsidR="00B11C95" w:rsidRPr="00B11C95" w14:paraId="5EF7F7DA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25281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Verticalização no domínio bagagem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3E153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 (plataforma horizontal)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80B69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AA852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</w:tr>
      <w:tr w:rsidR="00B11C95" w:rsidRPr="00B11C95" w14:paraId="258DFCB5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C4A86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Rastreamento em tempo real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3D8D6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261A2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86029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</w:tr>
      <w:tr w:rsidR="00B11C95" w:rsidRPr="00B11C95" w14:paraId="17769B00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47050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Comprovante de entrega (POD)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58E9F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D3044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19DFD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Sim, com foto e geolocalização</w:t>
            </w:r>
          </w:p>
        </w:tc>
      </w:tr>
      <w:tr w:rsidR="00B11C95" w:rsidRPr="00B11C95" w14:paraId="75F6F8E0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5094B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Registro de ocorrências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26838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Sim, configurável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534B6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41A6F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Sim, com reabertura do BDO</w:t>
            </w:r>
          </w:p>
        </w:tc>
      </w:tr>
      <w:tr w:rsidR="00B11C95" w:rsidRPr="00B11C95" w14:paraId="68D4F9B6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6A070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Modo offline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5B44A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25F4A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Parcial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E5CA5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Sim, com sincronização automática</w:t>
            </w:r>
          </w:p>
        </w:tc>
      </w:tr>
      <w:tr w:rsidR="00B11C95" w:rsidRPr="00B11C95" w14:paraId="0FF875E4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C97CE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Tarifa por motorista e região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D887C3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D1A14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E7417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Sim, parametrizável por </w:t>
            </w:r>
            <w:proofErr w:type="spellStart"/>
            <w:r w:rsidRPr="00B11C95">
              <w:rPr>
                <w:color w:val="000000"/>
                <w:lang w:val="pt-BR"/>
              </w:rPr>
              <w:t>tenant</w:t>
            </w:r>
            <w:proofErr w:type="spellEnd"/>
          </w:p>
        </w:tc>
      </w:tr>
      <w:tr w:rsidR="00B11C95" w:rsidRPr="00B11C95" w14:paraId="11B93F8E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F7615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Bagagem carona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1DDB2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2B5E0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845C3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Sim, com km complementar</w:t>
            </w:r>
          </w:p>
        </w:tc>
      </w:tr>
      <w:tr w:rsidR="00B11C95" w:rsidRPr="00B11C95" w14:paraId="5ED2FE49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7EBC7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Fechamento financeiro do período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CE5D2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9696E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Não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E6705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Sim, entregas e pedágios separados</w:t>
            </w:r>
          </w:p>
        </w:tc>
      </w:tr>
      <w:tr w:rsidR="00B11C95" w:rsidRPr="00B11C95" w14:paraId="665E6D7D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21DB2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Modelo de entrega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A1413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Assinatura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10F1A6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Contrato com associados IATA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3317D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SaaS </w:t>
            </w:r>
            <w:proofErr w:type="spellStart"/>
            <w:r w:rsidRPr="00B11C95">
              <w:rPr>
                <w:color w:val="000000"/>
                <w:lang w:val="pt-BR"/>
              </w:rPr>
              <w:t>multi-tenant</w:t>
            </w:r>
            <w:proofErr w:type="spellEnd"/>
            <w:r w:rsidRPr="00B11C95">
              <w:rPr>
                <w:color w:val="000000"/>
                <w:lang w:val="pt-BR"/>
              </w:rPr>
              <w:t xml:space="preserve"> por assinatura</w:t>
            </w:r>
          </w:p>
        </w:tc>
      </w:tr>
      <w:tr w:rsidR="00B11C95" w:rsidRPr="00B11C95" w14:paraId="664F1E4B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B2F86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Autonomia de configuração do cliente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7AFCBA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Parcial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E2543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Baixa</w:t>
            </w:r>
          </w:p>
        </w:tc>
        <w:tc>
          <w:tcPr>
            <w:tcW w:w="24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8764B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Alta (parametrização por </w:t>
            </w:r>
            <w:proofErr w:type="spellStart"/>
            <w:r w:rsidRPr="00B11C95">
              <w:rPr>
                <w:color w:val="000000"/>
                <w:lang w:val="pt-BR"/>
              </w:rPr>
              <w:t>tenant</w:t>
            </w:r>
            <w:proofErr w:type="spellEnd"/>
            <w:r w:rsidRPr="00B11C95">
              <w:rPr>
                <w:color w:val="000000"/>
                <w:lang w:val="pt-BR"/>
              </w:rPr>
              <w:t>)</w:t>
            </w:r>
          </w:p>
        </w:tc>
      </w:tr>
    </w:tbl>
    <w:p w14:paraId="044A179D" w14:textId="77777777" w:rsidR="00B11C95" w:rsidRDefault="00B11C95" w:rsidP="00B11C95">
      <w:pPr>
        <w:spacing w:after="120"/>
        <w:ind w:firstLine="708"/>
        <w:rPr>
          <w:color w:val="000000"/>
          <w:lang w:val="pt-BR"/>
        </w:rPr>
      </w:pPr>
    </w:p>
    <w:p w14:paraId="297898E2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Duas conclusões orientam o projeto. A primeira é funcional: o diferencial defensável não está em rastrear motoristas </w:t>
      </w:r>
      <w:r>
        <w:rPr>
          <w:color w:val="000000"/>
          <w:lang w:val="pt-BR"/>
        </w:rPr>
        <w:t>(</w:t>
      </w:r>
      <w:r w:rsidRPr="00B11C95">
        <w:rPr>
          <w:color w:val="000000"/>
          <w:lang w:val="pt-BR"/>
        </w:rPr>
        <w:t xml:space="preserve">função já bem resolvida pelo </w:t>
      </w:r>
      <w:proofErr w:type="spellStart"/>
      <w:r w:rsidRPr="00B11C95">
        <w:rPr>
          <w:color w:val="000000"/>
          <w:lang w:val="pt-BR"/>
        </w:rPr>
        <w:t>AtivMob</w:t>
      </w:r>
      <w:proofErr w:type="spellEnd"/>
      <w:r>
        <w:rPr>
          <w:color w:val="000000"/>
          <w:lang w:val="pt-BR"/>
        </w:rPr>
        <w:t>)</w:t>
      </w:r>
      <w:r w:rsidRPr="00B11C95">
        <w:rPr>
          <w:color w:val="000000"/>
          <w:lang w:val="pt-BR"/>
        </w:rPr>
        <w:t xml:space="preserve">, mas em ligar o documento da companhia aérea ao pagamento do motorista dentro de um mesmo sistema. A segunda é arquitetural: como o </w:t>
      </w:r>
      <w:proofErr w:type="spellStart"/>
      <w:r w:rsidRPr="00B11C95">
        <w:rPr>
          <w:color w:val="000000"/>
          <w:lang w:val="pt-BR"/>
        </w:rPr>
        <w:t>AtivMob</w:t>
      </w:r>
      <w:proofErr w:type="spellEnd"/>
      <w:r w:rsidRPr="00B11C95">
        <w:rPr>
          <w:color w:val="000000"/>
          <w:lang w:val="pt-BR"/>
        </w:rPr>
        <w:t xml:space="preserve"> não expõe API pública documentada e, ainda que expusesse, não cobriria as camadas documental e financeira, optou-se por replicar nativamente as boas práticas de campo já </w:t>
      </w:r>
      <w:r w:rsidRPr="00B11C95">
        <w:rPr>
          <w:color w:val="000000"/>
          <w:lang w:val="pt-BR"/>
        </w:rPr>
        <w:lastRenderedPageBreak/>
        <w:t>consagradas por ele, evitando dependência de terceiro em um processo central da operação.</w:t>
      </w:r>
    </w:p>
    <w:p w14:paraId="128DEE72" w14:textId="77777777" w:rsidR="00B11C95" w:rsidRPr="00B11C95" w:rsidRDefault="00B11C95" w:rsidP="00B11C95">
      <w:pPr>
        <w:pStyle w:val="Ttulo1"/>
        <w:rPr>
          <w:lang w:val="pt-BR"/>
        </w:rPr>
      </w:pPr>
      <w:bookmarkStart w:id="34" w:name="_Toc236685113"/>
      <w:bookmarkStart w:id="35" w:name="_Toc237294636"/>
      <w:r w:rsidRPr="00B11C95">
        <w:rPr>
          <w:lang w:val="pt-BR"/>
        </w:rPr>
        <w:t xml:space="preserve">2.4 Modelo SaaS </w:t>
      </w:r>
      <w:proofErr w:type="spellStart"/>
      <w:r w:rsidRPr="00B11C95">
        <w:rPr>
          <w:lang w:val="pt-BR"/>
        </w:rPr>
        <w:t>multi-tenant</w:t>
      </w:r>
      <w:proofErr w:type="spellEnd"/>
      <w:r w:rsidRPr="00B11C95">
        <w:rPr>
          <w:lang w:val="pt-BR"/>
        </w:rPr>
        <w:t xml:space="preserve"> adotado</w:t>
      </w:r>
      <w:bookmarkEnd w:id="34"/>
      <w:bookmarkEnd w:id="35"/>
    </w:p>
    <w:p w14:paraId="6A0144CF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No </w:t>
      </w:r>
      <w:proofErr w:type="spellStart"/>
      <w:r w:rsidRPr="00B11C95">
        <w:rPr>
          <w:color w:val="000000"/>
          <w:lang w:val="pt-BR"/>
        </w:rPr>
        <w:t>Milebag</w:t>
      </w:r>
      <w:proofErr w:type="spellEnd"/>
      <w:r w:rsidRPr="00B11C95">
        <w:rPr>
          <w:color w:val="000000"/>
          <w:lang w:val="pt-BR"/>
        </w:rPr>
        <w:t xml:space="preserve">, cada empresa terceirizada de entrega constitui um </w:t>
      </w:r>
      <w:proofErr w:type="spellStart"/>
      <w:r w:rsidRPr="00B11C95">
        <w:rPr>
          <w:color w:val="000000"/>
          <w:lang w:val="pt-BR"/>
        </w:rPr>
        <w:t>tenant</w:t>
      </w:r>
      <w:proofErr w:type="spellEnd"/>
      <w:r w:rsidRPr="00B11C95">
        <w:rPr>
          <w:color w:val="000000"/>
          <w:lang w:val="pt-BR"/>
        </w:rPr>
        <w:t xml:space="preserve">. Todos os </w:t>
      </w:r>
      <w:proofErr w:type="spellStart"/>
      <w:r w:rsidRPr="00B11C95">
        <w:rPr>
          <w:color w:val="000000"/>
          <w:lang w:val="pt-BR"/>
        </w:rPr>
        <w:t>tenants</w:t>
      </w:r>
      <w:proofErr w:type="spellEnd"/>
      <w:r w:rsidRPr="00B11C95">
        <w:rPr>
          <w:color w:val="000000"/>
          <w:lang w:val="pt-BR"/>
        </w:rPr>
        <w:t xml:space="preserve"> são atendidos por uma única instância da aplicação e por um único banco de dados, no qual as tabelas do domínio carregam um discriminador de propriedade e o isolamento é imposto por políticas de segurança em nível de linha (Row </w:t>
      </w:r>
      <w:proofErr w:type="spellStart"/>
      <w:r w:rsidRPr="00B11C95">
        <w:rPr>
          <w:color w:val="000000"/>
          <w:lang w:val="pt-BR"/>
        </w:rPr>
        <w:t>Level</w:t>
      </w:r>
      <w:proofErr w:type="spellEnd"/>
      <w:r w:rsidRPr="00B11C95">
        <w:rPr>
          <w:color w:val="000000"/>
          <w:lang w:val="pt-BR"/>
        </w:rPr>
        <w:t xml:space="preserve"> Security), ativadas a partir da identidade do </w:t>
      </w:r>
      <w:proofErr w:type="spellStart"/>
      <w:r w:rsidRPr="00B11C95">
        <w:rPr>
          <w:color w:val="000000"/>
          <w:lang w:val="pt-BR"/>
        </w:rPr>
        <w:t>tenant</w:t>
      </w:r>
      <w:proofErr w:type="spellEnd"/>
      <w:r w:rsidRPr="00B11C95">
        <w:rPr>
          <w:color w:val="000000"/>
          <w:lang w:val="pt-BR"/>
        </w:rPr>
        <w:t xml:space="preserve"> contida no token de autenticação. O Quadro 2 justifica essa escolha frente às alternativas descritas na literatura.</w:t>
      </w:r>
    </w:p>
    <w:p w14:paraId="4DB99848" w14:textId="77777777" w:rsidR="00B11C95" w:rsidRPr="00B11C95" w:rsidRDefault="00B11C95" w:rsidP="00B11C95">
      <w:pPr>
        <w:spacing w:before="200" w:after="80"/>
        <w:jc w:val="left"/>
        <w:rPr>
          <w:color w:val="000000"/>
          <w:lang w:val="pt-BR"/>
        </w:rPr>
      </w:pPr>
      <w:r w:rsidRPr="00B11C95">
        <w:rPr>
          <w:b/>
          <w:bCs/>
          <w:color w:val="000000"/>
          <w:lang w:val="pt-BR"/>
        </w:rPr>
        <w:t xml:space="preserve">Quadro 2 — Estratégias de isolamento em aplicações </w:t>
      </w:r>
      <w:proofErr w:type="spellStart"/>
      <w:r w:rsidRPr="00B11C95">
        <w:rPr>
          <w:b/>
          <w:bCs/>
          <w:color w:val="000000"/>
          <w:lang w:val="pt-BR"/>
        </w:rPr>
        <w:t>multi-tenant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200"/>
        <w:gridCol w:w="2171"/>
      </w:tblGrid>
      <w:tr w:rsidR="00B11C95" w:rsidRPr="00B11C95" w14:paraId="60EC7874" w14:textId="77777777" w:rsidTr="00B366BB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3EF40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b/>
                <w:bCs/>
                <w:color w:val="000000"/>
                <w:lang w:val="pt-BR"/>
              </w:rPr>
              <w:t>Estratégia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E5612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b/>
                <w:bCs/>
                <w:color w:val="000000"/>
                <w:lang w:val="pt-BR"/>
              </w:rPr>
              <w:t>Descrição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8D8FD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b/>
                <w:bCs/>
                <w:color w:val="000000"/>
                <w:lang w:val="pt-BR"/>
              </w:rPr>
              <w:t>Vantagens</w:t>
            </w:r>
          </w:p>
        </w:tc>
        <w:tc>
          <w:tcPr>
            <w:tcW w:w="217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943D7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b/>
                <w:bCs/>
                <w:color w:val="000000"/>
                <w:lang w:val="pt-BR"/>
              </w:rPr>
              <w:t>Motivo da não adoção</w:t>
            </w:r>
          </w:p>
        </w:tc>
      </w:tr>
      <w:tr w:rsidR="00B11C95" w:rsidRPr="00B11C95" w14:paraId="0676EED5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5E2D0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Banco por </w:t>
            </w:r>
            <w:proofErr w:type="spellStart"/>
            <w:r w:rsidRPr="00B11C95">
              <w:rPr>
                <w:color w:val="000000"/>
                <w:lang w:val="pt-BR"/>
              </w:rPr>
              <w:t>tenant</w:t>
            </w:r>
            <w:proofErr w:type="spellEnd"/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B3C40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Uma base de dados isolada para cada empresa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3324C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Isolamento físico e restauração individual</w:t>
            </w:r>
          </w:p>
        </w:tc>
        <w:tc>
          <w:tcPr>
            <w:tcW w:w="21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D7FA8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Custo e esforço de manutenção incompatíveis com o porte dos assinantes</w:t>
            </w:r>
          </w:p>
        </w:tc>
      </w:tr>
      <w:tr w:rsidR="00B11C95" w:rsidRPr="00B11C95" w14:paraId="481CFBAD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50799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Esquema por </w:t>
            </w:r>
            <w:proofErr w:type="spellStart"/>
            <w:r w:rsidRPr="00B11C95">
              <w:rPr>
                <w:color w:val="000000"/>
                <w:lang w:val="pt-BR"/>
              </w:rPr>
              <w:t>tenant</w:t>
            </w:r>
            <w:proofErr w:type="spellEnd"/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1351E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Base única com um </w:t>
            </w:r>
            <w:proofErr w:type="spellStart"/>
            <w:r w:rsidRPr="00B11C95">
              <w:rPr>
                <w:color w:val="000000"/>
                <w:lang w:val="pt-BR"/>
              </w:rPr>
              <w:t>schema</w:t>
            </w:r>
            <w:proofErr w:type="spellEnd"/>
            <w:r w:rsidRPr="00B11C95">
              <w:rPr>
                <w:color w:val="000000"/>
                <w:lang w:val="pt-BR"/>
              </w:rPr>
              <w:t xml:space="preserve"> por empresa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F817F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Bom isolamento e migração controlada</w:t>
            </w:r>
          </w:p>
        </w:tc>
        <w:tc>
          <w:tcPr>
            <w:tcW w:w="21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7D32B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Degradação da manutenção conforme cresce o número de </w:t>
            </w:r>
            <w:proofErr w:type="spellStart"/>
            <w:r w:rsidRPr="00B11C95">
              <w:rPr>
                <w:color w:val="000000"/>
                <w:lang w:val="pt-BR"/>
              </w:rPr>
              <w:t>tenants</w:t>
            </w:r>
            <w:proofErr w:type="spellEnd"/>
          </w:p>
        </w:tc>
      </w:tr>
      <w:tr w:rsidR="00B11C95" w:rsidRPr="00B11C95" w14:paraId="6D8D39BD" w14:textId="77777777" w:rsidTr="00B366BB"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FFAA2" w14:textId="77777777" w:rsidR="00B11C95" w:rsidRPr="00B11C95" w:rsidRDefault="00B11C95" w:rsidP="00B11C95">
            <w:pPr>
              <w:spacing w:after="40" w:line="240" w:lineRule="auto"/>
              <w:jc w:val="left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Tabelas compartilhadas (adotada)</w:t>
            </w:r>
          </w:p>
        </w:tc>
        <w:tc>
          <w:tcPr>
            <w:tcW w:w="2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EEA14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Base e esquema únicos, com coluna discriminadora e Row </w:t>
            </w:r>
            <w:proofErr w:type="spellStart"/>
            <w:r w:rsidRPr="00B11C95">
              <w:rPr>
                <w:color w:val="000000"/>
                <w:lang w:val="pt-BR"/>
              </w:rPr>
              <w:t>Level</w:t>
            </w:r>
            <w:proofErr w:type="spellEnd"/>
            <w:r w:rsidRPr="00B11C95">
              <w:rPr>
                <w:color w:val="000000"/>
                <w:lang w:val="pt-BR"/>
              </w:rPr>
              <w:t xml:space="preserve"> Security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6B0D8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 xml:space="preserve">Menor custo por </w:t>
            </w:r>
            <w:proofErr w:type="spellStart"/>
            <w:r w:rsidRPr="00B11C95">
              <w:rPr>
                <w:color w:val="000000"/>
                <w:lang w:val="pt-BR"/>
              </w:rPr>
              <w:t>tenant</w:t>
            </w:r>
            <w:proofErr w:type="spellEnd"/>
            <w:r w:rsidRPr="00B11C95">
              <w:rPr>
                <w:color w:val="000000"/>
                <w:lang w:val="pt-BR"/>
              </w:rPr>
              <w:t>, atualização única e provisionamento imediato</w:t>
            </w:r>
          </w:p>
        </w:tc>
        <w:tc>
          <w:tcPr>
            <w:tcW w:w="21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B356B" w14:textId="77777777" w:rsidR="00B11C95" w:rsidRPr="00B11C95" w:rsidRDefault="00B11C95" w:rsidP="00D662C5">
            <w:pPr>
              <w:spacing w:after="40" w:line="240" w:lineRule="auto"/>
              <w:rPr>
                <w:color w:val="000000"/>
                <w:lang w:val="pt-BR"/>
              </w:rPr>
            </w:pPr>
            <w:r w:rsidRPr="00B11C95">
              <w:rPr>
                <w:color w:val="000000"/>
                <w:lang w:val="pt-BR"/>
              </w:rPr>
              <w:t>—</w:t>
            </w:r>
          </w:p>
        </w:tc>
      </w:tr>
    </w:tbl>
    <w:p w14:paraId="5DECE8D7" w14:textId="77777777" w:rsidR="00E2760C" w:rsidRDefault="00E2760C" w:rsidP="00B11C95">
      <w:pPr>
        <w:spacing w:after="120"/>
        <w:ind w:firstLine="708"/>
        <w:rPr>
          <w:color w:val="000000"/>
          <w:lang w:val="pt-BR"/>
        </w:rPr>
      </w:pPr>
    </w:p>
    <w:p w14:paraId="64AD7092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 xml:space="preserve">São consequências diretas dessa decisão: o provisionamento de uma nova empresa não exige implantação de infraestrutura, apenas a criação do registro do </w:t>
      </w:r>
      <w:proofErr w:type="spellStart"/>
      <w:r w:rsidRPr="00B11C95">
        <w:rPr>
          <w:color w:val="000000"/>
          <w:lang w:val="pt-BR"/>
        </w:rPr>
        <w:t>tenant</w:t>
      </w:r>
      <w:proofErr w:type="spellEnd"/>
      <w:r w:rsidRPr="00B11C95">
        <w:rPr>
          <w:color w:val="000000"/>
          <w:lang w:val="pt-BR"/>
        </w:rPr>
        <w:t xml:space="preserve"> e o convite ao primeiro administrador; a evolução do sistema é aplicada simultaneamente a todos os assinantes; e o isolamento passa a ser responsabilidade explícita da camada de dados e da camada de autenticação, tornando-se requisito não funcional crítico, verificado por testes automatizados de vazamento entre </w:t>
      </w:r>
      <w:proofErr w:type="spellStart"/>
      <w:r w:rsidRPr="00B11C95">
        <w:rPr>
          <w:color w:val="000000"/>
          <w:lang w:val="pt-BR"/>
        </w:rPr>
        <w:t>tenants</w:t>
      </w:r>
      <w:proofErr w:type="spellEnd"/>
      <w:r w:rsidRPr="00B11C95">
        <w:rPr>
          <w:color w:val="000000"/>
          <w:lang w:val="pt-BR"/>
        </w:rPr>
        <w:t>.</w:t>
      </w:r>
    </w:p>
    <w:p w14:paraId="6CC48387" w14:textId="77777777" w:rsid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lastRenderedPageBreak/>
        <w:t xml:space="preserve">A parametrização por </w:t>
      </w:r>
      <w:proofErr w:type="spellStart"/>
      <w:r w:rsidRPr="00B11C95">
        <w:rPr>
          <w:color w:val="000000"/>
          <w:lang w:val="pt-BR"/>
        </w:rPr>
        <w:t>tenant</w:t>
      </w:r>
      <w:proofErr w:type="spellEnd"/>
      <w:r w:rsidRPr="00B11C95">
        <w:rPr>
          <w:color w:val="000000"/>
          <w:lang w:val="pt-BR"/>
        </w:rPr>
        <w:t xml:space="preserve"> abrange tabelas de tarifa, motivos de ocorrência, campos obrigatórios no formulário de baixa, bases aeroportuárias, companhias aéreas atendidas, periodicidade do fechamento e identidade visual dos relatórios. A comercialização prevê planos de assinatura diferenciados por número de motoristas ativos e volume mensal de </w:t>
      </w:r>
      <w:proofErr w:type="spellStart"/>
      <w:r w:rsidRPr="00B11C95">
        <w:rPr>
          <w:color w:val="000000"/>
          <w:lang w:val="pt-BR"/>
        </w:rPr>
        <w:t>BDOs</w:t>
      </w:r>
      <w:proofErr w:type="spellEnd"/>
      <w:r w:rsidRPr="00B11C95">
        <w:rPr>
          <w:color w:val="000000"/>
          <w:lang w:val="pt-BR"/>
        </w:rPr>
        <w:t xml:space="preserve"> processados.</w:t>
      </w:r>
    </w:p>
    <w:p w14:paraId="49F6C0DD" w14:textId="77777777" w:rsidR="00B11C95" w:rsidRDefault="00B11C95" w:rsidP="00B11C95">
      <w:pPr>
        <w:pStyle w:val="Ttulo1"/>
        <w:rPr>
          <w:lang w:val="pt-BR"/>
        </w:rPr>
      </w:pPr>
      <w:bookmarkStart w:id="36" w:name="_Toc236685114"/>
      <w:bookmarkStart w:id="37" w:name="_Toc237294637"/>
      <w:r w:rsidRPr="00B11C95">
        <w:rPr>
          <w:lang w:val="pt-BR"/>
        </w:rPr>
        <w:t>2.5 Tecnologias utilizadas</w:t>
      </w:r>
      <w:bookmarkEnd w:id="36"/>
      <w:bookmarkEnd w:id="37"/>
    </w:p>
    <w:p w14:paraId="1A51AAA4" w14:textId="77777777" w:rsidR="00B11C95" w:rsidRPr="00B11C95" w:rsidRDefault="00B11C95" w:rsidP="00B11C95">
      <w:pPr>
        <w:spacing w:before="200" w:after="80"/>
        <w:jc w:val="left"/>
        <w:rPr>
          <w:color w:val="000000"/>
          <w:lang w:val="pt-BR"/>
        </w:rPr>
      </w:pPr>
      <w:r w:rsidRPr="00B11C95">
        <w:rPr>
          <w:b/>
          <w:bCs/>
          <w:color w:val="000000"/>
          <w:lang w:val="pt-BR"/>
        </w:rPr>
        <w:t>Quadro 3 — Tecnologias previstas para o desenvolvimento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71"/>
      </w:tblGrid>
      <w:tr w:rsidR="00E2760C" w14:paraId="69091267" w14:textId="77777777" w:rsidTr="00B366BB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C0C93" w14:textId="77777777" w:rsidR="00E2760C" w:rsidRDefault="00E2760C" w:rsidP="00B366BB">
            <w:pPr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B49AE" w14:textId="77777777" w:rsidR="00E2760C" w:rsidRDefault="00E2760C" w:rsidP="00B366BB">
            <w:pPr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Tecnologia</w:t>
            </w:r>
          </w:p>
        </w:tc>
        <w:tc>
          <w:tcPr>
            <w:tcW w:w="427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66FBB" w14:textId="77777777" w:rsidR="00E2760C" w:rsidRDefault="00E2760C" w:rsidP="00B366BB">
            <w:pPr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Justificativa</w:t>
            </w:r>
          </w:p>
        </w:tc>
      </w:tr>
      <w:tr w:rsidR="00E2760C" w14:paraId="3098FCF1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3DF79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Linguagem do back-end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0E792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Java 21 (LTS)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091E0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Domínio prévio da desenvolvedora; tipagem forte, maturidade da plataforma e suporte de longo prazo</w:t>
            </w:r>
          </w:p>
        </w:tc>
      </w:tr>
      <w:tr w:rsidR="00E2760C" w14:paraId="43BFDA28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C76B9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Serviço de aplicação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39ADB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Spring Boot 3 (Spring MVC)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8A2F1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Arquitetura em camadas, injeção de dependências e filtros e interceptadores que permitem estabelecer o contexto de tenant a cada requisição</w:t>
            </w:r>
          </w:p>
        </w:tc>
      </w:tr>
      <w:tr w:rsidR="00E2760C" w14:paraId="632FEB82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10BDF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Persistência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12D99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Spring Data JPA com Hibernate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F1A47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Mapeamento objeto-relacional e suporte a filtros aplicados de forma transversal às entidades do domínio</w:t>
            </w:r>
          </w:p>
        </w:tc>
      </w:tr>
      <w:tr w:rsidR="00E2760C" w14:paraId="6C92DAA9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AD2A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Versionamento do banco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F8D15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Flyway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43E9D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Migrações versionadas aplicadas de uma só vez a todos os tenants, coerentes com a base compartilhada</w:t>
            </w:r>
          </w:p>
        </w:tc>
      </w:tr>
      <w:tr w:rsidR="00E2760C" w14:paraId="61043477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B6620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Segurança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9C6A5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Spring Security com JWT contendo claim de tenant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68CCB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Autenticação, autorização por perfil e propagação da identidade do tenant a todas as camadas</w:t>
            </w:r>
          </w:p>
        </w:tc>
      </w:tr>
      <w:tr w:rsidR="00E2760C" w14:paraId="124DF505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5DA892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Build e dependências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8E619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Maven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006B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Padronização do ciclo de compilação, testes e empacotamento</w:t>
            </w:r>
          </w:p>
        </w:tc>
      </w:tr>
      <w:tr w:rsidR="00E2760C" w14:paraId="08F8EBB9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D7B2F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Aplicação web (back-office)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BA706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React com TypeScript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348B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Domínio prévio da desenvolvedora; interface responsiva para o administrador do tenant e para o provedor, com tipagem estática nas regras de exibição de valores</w:t>
            </w:r>
          </w:p>
        </w:tc>
      </w:tr>
      <w:tr w:rsidR="00E2760C" w14:paraId="5180017C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7D2E0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Aplicação do motorista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1BDD5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Aplicação web progressiva (PWA) em React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C61C8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Instalável no dispositivo, com acesso à câmera e ao GPS e armazenamento local para operação offline, sem custo de publicação em lojas</w:t>
            </w:r>
          </w:p>
        </w:tc>
      </w:tr>
      <w:tr w:rsidR="00E2760C" w14:paraId="6FFFBC60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5C4FE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Banco de dados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32109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PostgreSQL com PostGIS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72B2A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Integridade referencial, suporte a dados geográficos e Row Level Security nativo, base do isolamento entre tenants</w:t>
            </w:r>
          </w:p>
        </w:tc>
      </w:tr>
      <w:tr w:rsidR="00E2760C" w14:paraId="233938FF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AB21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OCR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E5ED8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Tesseract OCR 5 (Apache 2.0) com Tess4J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49331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Motor de código aberto executado no próprio servidor, sem custo por página e treinável para o padrão monoespaçado do telex WorldTracer</w:t>
            </w:r>
          </w:p>
        </w:tc>
      </w:tr>
      <w:tr w:rsidR="00E2760C" w14:paraId="0CBF7B21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C40FD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Rotas e pedágios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60626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Valhalla ou OSRM sobre dados do OpenStreetMap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6AA49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Rotas alternativas, quilometragem e tempo estimado sem custo por requisição; identificação dos trechos com pedágio, cujos valores vêm de tabela parametrizável por tenant</w:t>
            </w:r>
          </w:p>
        </w:tc>
      </w:tr>
      <w:tr w:rsidR="00E2760C" w14:paraId="7F2D6AEF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354D7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lastRenderedPageBreak/>
              <w:t>Armazenamento de imagens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A8A42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Volume em disco com prefixo por tenant, migrável para SeaweedFS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6CAC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Segregação das imagens de BDO e de comprovantes, com acesso encapsulado em repositório que permite troca posterior por armazenamento de objetos compatível com S3</w:t>
            </w:r>
          </w:p>
        </w:tc>
      </w:tr>
      <w:tr w:rsidR="00E2760C" w14:paraId="1D7534C9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C59B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Relatórios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9D9B5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Apache PDFBox ou JasperReports Library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1B8A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Emissão dos relatórios periódicos de entregas e de pedágios com identidade visual por tenant</w:t>
            </w:r>
          </w:p>
        </w:tc>
      </w:tr>
      <w:tr w:rsidR="00E2760C" w14:paraId="0AB19458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6C854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Testes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01907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JUnit 5, Mockito e Testcontainers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D0B91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Testes unitários, de integração e de isolamento entre tenants contra instância real do PostgreSQL</w:t>
            </w:r>
          </w:p>
        </w:tc>
      </w:tr>
      <w:tr w:rsidR="00E2760C" w14:paraId="29111A86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49F33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Documentação da API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C6050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OpenAPI (Springdoc)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7AF69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Especificação gerada a partir do código, atendendo ao requisito de API documentada</w:t>
            </w:r>
          </w:p>
        </w:tc>
      </w:tr>
      <w:tr w:rsidR="00E2760C" w14:paraId="4D11CA37" w14:textId="77777777" w:rsidTr="00B366BB"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3562F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Infraestrutura</w:t>
            </w:r>
          </w:p>
        </w:tc>
        <w:tc>
          <w:tcPr>
            <w:tcW w:w="2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DF1D6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Contêineres Docker; no piloto, em servidor local da empresa parceira</w:t>
            </w:r>
          </w:p>
        </w:tc>
        <w:tc>
          <w:tcPr>
            <w:tcW w:w="42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37164" w14:textId="77777777" w:rsidR="00E2760C" w:rsidRDefault="00E2760C" w:rsidP="00B366BB">
            <w:pPr>
              <w:spacing w:after="40" w:line="240" w:lineRule="auto"/>
            </w:pPr>
            <w:r>
              <w:rPr>
                <w:sz w:val="20"/>
                <w:szCs w:val="20"/>
              </w:rPr>
              <w:t>Padronização de ambiente e implantação reprodutível, sem custo de nuvem no piloto e com caminho de migração para escalonamento horizontal na expansão</w:t>
            </w:r>
          </w:p>
        </w:tc>
      </w:tr>
    </w:tbl>
    <w:p w14:paraId="3E87855C" w14:textId="77777777" w:rsidR="00B11C95" w:rsidRPr="00B11C95" w:rsidRDefault="00B11C95" w:rsidP="00B11C95">
      <w:pPr>
        <w:spacing w:before="60" w:after="240"/>
        <w:jc w:val="left"/>
        <w:rPr>
          <w:color w:val="000000"/>
          <w:lang w:val="pt-BR"/>
        </w:rPr>
      </w:pPr>
    </w:p>
    <w:p w14:paraId="7013EB0B" w14:textId="77777777" w:rsidR="00B11C95" w:rsidRPr="00B11C95" w:rsidRDefault="00B11C95" w:rsidP="00B11C95">
      <w:pPr>
        <w:pStyle w:val="Ttulo1"/>
        <w:rPr>
          <w:lang w:val="pt-BR"/>
        </w:rPr>
      </w:pPr>
      <w:bookmarkStart w:id="38" w:name="_Toc236685115"/>
      <w:bookmarkStart w:id="39" w:name="_Toc237294638"/>
      <w:r w:rsidRPr="00B11C95">
        <w:rPr>
          <w:lang w:val="pt-BR"/>
        </w:rPr>
        <w:t>2.6 Delimitação do escopo do sistema</w:t>
      </w:r>
      <w:bookmarkEnd w:id="38"/>
      <w:bookmarkEnd w:id="39"/>
    </w:p>
    <w:p w14:paraId="472CEFEB" w14:textId="77777777" w:rsidR="00B11C95" w:rsidRPr="00B11C95" w:rsidRDefault="00B11C95" w:rsidP="00B11C95">
      <w:pPr>
        <w:spacing w:after="120"/>
        <w:ind w:firstLine="708"/>
        <w:rPr>
          <w:color w:val="000000"/>
          <w:lang w:val="pt-BR"/>
        </w:rPr>
      </w:pPr>
      <w:r w:rsidRPr="00B11C95">
        <w:rPr>
          <w:color w:val="000000"/>
          <w:lang w:val="pt-BR"/>
        </w:rPr>
        <w:t>Não integram esta versão: integração eletrônica direta com os sistemas das companhias aéreas; emissão de documentos fiscais; processamento de cobrança automática das assinaturas por meio de gateway de pagamento; roteirização automática com otimização de múltiplas paradas; aplicativo destinado ao passageiro final; e tratamento de indenizações por extravio definitivo, matéria alheia ao trecho operacional delimitado.</w:t>
      </w:r>
    </w:p>
    <w:p w14:paraId="21FCEC01" w14:textId="77777777" w:rsidR="00C81C2C" w:rsidRDefault="00C81C2C">
      <w:pPr>
        <w:tabs>
          <w:tab w:val="left" w:pos="477"/>
        </w:tabs>
        <w:spacing w:before="136"/>
      </w:pPr>
    </w:p>
    <w:p w14:paraId="7EF6AFD6" w14:textId="77777777" w:rsidR="00C81C2C" w:rsidRDefault="00000000">
      <w:pPr>
        <w:pStyle w:val="Ttulo1"/>
      </w:pPr>
      <w:bookmarkStart w:id="40" w:name="_Toc237294639"/>
      <w:r>
        <w:t>3- TAP</w:t>
      </w:r>
      <w:bookmarkEnd w:id="40"/>
    </w:p>
    <w:p w14:paraId="58C49DE6" w14:textId="77777777" w:rsidR="00B95BB4" w:rsidRDefault="00000000">
      <w:pPr>
        <w:spacing w:before="240" w:after="240"/>
        <w:jc w:val="center"/>
      </w:pPr>
      <w:r>
        <w:rPr>
          <w:b/>
          <w:bCs/>
        </w:rPr>
        <w:t>TERMO DE ABERTURA DO PROJETO (TAP)</w:t>
      </w:r>
    </w:p>
    <w:p w14:paraId="09EA75D2" w14:textId="77777777" w:rsidR="00B95BB4" w:rsidRDefault="00000000">
      <w:pPr>
        <w:pStyle w:val="Ttulo1"/>
        <w:spacing w:before="240" w:after="120"/>
        <w:jc w:val="left"/>
      </w:pPr>
      <w:bookmarkStart w:id="41" w:name="_Toc237294640"/>
      <w:r>
        <w:t>3.1 IDENTIFICAÇÃO DO PROJETO</w:t>
      </w:r>
      <w:bookmarkEnd w:id="41"/>
    </w:p>
    <w:p w14:paraId="02B6B709" w14:textId="77777777" w:rsidR="00B95BB4" w:rsidRDefault="00000000">
      <w:pPr>
        <w:spacing w:after="60"/>
      </w:pPr>
      <w:r>
        <w:rPr>
          <w:b/>
          <w:bCs/>
        </w:rPr>
        <w:t xml:space="preserve">Nome do Projeto: </w:t>
      </w:r>
      <w:r>
        <w:t>Milebag – Gestão de Última Milha de Bagagens</w:t>
      </w:r>
    </w:p>
    <w:p w14:paraId="36987B29" w14:textId="77777777" w:rsidR="00B95BB4" w:rsidRDefault="00000000">
      <w:pPr>
        <w:spacing w:after="60"/>
      </w:pPr>
      <w:r>
        <w:rPr>
          <w:b/>
          <w:bCs/>
        </w:rPr>
        <w:t xml:space="preserve">Código/ID do Projeto: </w:t>
      </w:r>
      <w:r>
        <w:t>MLB-2026-01</w:t>
      </w:r>
    </w:p>
    <w:p w14:paraId="12B991CA" w14:textId="77777777" w:rsidR="00B95BB4" w:rsidRDefault="00000000">
      <w:pPr>
        <w:spacing w:after="60"/>
      </w:pPr>
      <w:r>
        <w:rPr>
          <w:b/>
          <w:bCs/>
        </w:rPr>
        <w:t xml:space="preserve">Cliente/Organização: </w:t>
      </w:r>
      <w:r>
        <w:t>Empresa terceirizada de entrega domiciliar de bagagens sediada em Goiânia (GO), participante do estudo de caso; no modelo SaaS, as demais empresas de entrega assinantes do serviço.</w:t>
      </w:r>
    </w:p>
    <w:p w14:paraId="741ABE35" w14:textId="0BA83708" w:rsidR="00B95BB4" w:rsidRDefault="00000000">
      <w:pPr>
        <w:spacing w:after="60"/>
      </w:pPr>
      <w:r>
        <w:rPr>
          <w:b/>
          <w:bCs/>
        </w:rPr>
        <w:lastRenderedPageBreak/>
        <w:t xml:space="preserve">Patrocinador (Sponsor): </w:t>
      </w:r>
      <w:r>
        <w:t xml:space="preserve">Direção da empresa </w:t>
      </w:r>
      <w:r w:rsidR="00D662C5">
        <w:t>Mile Hub Ltda, Inácio Barros Brito.</w:t>
      </w:r>
    </w:p>
    <w:p w14:paraId="40FFF090" w14:textId="77777777" w:rsidR="00B95BB4" w:rsidRDefault="00000000">
      <w:pPr>
        <w:spacing w:after="60"/>
      </w:pPr>
      <w:r>
        <w:rPr>
          <w:b/>
          <w:bCs/>
        </w:rPr>
        <w:t xml:space="preserve">Gerente do Projeto: </w:t>
      </w:r>
      <w:r>
        <w:t>Marillia Braz Neves Brito</w:t>
      </w:r>
    </w:p>
    <w:p w14:paraId="35BCA126" w14:textId="77777777" w:rsidR="00B95BB4" w:rsidRDefault="00000000">
      <w:pPr>
        <w:spacing w:after="60"/>
      </w:pPr>
      <w:r>
        <w:rPr>
          <w:b/>
          <w:bCs/>
        </w:rPr>
        <w:t xml:space="preserve">Equipe do Projeto: </w:t>
      </w:r>
    </w:p>
    <w:p w14:paraId="207F0AAB" w14:textId="77777777" w:rsidR="00B95BB4" w:rsidRDefault="00000000" w:rsidP="0009536F">
      <w:pPr>
        <w:numPr>
          <w:ilvl w:val="0"/>
          <w:numId w:val="1"/>
        </w:numPr>
        <w:spacing w:after="60" w:line="300" w:lineRule="auto"/>
      </w:pPr>
      <w:r>
        <w:t>Marillia Braz Neves Brito – Gerente do projeto, analista e desenvolvedora full-stack (back-end, front-end e banco de dados).</w:t>
      </w:r>
    </w:p>
    <w:p w14:paraId="44C9101F" w14:textId="77777777" w:rsidR="00B95BB4" w:rsidRDefault="00000000" w:rsidP="0009536F">
      <w:pPr>
        <w:numPr>
          <w:ilvl w:val="0"/>
          <w:numId w:val="1"/>
        </w:numPr>
        <w:spacing w:after="60" w:line="300" w:lineRule="auto"/>
      </w:pPr>
      <w:r>
        <w:t>Professor(a) orientador(a) – Orientação técnica e acadêmica.</w:t>
      </w:r>
    </w:p>
    <w:p w14:paraId="707C5278" w14:textId="77777777" w:rsidR="00B95BB4" w:rsidRDefault="00000000" w:rsidP="0009536F">
      <w:pPr>
        <w:numPr>
          <w:ilvl w:val="0"/>
          <w:numId w:val="1"/>
        </w:numPr>
        <w:spacing w:after="60" w:line="300" w:lineRule="auto"/>
      </w:pPr>
      <w:r>
        <w:t>Administração da empresa parceira – Fornecimento de requisitos e validação das regras de negócio.</w:t>
      </w:r>
    </w:p>
    <w:p w14:paraId="6C74C44C" w14:textId="77777777" w:rsidR="00B95BB4" w:rsidRDefault="00000000" w:rsidP="0009536F">
      <w:pPr>
        <w:numPr>
          <w:ilvl w:val="0"/>
          <w:numId w:val="1"/>
        </w:numPr>
        <w:spacing w:after="60" w:line="300" w:lineRule="auto"/>
      </w:pPr>
      <w:r>
        <w:t>Motoristas da empresa parceira – Validação em campo e teste de usabilidade.</w:t>
      </w:r>
    </w:p>
    <w:p w14:paraId="569B7771" w14:textId="77777777" w:rsidR="00B95BB4" w:rsidRDefault="00000000">
      <w:pPr>
        <w:spacing w:after="60"/>
      </w:pPr>
      <w:r>
        <w:rPr>
          <w:b/>
          <w:bCs/>
        </w:rPr>
        <w:t xml:space="preserve">Data de Início: </w:t>
      </w:r>
      <w:r>
        <w:t>10 / 08 / 2026</w:t>
      </w:r>
    </w:p>
    <w:p w14:paraId="2542102E" w14:textId="77777777" w:rsidR="00B95BB4" w:rsidRDefault="00000000">
      <w:pPr>
        <w:spacing w:after="60"/>
      </w:pPr>
      <w:r>
        <w:rPr>
          <w:b/>
          <w:bCs/>
        </w:rPr>
        <w:t xml:space="preserve">Data Prevista de Término: </w:t>
      </w:r>
      <w:r>
        <w:t>07 / 12 / 2026</w:t>
      </w:r>
    </w:p>
    <w:p w14:paraId="72737E4A" w14:textId="77777777" w:rsidR="00B95BB4" w:rsidRDefault="00000000">
      <w:pPr>
        <w:spacing w:after="60"/>
      </w:pPr>
      <w:r>
        <w:rPr>
          <w:b/>
          <w:bCs/>
        </w:rPr>
        <w:t xml:space="preserve">Versão do Documento: </w:t>
      </w:r>
      <w:r>
        <w:t>1.0</w:t>
      </w:r>
    </w:p>
    <w:p w14:paraId="53C0C4F5" w14:textId="77777777" w:rsidR="00B95BB4" w:rsidRDefault="00000000">
      <w:pPr>
        <w:pStyle w:val="Ttulo1"/>
        <w:spacing w:before="240" w:after="120"/>
        <w:jc w:val="left"/>
      </w:pPr>
      <w:bookmarkStart w:id="42" w:name="_Toc237294641"/>
      <w:r>
        <w:t>3.2 CONTEXTO E JUSTIFICATIVA</w:t>
      </w:r>
      <w:bookmarkEnd w:id="42"/>
    </w:p>
    <w:p w14:paraId="2550D062" w14:textId="77777777" w:rsidR="00B95BB4" w:rsidRDefault="00000000" w:rsidP="00D662C5">
      <w:pPr>
        <w:spacing w:after="120"/>
        <w:ind w:firstLine="720"/>
      </w:pPr>
      <w:r>
        <w:t>O extravio temporário de bagagens é ocorrência rotineira no transporte aéreo. Quando a mala não embarca no mesmo voo do passageiro, a companhia aérea registra a irregularidade no WorldTracer, sistema padrão da IATA, e assume a obrigação de devolvê-la no endereço indicado. Localizada e liberada a bagagem, a devolução domiciliar é executada por empresas terceirizadas, que mantêm motoristas em base nos aeroportos e operam sob contrato com uma ou mais companhias.</w:t>
      </w:r>
    </w:p>
    <w:p w14:paraId="2857103A" w14:textId="77777777" w:rsidR="00B95BB4" w:rsidRDefault="00000000" w:rsidP="00D662C5">
      <w:pPr>
        <w:spacing w:after="120"/>
        <w:ind w:firstLine="720"/>
      </w:pPr>
      <w:r>
        <w:t>No cenário brasileiro, a ordem de entrega chega à empresa terceirizada em papel: um telex do WorldTracer impresso no balcão da companhia aérea, conhecido no setor como BDO (Baggage Delivery Order). A partir daí, a operação é conduzida com planilhas eletrônicas, mensagens instantâneas e anotações manuais. Os dados do passageiro e o endereço são redigitados; a quilometragem é consultada avulsamente em aplicativos de mapa; o comprovante de entrega circula como fotografia solta em grupos de mensagem; e a apuração do que se deve pagar a cada motorista é remontada manualmente ao final de cada período.</w:t>
      </w:r>
    </w:p>
    <w:p w14:paraId="2F1645A2" w14:textId="77777777" w:rsidR="00B95BB4" w:rsidRDefault="00000000" w:rsidP="00D662C5">
      <w:pPr>
        <w:spacing w:after="120"/>
        <w:ind w:firstLine="720"/>
      </w:pPr>
      <w:r>
        <w:lastRenderedPageBreak/>
        <w:t>Desse arranjo decorrem o retrabalho e o erro na entrada de dados, a ausência de rastreabilidade do cálculo do pagamento e a fragilidade da prova de entrega, exigida pela contratante em caso de contestação e cada vez mais relevante diante da Resolução 753 da IATA. Soma-se a isso o problema de acesso à tecnologia: as empresas que executam esse serviço no Brasil são, em sua maioria, de pequeno e médio porte, sem estrutura de tecnologia da informação própria, para as quais soluções instaladas individualmente são economicamente inviáveis. O projeto Milebag propõe uma aplicação web em modelo SaaS multi-tenant que digitaliza esse trecho de última milha, ligando o documento emitido pela companhia aérea ao pagamento do motorista dentro de um mesmo sistema.</w:t>
      </w:r>
    </w:p>
    <w:p w14:paraId="047A130D" w14:textId="77777777" w:rsidR="00B95BB4" w:rsidRDefault="00000000">
      <w:pPr>
        <w:pStyle w:val="Ttulo1"/>
        <w:spacing w:before="240" w:after="120"/>
        <w:jc w:val="left"/>
      </w:pPr>
      <w:bookmarkStart w:id="43" w:name="_Toc237294642"/>
      <w:r>
        <w:t>3.3 OBJETIVO DO PROJETO</w:t>
      </w:r>
      <w:bookmarkEnd w:id="43"/>
    </w:p>
    <w:p w14:paraId="5A3979DE" w14:textId="62786190" w:rsidR="00B95BB4" w:rsidRDefault="00000000" w:rsidP="00D662C5">
      <w:pPr>
        <w:spacing w:after="120"/>
        <w:ind w:firstLine="720"/>
      </w:pPr>
      <w:r>
        <w:t>Desenvolver uma aplicação web em arquitetura SaaS multi-tenant para a gestão da última milha da devolução de bagagens extraviadas, cobrindo o ciclo que se inicia na liberação da bagagem pela companhia aérea e se encerra na comprovação documental da entrega ao passageiro e no consequente fechamento financeiro quinzenal, atendendo simultaneamente a múltiplas empresas de entrega com isolamento de dados e parametrização independente.</w:t>
      </w:r>
    </w:p>
    <w:p w14:paraId="6A051090" w14:textId="77777777" w:rsidR="00B95BB4" w:rsidRDefault="00000000" w:rsidP="00D662C5">
      <w:pPr>
        <w:spacing w:after="120"/>
        <w:ind w:firstLine="720"/>
      </w:pPr>
      <w:r>
        <w:t>O objetivo será considerado alcançado quando o sistema estiver implantado e validado em teste piloto com uma empresa de entrega em operação real, até 7 de dezembro de 2026, conforme os critérios de sucesso definidos na seção 3.13.</w:t>
      </w:r>
    </w:p>
    <w:p w14:paraId="5F595920" w14:textId="77777777" w:rsidR="00B95BB4" w:rsidRDefault="00000000">
      <w:pPr>
        <w:pStyle w:val="Ttulo1"/>
        <w:spacing w:before="240" w:after="120"/>
        <w:jc w:val="left"/>
      </w:pPr>
      <w:bookmarkStart w:id="44" w:name="_Toc237294643"/>
      <w:r>
        <w:t>3.4 BENEFÍCIOS ESPERADOS</w:t>
      </w:r>
      <w:bookmarkEnd w:id="44"/>
    </w:p>
    <w:p w14:paraId="01BD0149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Eliminar a redigitação dos dados do passageiro e do endereço, reduzindo o retrabalho e o erro na entrada de dados.</w:t>
      </w:r>
    </w:p>
    <w:p w14:paraId="4AE70D22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Tornar o cálculo do pagamento auditável, por meio do congelamento da quilometragem e dos pedágios no início da viagem.</w:t>
      </w:r>
    </w:p>
    <w:p w14:paraId="1CEFB35D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Encerrar a divergência recorrente entre o valor apurado pela empresa e o esperado pelo motorista.</w:t>
      </w:r>
    </w:p>
    <w:p w14:paraId="32C0B161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Fortalecer a prova de entrega, com fotografia, identificação do recebedor, data, hora e geolocalização.</w:t>
      </w:r>
    </w:p>
    <w:p w14:paraId="2561B1BA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Centralizar em um único registro o documento da companhia aérea, o percurso realizado, o comprovante e o valor pago.</w:t>
      </w:r>
    </w:p>
    <w:p w14:paraId="2FEBFE18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lastRenderedPageBreak/>
        <w:t>Reduzir o tempo de apuração do fechamento quinzenal de pagamentos e de reembolso de pedágios.</w:t>
      </w:r>
    </w:p>
    <w:p w14:paraId="0B7FAA2D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Viabilizar o acesso de empresas de pequeno e médio porte à solução, sem implantação dedicada.</w:t>
      </w:r>
    </w:p>
    <w:p w14:paraId="3BB03074" w14:textId="77777777" w:rsidR="00B95BB4" w:rsidRDefault="00000000">
      <w:pPr>
        <w:pStyle w:val="Ttulo1"/>
        <w:spacing w:before="240" w:after="120"/>
        <w:jc w:val="left"/>
      </w:pPr>
      <w:bookmarkStart w:id="45" w:name="_Toc237294644"/>
      <w:r>
        <w:t>3.5 ESCOPO DE ALTO NÍVEL</w:t>
      </w:r>
      <w:bookmarkEnd w:id="45"/>
    </w:p>
    <w:p w14:paraId="713F9D24" w14:textId="77777777" w:rsidR="00B95BB4" w:rsidRDefault="00000000">
      <w:pPr>
        <w:spacing w:before="120" w:after="60"/>
        <w:jc w:val="left"/>
      </w:pPr>
      <w:r>
        <w:rPr>
          <w:b/>
          <w:bCs/>
        </w:rPr>
        <w:t>Incluído no projeto</w:t>
      </w:r>
    </w:p>
    <w:p w14:paraId="307C6777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Cadastro de empresas assinantes (tenants), planos, assinaturas e usuários.</w:t>
      </w:r>
    </w:p>
    <w:p w14:paraId="2F99FD99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Captura do BDO por fotografia, com extração automática dos campos por OCR e conferência assistida.</w:t>
      </w:r>
    </w:p>
    <w:p w14:paraId="41A2A75B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Autoatribuição da entrega pelo motorista no momento da captura do documento.</w:t>
      </w:r>
    </w:p>
    <w:p w14:paraId="17FB208F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Cálculo de rota, quilometragem, tempo e pedágios por serviço de mapas, com escolha de rota alternativa ou própria.</w:t>
      </w:r>
    </w:p>
    <w:p w14:paraId="181CC0E7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Congelamento (snapshot) da rota utilizada como base do pagamento.</w:t>
      </w:r>
    </w:p>
    <w:p w14:paraId="2221252D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Tratamento de bagagem carona, com cobrança apenas da quilometragem complementar.</w:t>
      </w:r>
    </w:p>
    <w:p w14:paraId="6C9BFF38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Registro do comprovante de entrega (POD) com foto, recebedor, data, hora e geolocalização.</w:t>
      </w:r>
    </w:p>
    <w:p w14:paraId="379AF94F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Registro de ocorrências padronizadas e reabertura do BDO quando a entrega não se concretiza.</w:t>
      </w:r>
    </w:p>
    <w:p w14:paraId="4F5B302D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Motor de tarifas parametrizável por tenant, por motorista e por região.</w:t>
      </w:r>
    </w:p>
    <w:p w14:paraId="78541E70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Cadastro de praças de pedágio e respectivos valores, utilizados no cálculo do reembolso.</w:t>
      </w:r>
    </w:p>
    <w:p w14:paraId="4E20A4B3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Fechamento quinzenal com relatórios de pagamento de entregas e de reembolso de pedágios.</w:t>
      </w:r>
    </w:p>
    <w:p w14:paraId="555B442A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Aplicação do motorista em modo offline, com sincronização automática.</w:t>
      </w:r>
    </w:p>
    <w:p w14:paraId="2952D0A2" w14:textId="77777777" w:rsidR="00B95BB4" w:rsidRDefault="00000000">
      <w:pPr>
        <w:spacing w:before="120" w:after="60"/>
        <w:jc w:val="left"/>
      </w:pPr>
      <w:r>
        <w:rPr>
          <w:b/>
          <w:bCs/>
        </w:rPr>
        <w:t>Fora do escopo</w:t>
      </w:r>
    </w:p>
    <w:p w14:paraId="691A945E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Integração eletrônica direta com os sistemas das companhias aéreas.</w:t>
      </w:r>
    </w:p>
    <w:p w14:paraId="3BBAB8DC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Emissão de documentos fiscais.</w:t>
      </w:r>
    </w:p>
    <w:p w14:paraId="05529A2E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Cobrança automática das assinaturas por meio de gateway de pagamento.</w:t>
      </w:r>
    </w:p>
    <w:p w14:paraId="4CF18A69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Roteirização automática com otimização de múltiplas paradas.</w:t>
      </w:r>
    </w:p>
    <w:p w14:paraId="6957C4B8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Aplicativo destinado ao passageiro final.</w:t>
      </w:r>
    </w:p>
    <w:p w14:paraId="6722BA3B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Tratamento de indenizações por extravio definitivo.</w:t>
      </w:r>
    </w:p>
    <w:p w14:paraId="3A4F5F26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Etapas anteriores da cadeia (check-in, manuseio em solo e localização da bagagem pela companhia aérea).</w:t>
      </w:r>
    </w:p>
    <w:p w14:paraId="1201F5FF" w14:textId="77777777" w:rsidR="00B95BB4" w:rsidRDefault="00000000">
      <w:pPr>
        <w:pStyle w:val="Ttulo1"/>
        <w:spacing w:before="240" w:after="120"/>
        <w:jc w:val="left"/>
      </w:pPr>
      <w:bookmarkStart w:id="46" w:name="_Toc237294645"/>
      <w:r>
        <w:lastRenderedPageBreak/>
        <w:t>3.6 REQUISITOS DE ALTO NÍVEL</w:t>
      </w:r>
      <w:bookmarkEnd w:id="4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900"/>
        <w:gridCol w:w="5121"/>
      </w:tblGrid>
      <w:tr w:rsidR="00B95BB4" w14:paraId="4251DE15" w14:textId="77777777">
        <w:trPr>
          <w:tblHeader/>
        </w:trPr>
        <w:tc>
          <w:tcPr>
            <w:tcW w:w="105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6EC2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ID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EC76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Requisito</w:t>
            </w:r>
          </w:p>
        </w:tc>
        <w:tc>
          <w:tcPr>
            <w:tcW w:w="512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45A1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Descrição</w:t>
            </w:r>
          </w:p>
        </w:tc>
      </w:tr>
      <w:tr w:rsidR="00B95BB4" w14:paraId="474BB614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1936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RF01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0FD6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Capturar imagem do BDO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47607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O sistema deverá permitir o registro do BDO por fotografia, com extração automática dos campos do padrão </w:t>
            </w:r>
            <w:proofErr w:type="spellStart"/>
            <w:r>
              <w:rPr>
                <w:color w:val="000000"/>
                <w:lang w:val="pt-BR"/>
              </w:rPr>
              <w:t>WorldTracer</w:t>
            </w:r>
            <w:proofErr w:type="spellEnd"/>
            <w:r>
              <w:rPr>
                <w:color w:val="000000"/>
                <w:lang w:val="pt-BR"/>
              </w:rPr>
              <w:t xml:space="preserve"> e tela de conferência obrigatória.</w:t>
            </w:r>
          </w:p>
        </w:tc>
      </w:tr>
      <w:tr w:rsidR="00B95BB4" w14:paraId="4320FDC8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4EDB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RF02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148A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proofErr w:type="spellStart"/>
            <w:r>
              <w:rPr>
                <w:color w:val="000000"/>
                <w:lang w:val="pt-BR"/>
              </w:rPr>
              <w:t>Autoatribuir</w:t>
            </w:r>
            <w:proofErr w:type="spellEnd"/>
            <w:r>
              <w:rPr>
                <w:color w:val="000000"/>
                <w:lang w:val="pt-BR"/>
              </w:rPr>
              <w:t xml:space="preserve"> a entrega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CCBB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 motorista deverá poder atribuir a si a entrega no momento da captura do documento.</w:t>
            </w:r>
          </w:p>
        </w:tc>
      </w:tr>
      <w:tr w:rsidR="00B95BB4" w14:paraId="318EA870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4BFB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RF03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AC19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Calcular a rota da entrega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0B07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O sistema deverá calcular distância, tempo e trechos com pedágio por meio de serviço de rotas de código aberto sobre dados do </w:t>
            </w:r>
            <w:proofErr w:type="spellStart"/>
            <w:r>
              <w:rPr>
                <w:color w:val="000000"/>
                <w:lang w:val="pt-BR"/>
              </w:rPr>
              <w:t>OpenStreetMap</w:t>
            </w:r>
            <w:proofErr w:type="spellEnd"/>
            <w:r>
              <w:rPr>
                <w:color w:val="000000"/>
                <w:lang w:val="pt-BR"/>
              </w:rPr>
              <w:t>, permitindo a escolha de rota alternativa ou o traçado de rota própria.</w:t>
            </w:r>
          </w:p>
        </w:tc>
      </w:tr>
      <w:tr w:rsidR="00B95BB4" w14:paraId="4F8D9398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0970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RF04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F705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Congelar a quilometragem da viagem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5904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 sistema deverá congelar a quilometragem e os pedágios no início da viagem, mantendo esses valores como base do pagamento.</w:t>
            </w:r>
          </w:p>
        </w:tc>
      </w:tr>
      <w:tr w:rsidR="00B95BB4" w14:paraId="56330AD7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3FBD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RF05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16E3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Vincular bagagem carona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D877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 sistema deverá permitir vincular bagagens adicionais a uma entrega principal, remunerando apenas a quilometragem complementar.</w:t>
            </w:r>
          </w:p>
        </w:tc>
      </w:tr>
      <w:tr w:rsidR="00B95BB4" w14:paraId="0B9D195A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3CAC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RF06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7EC2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Registrar o comprovante de entrega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B20FB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 sistema deverá registrar foto do documento assinado, identificação do recebedor, data, hora e coordenadas geográficas.</w:t>
            </w:r>
          </w:p>
        </w:tc>
      </w:tr>
      <w:tr w:rsidR="00B95BB4" w14:paraId="09AD8810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23A4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RF07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3AD6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Registrar ocorrências de entrega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05E4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 sistema deverá permitir registrar ocorrências padronizadas quando a entrega não se concretizar, com reabertura do BDO.</w:t>
            </w:r>
          </w:p>
        </w:tc>
      </w:tr>
      <w:tr w:rsidR="00B95BB4" w14:paraId="51F77C2A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497F1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RF08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E694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Configurar tabelas de tarifa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AB32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O sistema deverá permitir configurar tarifas por </w:t>
            </w:r>
            <w:proofErr w:type="spellStart"/>
            <w:r>
              <w:rPr>
                <w:color w:val="000000"/>
                <w:lang w:val="pt-BR"/>
              </w:rPr>
              <w:t>tenant</w:t>
            </w:r>
            <w:proofErr w:type="spellEnd"/>
            <w:r>
              <w:rPr>
                <w:color w:val="000000"/>
                <w:lang w:val="pt-BR"/>
              </w:rPr>
              <w:t>, por motorista e por região, incluindo valores fixos e por quilômetro.</w:t>
            </w:r>
          </w:p>
        </w:tc>
      </w:tr>
      <w:tr w:rsidR="00B95BB4" w14:paraId="021707B6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33C6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RF09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16A3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Gerar o fechamento quinzenal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503F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 sistema deverá emitir relatórios periódicos de pagamento de entregas e de reembolso de pedágios.</w:t>
            </w:r>
          </w:p>
        </w:tc>
      </w:tr>
      <w:tr w:rsidR="00B95BB4" w14:paraId="4B6B6324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F7BD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RF10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E3C0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Gerenciar empresas assinantes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1920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O sistema deverá permitir o cadastro de empresas assinantes, planos e usuários, com convite ao primeiro administrador do </w:t>
            </w:r>
            <w:proofErr w:type="spellStart"/>
            <w:r>
              <w:rPr>
                <w:color w:val="000000"/>
                <w:lang w:val="pt-BR"/>
              </w:rPr>
              <w:t>tenant</w:t>
            </w:r>
            <w:proofErr w:type="spellEnd"/>
            <w:r>
              <w:rPr>
                <w:color w:val="000000"/>
                <w:lang w:val="pt-BR"/>
              </w:rPr>
              <w:t>.</w:t>
            </w:r>
          </w:p>
        </w:tc>
      </w:tr>
      <w:tr w:rsidR="00B95BB4" w14:paraId="40192A26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7450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RF11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0EFE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Cadastrar praças de pedágio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0EF4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O sistema deverá permitir o cadastro das praças de pedágio e de seus valores por </w:t>
            </w:r>
            <w:proofErr w:type="spellStart"/>
            <w:r>
              <w:rPr>
                <w:color w:val="000000"/>
                <w:lang w:val="pt-BR"/>
              </w:rPr>
              <w:t>tenant</w:t>
            </w:r>
            <w:proofErr w:type="spellEnd"/>
            <w:r>
              <w:rPr>
                <w:color w:val="000000"/>
                <w:lang w:val="pt-BR"/>
              </w:rPr>
              <w:t>, aplicados sempre em ida e volta.</w:t>
            </w:r>
          </w:p>
        </w:tc>
      </w:tr>
      <w:tr w:rsidR="00B95BB4" w14:paraId="7BC99139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72D11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RNF01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CC3EA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Isolar os dados entre </w:t>
            </w:r>
            <w:proofErr w:type="spellStart"/>
            <w:r>
              <w:rPr>
                <w:color w:val="000000"/>
                <w:lang w:val="pt-BR"/>
              </w:rPr>
              <w:t>tenants</w:t>
            </w:r>
            <w:proofErr w:type="spellEnd"/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CDB6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Os dados de uma empresa não poderão ser acessíveis a outra, com isolamento imposto em nível de linha no banco de dados.</w:t>
            </w:r>
          </w:p>
        </w:tc>
      </w:tr>
      <w:tr w:rsidR="00B95BB4" w14:paraId="1052946E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5283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>RNF02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5F27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Operar sem conexão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4C47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 aplicação do motorista deverá operar sem conexão, sincronizando automaticamente quando a rede for restabelecida.</w:t>
            </w:r>
          </w:p>
        </w:tc>
      </w:tr>
      <w:tr w:rsidR="00B95BB4" w14:paraId="49F240E1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4E91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RNF03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F3334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Proteger o acesso e os dados pessoais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C4AE7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Autenticação por token, autorização por perfil e tratamento dos dados pessoais do passageiro conforme a LGPD.</w:t>
            </w:r>
          </w:p>
        </w:tc>
      </w:tr>
      <w:tr w:rsidR="00B95BB4" w14:paraId="31F83572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AFE41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RNF04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DEC7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Utilizar a aplicação em campo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6892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 interface do motorista deverá ser utilizável em smartphone, durante a rota e com o mínimo de toques por entrega.</w:t>
            </w:r>
          </w:p>
        </w:tc>
      </w:tr>
      <w:tr w:rsidR="00B95BB4" w14:paraId="4D8F2589" w14:textId="77777777">
        <w:tc>
          <w:tcPr>
            <w:tcW w:w="10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72A9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RNF05</w:t>
            </w:r>
          </w:p>
        </w:tc>
        <w:tc>
          <w:tcPr>
            <w:tcW w:w="2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98891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Documentar a interface de programação</w:t>
            </w:r>
          </w:p>
        </w:tc>
        <w:tc>
          <w:tcPr>
            <w:tcW w:w="512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0FD3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A interface de programação deverá ser documentada em padrão </w:t>
            </w:r>
            <w:proofErr w:type="spellStart"/>
            <w:r>
              <w:rPr>
                <w:color w:val="000000"/>
                <w:lang w:val="pt-BR"/>
              </w:rPr>
              <w:t>OpenAPI</w:t>
            </w:r>
            <w:proofErr w:type="spellEnd"/>
            <w:r>
              <w:rPr>
                <w:color w:val="000000"/>
                <w:lang w:val="pt-BR"/>
              </w:rPr>
              <w:t>.</w:t>
            </w:r>
          </w:p>
        </w:tc>
      </w:tr>
    </w:tbl>
    <w:p w14:paraId="079FCA98" w14:textId="77777777" w:rsidR="00B95BB4" w:rsidRDefault="00000000">
      <w:pPr>
        <w:pStyle w:val="Ttulo1"/>
        <w:spacing w:before="240" w:after="120"/>
        <w:jc w:val="left"/>
      </w:pPr>
      <w:bookmarkStart w:id="47" w:name="_Toc237294646"/>
      <w:r>
        <w:t>3.7 PRINCIPAIS ENTREGAS E MARCOS</w:t>
      </w:r>
      <w:bookmarkEnd w:id="47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600"/>
        <w:gridCol w:w="2071"/>
      </w:tblGrid>
      <w:tr w:rsidR="00B95BB4" w14:paraId="23D1FF94" w14:textId="77777777"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BEA2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Entrega</w:t>
            </w:r>
          </w:p>
        </w:tc>
        <w:tc>
          <w:tcPr>
            <w:tcW w:w="46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3D30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Descrição</w:t>
            </w:r>
          </w:p>
        </w:tc>
        <w:tc>
          <w:tcPr>
            <w:tcW w:w="207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4B2F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Previsão</w:t>
            </w:r>
          </w:p>
        </w:tc>
      </w:tr>
      <w:tr w:rsidR="00B95BB4" w14:paraId="00A9CC2C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6887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Levantamento e modelagem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D08F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Entrevistas com administração e motoristas, análise de </w:t>
            </w:r>
            <w:proofErr w:type="spellStart"/>
            <w:r>
              <w:rPr>
                <w:color w:val="000000"/>
                <w:lang w:val="pt-BR"/>
              </w:rPr>
              <w:t>BDOs</w:t>
            </w:r>
            <w:proofErr w:type="spellEnd"/>
            <w:r>
              <w:rPr>
                <w:color w:val="000000"/>
                <w:lang w:val="pt-BR"/>
              </w:rPr>
              <w:t xml:space="preserve"> reais, requisitos, diagramas de classe e modelo de dados</w:t>
            </w:r>
          </w:p>
        </w:tc>
        <w:tc>
          <w:tcPr>
            <w:tcW w:w="20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D516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04/09/2026</w:t>
            </w:r>
          </w:p>
        </w:tc>
      </w:tr>
      <w:tr w:rsidR="00B95BB4" w14:paraId="2EAF385F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A53FB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Protótipo e ambiente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48D2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Protótipos de baixa fidelidade e ambiente de desenvolvimento em contêineres com banco, serviço de rotas e OCR locais</w:t>
            </w:r>
          </w:p>
        </w:tc>
        <w:tc>
          <w:tcPr>
            <w:tcW w:w="20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86674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18/09/2026</w:t>
            </w:r>
          </w:p>
        </w:tc>
      </w:tr>
      <w:tr w:rsidR="00B95BB4" w14:paraId="736DFDE6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2724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MVP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5BDA4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Primeira versão funcional: captura do BDO com OCR, cálculo de rota e comprovante de entrega</w:t>
            </w:r>
          </w:p>
        </w:tc>
        <w:tc>
          <w:tcPr>
            <w:tcW w:w="20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925D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30/10/2026</w:t>
            </w:r>
          </w:p>
        </w:tc>
      </w:tr>
      <w:tr w:rsidR="00B95BB4" w14:paraId="5EF68AAE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25B5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Módulo financeiro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7CD8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Motor de tarifas parametrizável, cadastro de pedágios e relatórios do fechamento quinzenal</w:t>
            </w:r>
          </w:p>
        </w:tc>
        <w:tc>
          <w:tcPr>
            <w:tcW w:w="20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4D6F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13/11/2026</w:t>
            </w:r>
          </w:p>
        </w:tc>
      </w:tr>
      <w:tr w:rsidR="00B95BB4" w14:paraId="671A1902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318B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Teste piloto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806B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Validação em operação real e correções decorrentes</w:t>
            </w:r>
          </w:p>
        </w:tc>
        <w:tc>
          <w:tcPr>
            <w:tcW w:w="20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652F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27/11/2026</w:t>
            </w:r>
          </w:p>
        </w:tc>
      </w:tr>
      <w:tr w:rsidR="00B95BB4" w14:paraId="3D2E6F6C" w14:textId="77777777">
        <w:tc>
          <w:tcPr>
            <w:tcW w:w="24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E59E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Entrega final</w:t>
            </w:r>
          </w:p>
        </w:tc>
        <w:tc>
          <w:tcPr>
            <w:tcW w:w="4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C26F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Sistema implantado e documentação do trabalho concluída</w:t>
            </w:r>
          </w:p>
        </w:tc>
        <w:tc>
          <w:tcPr>
            <w:tcW w:w="20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FE48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07/12/2026</w:t>
            </w:r>
          </w:p>
        </w:tc>
      </w:tr>
    </w:tbl>
    <w:p w14:paraId="39756969" w14:textId="77777777" w:rsidR="00B95BB4" w:rsidRDefault="00000000">
      <w:pPr>
        <w:pStyle w:val="Ttulo1"/>
        <w:spacing w:before="240" w:after="120"/>
        <w:jc w:val="left"/>
      </w:pPr>
      <w:bookmarkStart w:id="48" w:name="_Toc237294647"/>
      <w:r>
        <w:t>3.8 STAKEHOLDERS PRINCIPAIS</w:t>
      </w:r>
      <w:bookmarkEnd w:id="48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2871"/>
      </w:tblGrid>
      <w:tr w:rsidR="00B95BB4" w14:paraId="30E5DEE4" w14:textId="77777777">
        <w:trPr>
          <w:tblHeader/>
        </w:trPr>
        <w:tc>
          <w:tcPr>
            <w:tcW w:w="32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59BF8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Stakeholder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67F54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Papel</w:t>
            </w:r>
          </w:p>
        </w:tc>
        <w:tc>
          <w:tcPr>
            <w:tcW w:w="287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FA41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Interesse/Influência</w:t>
            </w:r>
          </w:p>
        </w:tc>
      </w:tr>
      <w:tr w:rsidR="00B95BB4" w14:paraId="56BF5C42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4ABF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Direção da empresa de entrega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5119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Patrocinador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0D45B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</w:tr>
      <w:tr w:rsidR="00B95BB4" w14:paraId="760DB108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3287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Administração / </w:t>
            </w:r>
            <w:proofErr w:type="spellStart"/>
            <w:r>
              <w:rPr>
                <w:color w:val="000000"/>
                <w:lang w:val="pt-BR"/>
              </w:rPr>
              <w:t>back-office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44AE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Usuário principal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B3CF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</w:tr>
      <w:tr w:rsidR="00B95BB4" w14:paraId="20065BD4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4D64B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Motoristas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C734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Usuários em campo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E4AB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</w:tr>
      <w:tr w:rsidR="00B95BB4" w14:paraId="00CC2A35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D90C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>Companhias aéreas contratantes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A82E6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Destinatárias da prestação de contas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93F3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</w:tr>
      <w:tr w:rsidR="00B95BB4" w14:paraId="3BDD2B5B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BF052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Passageiro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F550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Beneficiário final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EC23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Médio</w:t>
            </w:r>
          </w:p>
        </w:tc>
      </w:tr>
      <w:tr w:rsidR="00B95BB4" w14:paraId="481898FD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517D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Gerente do projeto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F6F5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Gestão e desenvolvimento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5E275B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</w:tr>
      <w:tr w:rsidR="00B95BB4" w14:paraId="40C140C8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1EDF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Faculdade SENAI FATESG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2DE3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Orientação e avaliação acadêmica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3DAE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</w:tr>
      <w:tr w:rsidR="00B95BB4" w14:paraId="6CC2501E" w14:textId="77777777"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F1E5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Provedores de serviços externos</w:t>
            </w:r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B8F6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Fornecedores de mapas, OCR e nuvem</w:t>
            </w:r>
          </w:p>
        </w:tc>
        <w:tc>
          <w:tcPr>
            <w:tcW w:w="28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D8305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Médio</w:t>
            </w:r>
          </w:p>
        </w:tc>
      </w:tr>
    </w:tbl>
    <w:p w14:paraId="75886DAE" w14:textId="77777777" w:rsidR="00B95BB4" w:rsidRDefault="00000000">
      <w:pPr>
        <w:pStyle w:val="Ttulo1"/>
        <w:spacing w:before="240" w:after="120"/>
        <w:jc w:val="left"/>
      </w:pPr>
      <w:bookmarkStart w:id="49" w:name="_Toc237294648"/>
      <w:r>
        <w:t>3.9 PREMISSAS, RESTRIÇÕES E DEPENDÊNCIAS</w:t>
      </w:r>
      <w:bookmarkEnd w:id="49"/>
    </w:p>
    <w:p w14:paraId="0DE4A3E0" w14:textId="77777777" w:rsidR="00B95BB4" w:rsidRDefault="00000000">
      <w:pPr>
        <w:spacing w:before="120" w:after="60"/>
        <w:jc w:val="left"/>
      </w:pPr>
      <w:r>
        <w:rPr>
          <w:b/>
          <w:bCs/>
        </w:rPr>
        <w:t>Premissas</w:t>
      </w:r>
    </w:p>
    <w:p w14:paraId="176F7F00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 empresa parceira disponibilizará acesso à operação, a BDOs reais e aos motoristas para entrevistas e testes.</w:t>
      </w:r>
    </w:p>
    <w:p w14:paraId="2B67E670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 empresa parceira disponibilizará um computador ou servidor próprio para hospedar a aplicação durante o teste piloto, dispensando contratação de nuvem.</w:t>
      </w:r>
    </w:p>
    <w:p w14:paraId="4C001C72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Os motoristas possuirão smartphone com câmera e receptor de GPS.</w:t>
      </w:r>
    </w:p>
    <w:p w14:paraId="3B501F60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Os BDOs recebidos seguirão o formato de telex do padrão WorldTracer.</w:t>
      </w:r>
    </w:p>
    <w:p w14:paraId="0BD0772D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Haverá conectividade móvel na maior parte das rotas, sendo as interrupções tratadas pelo modo offline.</w:t>
      </w:r>
    </w:p>
    <w:p w14:paraId="5778AFE5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Os dados do OpenStreetMap para Goiás e regiões atendidas terão cobertura viária suficiente para o cálculo de distâncias.</w:t>
      </w:r>
    </w:p>
    <w:p w14:paraId="4C00C705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Os valores das praças de pedágio serão informados pela empresa e mantidos por cadastro manual.</w:t>
      </w:r>
    </w:p>
    <w:p w14:paraId="54DFFB0F" w14:textId="77777777" w:rsidR="00B95BB4" w:rsidRDefault="00000000">
      <w:pPr>
        <w:spacing w:before="120" w:after="60"/>
        <w:jc w:val="left"/>
      </w:pPr>
      <w:r>
        <w:rPr>
          <w:b/>
          <w:bCs/>
        </w:rPr>
        <w:t>Restrições</w:t>
      </w:r>
    </w:p>
    <w:p w14:paraId="2FAF4C09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O projeto deverá ser executado entre 10 de agosto e 7 de dezembro de 2026, dentro do calendário acadêmico.</w:t>
      </w:r>
    </w:p>
    <w:p w14:paraId="7304CA16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Não haverá investimento financeiro inicial: somente softwares de código aberto e recursos gratuitos poderão ser utilizados, ficando vedada a contratação de serviços pagos ou de licenças comerciais.</w:t>
      </w:r>
    </w:p>
    <w:p w14:paraId="19C99F83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 equipe de desenvolvimento é composta por uma única integrante.</w:t>
      </w:r>
    </w:p>
    <w:p w14:paraId="66F91F42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As tecnologias limitam-se ao domínio prévio da desenvolvedora: Java 21, Spring Boot 3, React com TypeScript e PostgreSQL.</w:t>
      </w:r>
    </w:p>
    <w:p w14:paraId="7E31096E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O reconhecimento de caracteres e o cálculo de rotas serão executados em servidor próprio, com desempenho e acurácia inferiores aos de serviços comerciais equivalentes.</w:t>
      </w:r>
    </w:p>
    <w:p w14:paraId="3A43B4BA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lastRenderedPageBreak/>
        <w:t>Os dados do OpenStreetMap são licenciados em ODbL, exigindo atribuição visível nos mapas exibidos.</w:t>
      </w:r>
    </w:p>
    <w:p w14:paraId="52790F79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Não haverá integração eletrônica com os sistemas das companhias aéreas.</w:t>
      </w:r>
    </w:p>
    <w:p w14:paraId="09536EE0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O tratamento dos dados pessoais dos passageiros deverá observar a LGPD.</w:t>
      </w:r>
    </w:p>
    <w:p w14:paraId="60D139A6" w14:textId="77777777" w:rsidR="00B95BB4" w:rsidRDefault="00000000">
      <w:pPr>
        <w:spacing w:before="120" w:after="60"/>
        <w:jc w:val="left"/>
      </w:pPr>
      <w:r>
        <w:rPr>
          <w:b/>
          <w:bCs/>
        </w:rPr>
        <w:t>Dependências</w:t>
      </w:r>
    </w:p>
    <w:p w14:paraId="559D90EF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Dados cartográficos do OpenStreetMap (extrato regional) para cálculo de rotas e distâncias.</w:t>
      </w:r>
    </w:p>
    <w:p w14:paraId="18CE15CA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Serviço de rotas de código aberto executado localmente (Valhalla ou OSRM).</w:t>
      </w:r>
    </w:p>
    <w:p w14:paraId="3526AE9D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Serviço de geocodificação de endereços de código aberto (Nominatim ou Photon).</w:t>
      </w:r>
    </w:p>
    <w:p w14:paraId="28059AC6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Motor de OCR Tesseract instalado no servidor da aplicação.</w:t>
      </w:r>
    </w:p>
    <w:p w14:paraId="7A0F5A52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Banco de dados PostgreSQL com PostGIS e suporte a Row Level Security.</w:t>
      </w:r>
    </w:p>
    <w:p w14:paraId="3A08E510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Máquina disponibilizada pela empresa parceira para hospedagem durante o piloto.</w:t>
      </w:r>
    </w:p>
    <w:p w14:paraId="02487899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Disponibilidade da empresa parceira para a execução do teste piloto.</w:t>
      </w:r>
    </w:p>
    <w:p w14:paraId="31473AA2" w14:textId="77777777" w:rsidR="00B95BB4" w:rsidRDefault="00000000">
      <w:pPr>
        <w:pStyle w:val="Ttulo1"/>
        <w:spacing w:before="240" w:after="120"/>
        <w:jc w:val="left"/>
      </w:pPr>
      <w:bookmarkStart w:id="50" w:name="_Toc237294649"/>
      <w:r>
        <w:t>3.10 RISCOS INICIAIS</w:t>
      </w:r>
      <w:bookmarkEnd w:id="5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0"/>
        <w:gridCol w:w="1800"/>
        <w:gridCol w:w="1150"/>
        <w:gridCol w:w="3371"/>
      </w:tblGrid>
      <w:tr w:rsidR="00B95BB4" w14:paraId="464C7740" w14:textId="77777777">
        <w:trPr>
          <w:tblHeader/>
        </w:trPr>
        <w:tc>
          <w:tcPr>
            <w:tcW w:w="275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1236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Risco</w:t>
            </w:r>
          </w:p>
        </w:tc>
        <w:tc>
          <w:tcPr>
            <w:tcW w:w="180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8335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Probabilidade</w:t>
            </w:r>
          </w:p>
        </w:tc>
        <w:tc>
          <w:tcPr>
            <w:tcW w:w="1150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71D72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Impacto</w:t>
            </w:r>
          </w:p>
        </w:tc>
        <w:tc>
          <w:tcPr>
            <w:tcW w:w="3371" w:type="dxa"/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19420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b/>
                <w:bCs/>
                <w:color w:val="000000"/>
                <w:lang w:val="pt-BR"/>
              </w:rPr>
              <w:t>Resposta Inicial</w:t>
            </w:r>
          </w:p>
        </w:tc>
      </w:tr>
      <w:tr w:rsidR="00B95BB4" w14:paraId="6D357CD9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7B41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Acurácia do OCR local inferior à de serviços comerciais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5523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EE84F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2F59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Pré-tratamento da imagem, treino do </w:t>
            </w:r>
            <w:proofErr w:type="spellStart"/>
            <w:r>
              <w:rPr>
                <w:color w:val="000000"/>
                <w:lang w:val="pt-BR"/>
              </w:rPr>
              <w:t>Tesseract</w:t>
            </w:r>
            <w:proofErr w:type="spellEnd"/>
            <w:r>
              <w:rPr>
                <w:color w:val="000000"/>
                <w:lang w:val="pt-BR"/>
              </w:rPr>
              <w:t xml:space="preserve"> com amostras do telex e conferência assistida obrigatória</w:t>
            </w:r>
          </w:p>
        </w:tc>
      </w:tr>
      <w:tr w:rsidR="00B95BB4" w14:paraId="685487EB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3717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Cobertura incompleta do </w:t>
            </w:r>
            <w:proofErr w:type="spellStart"/>
            <w:r>
              <w:rPr>
                <w:color w:val="000000"/>
                <w:lang w:val="pt-BR"/>
              </w:rPr>
              <w:t>OpenStreetMap</w:t>
            </w:r>
            <w:proofErr w:type="spellEnd"/>
            <w:r>
              <w:rPr>
                <w:color w:val="000000"/>
                <w:lang w:val="pt-BR"/>
              </w:rPr>
              <w:t xml:space="preserve"> em endereços do interior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5AE8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5ADB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6075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Permitir ajuste manual do ponto de entrega e o traçado de rota própria pelo motorista</w:t>
            </w:r>
          </w:p>
        </w:tc>
      </w:tr>
      <w:tr w:rsidR="00B95BB4" w14:paraId="1FEEC8BC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F311E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Indisponibilidade da máquina cedida para hospedagem do piloto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C113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CF8C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90613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Manter a aplicação em contêineres, com implantação reprodutível em qualquer máquina e backup diário</w:t>
            </w:r>
          </w:p>
        </w:tc>
      </w:tr>
      <w:tr w:rsidR="00B95BB4" w14:paraId="6DFD03AE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7A5E5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Vazamento de dados entre </w:t>
            </w:r>
            <w:proofErr w:type="spellStart"/>
            <w:r>
              <w:rPr>
                <w:color w:val="000000"/>
                <w:lang w:val="pt-BR"/>
              </w:rPr>
              <w:t>tenants</w:t>
            </w:r>
            <w:proofErr w:type="spellEnd"/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4149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Baixa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79D6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3D83F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Row </w:t>
            </w:r>
            <w:proofErr w:type="spellStart"/>
            <w:r>
              <w:rPr>
                <w:color w:val="000000"/>
                <w:lang w:val="pt-BR"/>
              </w:rPr>
              <w:t>Level</w:t>
            </w:r>
            <w:proofErr w:type="spellEnd"/>
            <w:r>
              <w:rPr>
                <w:color w:val="000000"/>
                <w:lang w:val="pt-BR"/>
              </w:rPr>
              <w:t xml:space="preserve"> Security e testes automatizados de isolamento em cada incremento</w:t>
            </w:r>
          </w:p>
        </w:tc>
      </w:tr>
      <w:tr w:rsidR="00B95BB4" w14:paraId="0DE24779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31FB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Indisponibilidade de conexão durante as rotas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3E8A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1F5B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D12A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Operação offline com sincronização automática</w:t>
            </w:r>
          </w:p>
        </w:tc>
      </w:tr>
      <w:tr w:rsidR="00B95BB4" w14:paraId="29A2A253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CB184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lastRenderedPageBreak/>
              <w:t>Resistência dos motoristas à adoção do aplicativo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2F682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7C61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7841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Envolver motoristas desde o levantamento e realizar testes de usabilidade</w:t>
            </w:r>
          </w:p>
        </w:tc>
      </w:tr>
      <w:tr w:rsidR="00B95BB4" w14:paraId="3EF66F6C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A0053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Prazo de dezessete semanas com equipe de um único integrante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B568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A27159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Alto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E33F0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Desenvolvimento iterativo com priorização do MVP e acompanhamento semanal</w:t>
            </w:r>
          </w:p>
        </w:tc>
      </w:tr>
      <w:tr w:rsidR="00B95BB4" w14:paraId="1E9A8568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D67B1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Desatualização dos valores de pedágio cadastrados manualmente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FA287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AFBD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Baixo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8C6F66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Registrar data de vigência de cada valor e revisá-los a cada fechamento</w:t>
            </w:r>
          </w:p>
        </w:tc>
      </w:tr>
      <w:tr w:rsidR="00B95BB4" w14:paraId="72483F82" w14:textId="77777777">
        <w:tc>
          <w:tcPr>
            <w:tcW w:w="27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CA918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Divergência entre a quilometragem calculada e a percebida pelo motorista</w:t>
            </w:r>
          </w:p>
        </w:tc>
        <w:tc>
          <w:tcPr>
            <w:tcW w:w="18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FCE0A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Média</w:t>
            </w:r>
          </w:p>
        </w:tc>
        <w:tc>
          <w:tcPr>
            <w:tcW w:w="1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04B0C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Médio</w:t>
            </w:r>
          </w:p>
        </w:tc>
        <w:tc>
          <w:tcPr>
            <w:tcW w:w="337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BD71D" w14:textId="77777777" w:rsidR="00B95BB4" w:rsidRDefault="00000000">
            <w:pPr>
              <w:spacing w:after="40" w:line="240" w:lineRule="auto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>Snapshot congelado da rota e possibilidade de rota própria justificada</w:t>
            </w:r>
          </w:p>
        </w:tc>
      </w:tr>
    </w:tbl>
    <w:p w14:paraId="58B96579" w14:textId="77777777" w:rsidR="00B95BB4" w:rsidRDefault="00000000">
      <w:pPr>
        <w:pStyle w:val="Ttulo1"/>
        <w:spacing w:before="240" w:after="120"/>
        <w:jc w:val="left"/>
      </w:pPr>
      <w:bookmarkStart w:id="51" w:name="_Toc237294650"/>
      <w:r>
        <w:t>3.11 RECURSOS E TECNOLOGIAS</w:t>
      </w:r>
      <w:bookmarkEnd w:id="51"/>
    </w:p>
    <w:p w14:paraId="5B76A78D" w14:textId="77777777" w:rsidR="00B95BB4" w:rsidRDefault="00000000" w:rsidP="00D662C5">
      <w:pPr>
        <w:spacing w:after="120"/>
        <w:ind w:firstLine="720"/>
      </w:pPr>
      <w:r>
        <w:t>Em razão da restrição de investimento inicial, toda a pilha tecnológica do projeto piloto é composta por software livre e de código aberto, executado em servidor próprio, sem contratação de serviços pagos ou de licenças comerciais.</w:t>
      </w:r>
    </w:p>
    <w:p w14:paraId="7206A8D5" w14:textId="77777777" w:rsidR="00B95BB4" w:rsidRDefault="00000000">
      <w:pPr>
        <w:spacing w:after="60"/>
      </w:pPr>
      <w:r>
        <w:rPr>
          <w:b/>
          <w:bCs/>
        </w:rPr>
        <w:t xml:space="preserve">Equipe: </w:t>
      </w:r>
      <w:r>
        <w:t>Uma desenvolvedora full-stack, acumulando a gerência do projeto, com orientação acadêmica da Faculdade SENAI FATESG.</w:t>
      </w:r>
    </w:p>
    <w:p w14:paraId="0487E0B4" w14:textId="77777777" w:rsidR="00B95BB4" w:rsidRDefault="00000000">
      <w:pPr>
        <w:spacing w:after="60"/>
      </w:pPr>
      <w:r>
        <w:rPr>
          <w:b/>
          <w:bCs/>
        </w:rPr>
        <w:t xml:space="preserve">Front-end: </w:t>
      </w:r>
      <w:r>
        <w:t>React (MIT) com TypeScript (Apache 2.0) e Vite (MIT) no back-office; aplicação web progressiva para o motorista, com service worker gerado por Workbox (MIT), armazenamento local em IndexedDB por meio do Dexie.js (Apache 2.0) e exibição de mapas com Leaflet (BSD) sobre camadas do OpenStreetMap.</w:t>
      </w:r>
    </w:p>
    <w:p w14:paraId="6BC40D77" w14:textId="77777777" w:rsidR="00B95BB4" w:rsidRDefault="00000000">
      <w:pPr>
        <w:spacing w:after="60"/>
      </w:pPr>
      <w:r>
        <w:rPr>
          <w:b/>
          <w:bCs/>
        </w:rPr>
        <w:t xml:space="preserve">Back-end: </w:t>
      </w:r>
      <w:r>
        <w:t>Java 21 LTS na distribuição Eclipse Temurin (GPLv2 com Classpath Exception), Spring Boot 3, Spring Data JPA, Spring Security com JWT, Flyway Community e Maven, todos sob Apache 2.0.</w:t>
      </w:r>
    </w:p>
    <w:p w14:paraId="5B457149" w14:textId="77777777" w:rsidR="00B95BB4" w:rsidRDefault="00000000">
      <w:pPr>
        <w:spacing w:after="60"/>
      </w:pPr>
      <w:r>
        <w:rPr>
          <w:b/>
          <w:bCs/>
        </w:rPr>
        <w:t xml:space="preserve">Banco de dados: </w:t>
      </w:r>
      <w:r>
        <w:t>PostgreSQL (PostgreSQL License) com a extensão PostGIS (GPLv2) e Row Level Security nativo.</w:t>
      </w:r>
    </w:p>
    <w:p w14:paraId="1217DC75" w14:textId="77777777" w:rsidR="00B95BB4" w:rsidRDefault="00000000">
      <w:pPr>
        <w:spacing w:after="60"/>
      </w:pPr>
      <w:r>
        <w:rPr>
          <w:b/>
          <w:bCs/>
        </w:rPr>
        <w:t xml:space="preserve">OCR: </w:t>
      </w:r>
      <w:r>
        <w:t>Tesseract OCR 5 (Apache 2.0), integrado ao back-end pelo Tess4J (Apache 2.0), com pré-processamento das imagens do BDO.</w:t>
      </w:r>
    </w:p>
    <w:p w14:paraId="38712D4D" w14:textId="77777777" w:rsidR="00B95BB4" w:rsidRDefault="00000000">
      <w:pPr>
        <w:spacing w:after="60"/>
      </w:pPr>
      <w:r>
        <w:rPr>
          <w:b/>
          <w:bCs/>
        </w:rPr>
        <w:lastRenderedPageBreak/>
        <w:t xml:space="preserve">Rotas e distâncias: </w:t>
      </w:r>
      <w:r>
        <w:t>Motor de rotas de código aberto executado localmente – Valhalla (MIT) ou OSRM (BSD) – sobre extrato regional do OpenStreetMap (ODbL), com geocodificação por Nominatim (GPLv2) ou Photon (Apache 2.0). Os trechos com pedágio são identificados pelo próprio motor de rotas e os valores vêm da tabela de praças cadastrada por tenant.</w:t>
      </w:r>
    </w:p>
    <w:p w14:paraId="68E3B0AC" w14:textId="77777777" w:rsidR="00B95BB4" w:rsidRDefault="00000000">
      <w:pPr>
        <w:spacing w:after="60"/>
      </w:pPr>
      <w:r>
        <w:rPr>
          <w:b/>
          <w:bCs/>
        </w:rPr>
        <w:t xml:space="preserve">Armazenamento de imagens: </w:t>
      </w:r>
      <w:r>
        <w:t>Volume em disco do próprio servidor, com prefixo por tenant e acesso encapsulado por interface de repositório, permitindo migração futura para armazenamento de objetos compatível com S3, como o SeaweedFS (Apache 2.0) ou o Garage (AGPLv3).</w:t>
      </w:r>
    </w:p>
    <w:p w14:paraId="01FD9E30" w14:textId="77777777" w:rsidR="00B95BB4" w:rsidRDefault="00000000">
      <w:pPr>
        <w:spacing w:after="60"/>
      </w:pPr>
      <w:r>
        <w:rPr>
          <w:b/>
          <w:bCs/>
        </w:rPr>
        <w:t xml:space="preserve">Relatórios: </w:t>
      </w:r>
      <w:r>
        <w:t>Geração de PDF no servidor com Apache PDFBox (Apache 2.0) ou JasperReports Library (LGPLv3).</w:t>
      </w:r>
    </w:p>
    <w:p w14:paraId="79AA59E5" w14:textId="77777777" w:rsidR="00B95BB4" w:rsidRDefault="00000000">
      <w:pPr>
        <w:spacing w:after="60"/>
      </w:pPr>
      <w:r>
        <w:rPr>
          <w:b/>
          <w:bCs/>
        </w:rPr>
        <w:t xml:space="preserve">Infraestrutura: </w:t>
      </w:r>
      <w:r>
        <w:t>Contêineres Docker Engine (Apache 2.0) ou Podman (Apache 2.0), orquestrados por Compose, com proxy reverso Caddy (Apache 2.0) ou Nginx (BSD) e certificado TLS gratuito emitido pelo Let’s Encrypt. Hospedagem em máquina da própria empresa durante o piloto.</w:t>
      </w:r>
    </w:p>
    <w:p w14:paraId="1747AAD2" w14:textId="77777777" w:rsidR="00B95BB4" w:rsidRDefault="00000000">
      <w:pPr>
        <w:spacing w:after="60"/>
      </w:pPr>
      <w:r>
        <w:rPr>
          <w:b/>
          <w:bCs/>
        </w:rPr>
        <w:t xml:space="preserve">Testes: </w:t>
      </w:r>
      <w:r>
        <w:t>JUnit 5 (EPL 2.0), Mockito (MIT) e Testcontainers (MIT), com documentação da API gerada por Springdoc OpenAPI (Apache 2.0).</w:t>
      </w:r>
    </w:p>
    <w:p w14:paraId="3370F1D0" w14:textId="77777777" w:rsidR="00B95BB4" w:rsidRDefault="00000000">
      <w:pPr>
        <w:spacing w:after="60"/>
      </w:pPr>
      <w:r>
        <w:rPr>
          <w:b/>
          <w:bCs/>
        </w:rPr>
        <w:t xml:space="preserve">Ambiente de desenvolvimento: </w:t>
      </w:r>
      <w:r>
        <w:t>Todo o back-end será desenvolvido no IntelliJ IDEA, distribuído desde a versão 2025.3 em edição única, com as funcionalidades da antiga Community Edition gratuitas para uso comercial e não comercial e código-fonte publicado sob Apache 2.0. O suporte avançado a Spring pertence à assinatura Ultimate e é dispensável no piloto, podendo ser suprido pela licença acadêmica gratuita da JetBrains ou pelo plugin Spring Explyt (Apache 2.0). O front-end será desenvolvido em VS Code ou VSCodium (MIT).</w:t>
      </w:r>
    </w:p>
    <w:p w14:paraId="0EF982E5" w14:textId="77777777" w:rsidR="00B95BB4" w:rsidRDefault="00000000">
      <w:pPr>
        <w:spacing w:after="60"/>
      </w:pPr>
      <w:r>
        <w:rPr>
          <w:b/>
          <w:bCs/>
        </w:rPr>
        <w:t xml:space="preserve">Ferramentas: </w:t>
      </w:r>
      <w:r>
        <w:t>Git com repositório em plano gratuito, Penpot (MPL 2.0) para prototipação, draw.io (Apache 2.0) para os diagramas e Bruno ou Hoppscotch (MIT) para testes de API.</w:t>
      </w:r>
    </w:p>
    <w:p w14:paraId="151F45DD" w14:textId="77777777" w:rsidR="00B95BB4" w:rsidRDefault="00000000">
      <w:pPr>
        <w:spacing w:after="60"/>
      </w:pPr>
      <w:r>
        <w:rPr>
          <w:b/>
          <w:bCs/>
        </w:rPr>
        <w:t xml:space="preserve">Licenciamento: </w:t>
      </w:r>
      <w:r>
        <w:t xml:space="preserve">Nenhum componente exige pagamento de licença. Os componentes sob licenças recíprocas (PostGIS, Nominatim, JasperReports) são utilizados como </w:t>
      </w:r>
      <w:r>
        <w:lastRenderedPageBreak/>
        <w:t>serviços ou bibliotecas separadas, sem incorporação de código ao produto, e os dados do OpenStreetMap são creditados nas telas de mapa conforme exige a ODbL.</w:t>
      </w:r>
    </w:p>
    <w:p w14:paraId="6BC7EB60" w14:textId="77777777" w:rsidR="00B95BB4" w:rsidRDefault="00000000">
      <w:pPr>
        <w:pStyle w:val="Ttulo1"/>
        <w:spacing w:before="240" w:after="120"/>
        <w:jc w:val="left"/>
      </w:pPr>
      <w:bookmarkStart w:id="52" w:name="_Toc237294651"/>
      <w:r>
        <w:t>3.12 CRONOGRAMA E ORÇAMENTO – MACRO</w:t>
      </w:r>
      <w:bookmarkEnd w:id="52"/>
    </w:p>
    <w:p w14:paraId="6F9DB5A3" w14:textId="77777777" w:rsidR="00B95BB4" w:rsidRDefault="00000000">
      <w:pPr>
        <w:spacing w:after="60"/>
      </w:pPr>
      <w:r>
        <w:rPr>
          <w:b/>
          <w:bCs/>
        </w:rPr>
        <w:t xml:space="preserve">Duração estimada: </w:t>
      </w:r>
      <w:r>
        <w:t>Dezessete semanas, de 10 de agosto a 7 de dezembro de 2026.</w:t>
      </w:r>
    </w:p>
    <w:p w14:paraId="104E207C" w14:textId="77777777" w:rsidR="00B95BB4" w:rsidRDefault="00000000">
      <w:pPr>
        <w:spacing w:before="120" w:after="60"/>
        <w:jc w:val="left"/>
      </w:pPr>
      <w:r>
        <w:rPr>
          <w:b/>
          <w:bCs/>
        </w:rPr>
        <w:t>Principais fases</w:t>
      </w:r>
    </w:p>
    <w:p w14:paraId="2040E8AD" w14:textId="77777777" w:rsidR="00B95BB4" w:rsidRDefault="00000000">
      <w:pPr>
        <w:numPr>
          <w:ilvl w:val="0"/>
          <w:numId w:val="2"/>
        </w:numPr>
        <w:spacing w:after="60" w:line="300" w:lineRule="auto"/>
        <w:jc w:val="left"/>
      </w:pPr>
      <w:r>
        <w:t>Levantamento de requisitos e modelagem – 4 semanas.</w:t>
      </w:r>
    </w:p>
    <w:p w14:paraId="752AEE17" w14:textId="77777777" w:rsidR="00B95BB4" w:rsidRDefault="00000000">
      <w:pPr>
        <w:numPr>
          <w:ilvl w:val="0"/>
          <w:numId w:val="2"/>
        </w:numPr>
        <w:spacing w:after="60" w:line="300" w:lineRule="auto"/>
        <w:jc w:val="left"/>
      </w:pPr>
      <w:r>
        <w:t>Prototipação e preparação do ambiente em contêineres – 2 semanas.</w:t>
      </w:r>
    </w:p>
    <w:p w14:paraId="0AFCDFDF" w14:textId="77777777" w:rsidR="00B95BB4" w:rsidRDefault="00000000">
      <w:pPr>
        <w:numPr>
          <w:ilvl w:val="0"/>
          <w:numId w:val="2"/>
        </w:numPr>
        <w:spacing w:after="60" w:line="300" w:lineRule="auto"/>
        <w:jc w:val="left"/>
      </w:pPr>
      <w:r>
        <w:t>Desenvolvimento do MVP – 6 semanas.</w:t>
      </w:r>
    </w:p>
    <w:p w14:paraId="222516B3" w14:textId="77777777" w:rsidR="00B95BB4" w:rsidRDefault="00000000">
      <w:pPr>
        <w:numPr>
          <w:ilvl w:val="0"/>
          <w:numId w:val="2"/>
        </w:numPr>
        <w:spacing w:after="60" w:line="300" w:lineRule="auto"/>
        <w:jc w:val="left"/>
      </w:pPr>
      <w:r>
        <w:t>Motor de tarifas, pedágios e fechamento quinzenal – 2 semanas.</w:t>
      </w:r>
    </w:p>
    <w:p w14:paraId="03E49CB5" w14:textId="77777777" w:rsidR="00B95BB4" w:rsidRDefault="00000000">
      <w:pPr>
        <w:numPr>
          <w:ilvl w:val="0"/>
          <w:numId w:val="2"/>
        </w:numPr>
        <w:spacing w:after="60" w:line="300" w:lineRule="auto"/>
        <w:jc w:val="left"/>
      </w:pPr>
      <w:r>
        <w:t>Testes e teste piloto em operação real – 2 semanas.</w:t>
      </w:r>
    </w:p>
    <w:p w14:paraId="745C90C3" w14:textId="77777777" w:rsidR="00B95BB4" w:rsidRDefault="00000000">
      <w:pPr>
        <w:numPr>
          <w:ilvl w:val="0"/>
          <w:numId w:val="2"/>
        </w:numPr>
        <w:spacing w:after="60" w:line="300" w:lineRule="auto"/>
        <w:jc w:val="left"/>
      </w:pPr>
      <w:r>
        <w:t>Ajustes, implantação e documentação – 1 semana.</w:t>
      </w:r>
    </w:p>
    <w:p w14:paraId="1E2A6DD8" w14:textId="77777777" w:rsidR="00B95BB4" w:rsidRDefault="00000000">
      <w:pPr>
        <w:spacing w:after="60"/>
      </w:pPr>
      <w:r>
        <w:rPr>
          <w:b/>
          <w:bCs/>
        </w:rPr>
        <w:t xml:space="preserve">Orçamento estimado: </w:t>
      </w:r>
      <w:r>
        <w:t>R$ 0,00. Por se tratar de projeto piloto, não haverá investimento inicial: a solução será construída exclusivamente com software de código aberto e hospedada em máquina já existente na empresa parceira.</w:t>
      </w:r>
    </w:p>
    <w:p w14:paraId="5CC4CB9D" w14:textId="77777777" w:rsidR="00B95BB4" w:rsidRDefault="00000000">
      <w:pPr>
        <w:spacing w:before="120" w:after="60"/>
        <w:jc w:val="left"/>
      </w:pPr>
      <w:r>
        <w:rPr>
          <w:b/>
          <w:bCs/>
        </w:rPr>
        <w:t>Principais custos</w:t>
      </w:r>
    </w:p>
    <w:p w14:paraId="04C41F34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Licenças de software: R$ 0,00 – toda a pilha é de código aberto.</w:t>
      </w:r>
    </w:p>
    <w:p w14:paraId="72EDC735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Hospedagem: R$ 0,00 – servidor próprio da empresa parceira, sem contratação de nuvem.</w:t>
      </w:r>
    </w:p>
    <w:p w14:paraId="27003ABC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Reconhecimento de caracteres: R$ 0,00 – Tesseract executado no próprio servidor.</w:t>
      </w:r>
    </w:p>
    <w:p w14:paraId="4EDA0926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Rotas, distâncias e geocodificação: R$ 0,00 – motor de rotas local sobre dados do OpenStreetMap.</w:t>
      </w:r>
    </w:p>
    <w:p w14:paraId="1D9DE241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Armazenamento de imagens: R$ 0,00 – disco do próprio servidor.</w:t>
      </w:r>
    </w:p>
    <w:p w14:paraId="4CFD9D39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Domínio e certificado: R$ 0,00 – subdomínio gratuito e certificado Let’s Encrypt.</w:t>
      </w:r>
    </w:p>
    <w:p w14:paraId="388563BB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Energia elétrica e conectividade do servidor: já incorridas pela empresa parceira.</w:t>
      </w:r>
    </w:p>
    <w:p w14:paraId="704FD678" w14:textId="77777777" w:rsidR="00B95BB4" w:rsidRDefault="00000000" w:rsidP="00D662C5">
      <w:pPr>
        <w:spacing w:after="120"/>
        <w:ind w:firstLine="720"/>
      </w:pPr>
      <w:r>
        <w:t>Passam a existir custos apenas na eventual expansão comercial do serviço, fora do escopo deste piloto: servidor em nuvem, domínio próprio, backup externo e, se for o caso, substituição do motor de OCR por serviço comercial de maior acurácia.</w:t>
      </w:r>
    </w:p>
    <w:p w14:paraId="5CC73E11" w14:textId="77777777" w:rsidR="00D662C5" w:rsidRDefault="00D662C5" w:rsidP="00D662C5">
      <w:pPr>
        <w:spacing w:after="120"/>
        <w:ind w:firstLine="720"/>
      </w:pPr>
    </w:p>
    <w:p w14:paraId="41E3BC1E" w14:textId="77777777" w:rsidR="00B95BB4" w:rsidRDefault="00000000">
      <w:pPr>
        <w:pStyle w:val="Ttulo1"/>
        <w:spacing w:before="240" w:after="120"/>
        <w:jc w:val="left"/>
      </w:pPr>
      <w:bookmarkStart w:id="53" w:name="_Toc237294652"/>
      <w:r>
        <w:lastRenderedPageBreak/>
        <w:t>3.13 CRITÉRIOS DE SUCESSO</w:t>
      </w:r>
      <w:bookmarkEnd w:id="53"/>
    </w:p>
    <w:p w14:paraId="58B4B4EC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MVP implantado e disponível até 7 de dezembro de 2026.</w:t>
      </w:r>
    </w:p>
    <w:p w14:paraId="278D9C66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Extração automática correta de, no mínimo, 90% dos campos obrigatórios do BDO em amostra de documentos reais.</w:t>
      </w:r>
    </w:p>
    <w:p w14:paraId="7EB5C6A6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Cem por cento das entregas realizadas no piloto encerradas com comprovante registrado, contendo foto, recebedor, data, hora e geolocalização.</w:t>
      </w:r>
    </w:p>
    <w:p w14:paraId="1E92C717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Relatório quinzenal de pagamento gerado sem ajuste manual e coincidente com a apuração feita em planilha.</w:t>
      </w:r>
    </w:p>
    <w:p w14:paraId="7FEC8FB3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Nenhuma ocorrência de acesso indevido a dados de outro tenant nos testes automatizados de isolamento.</w:t>
      </w:r>
    </w:p>
    <w:p w14:paraId="3151B7C5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Redução do tempo de registro de uma ordem de entrega em relação ao processo manual atual.</w:t>
      </w:r>
    </w:p>
    <w:p w14:paraId="2703D038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Índice de satisfação superior a 80% entre os usuários no teste de aceitação.</w:t>
      </w:r>
    </w:p>
    <w:p w14:paraId="5857AB0A" w14:textId="77777777" w:rsidR="00B95BB4" w:rsidRDefault="00000000" w:rsidP="00D662C5">
      <w:pPr>
        <w:numPr>
          <w:ilvl w:val="0"/>
          <w:numId w:val="1"/>
        </w:numPr>
        <w:spacing w:after="60" w:line="300" w:lineRule="auto"/>
      </w:pPr>
      <w:r>
        <w:t>Execução completa do piloto sem qualquer desembolso, mantendo o custo de licenças e de infraestrutura em R$ 0,00.</w:t>
      </w:r>
    </w:p>
    <w:p w14:paraId="36498F67" w14:textId="77777777" w:rsidR="00B95BB4" w:rsidRDefault="00000000">
      <w:pPr>
        <w:pStyle w:val="Ttulo1"/>
        <w:spacing w:before="240" w:after="120"/>
        <w:jc w:val="left"/>
      </w:pPr>
      <w:bookmarkStart w:id="54" w:name="_Toc237294653"/>
      <w:r>
        <w:t>3.14 GOVERNANÇA E AUTORIDADE</w:t>
      </w:r>
      <w:bookmarkEnd w:id="54"/>
    </w:p>
    <w:p w14:paraId="3F0F240E" w14:textId="77777777" w:rsidR="00B95BB4" w:rsidRDefault="00000000">
      <w:pPr>
        <w:spacing w:after="60"/>
      </w:pPr>
      <w:r>
        <w:rPr>
          <w:b/>
          <w:bCs/>
        </w:rPr>
        <w:t xml:space="preserve">Patrocinador: </w:t>
      </w:r>
      <w:r>
        <w:t>Aprovar o projeto, liberar o acesso à operação e aos documentos, autorizar o teste piloto e as mudanças relevantes de escopo.</w:t>
      </w:r>
    </w:p>
    <w:p w14:paraId="42E70B6C" w14:textId="77777777" w:rsidR="00B95BB4" w:rsidRDefault="00000000">
      <w:pPr>
        <w:spacing w:after="60"/>
      </w:pPr>
      <w:r>
        <w:rPr>
          <w:b/>
          <w:bCs/>
        </w:rPr>
        <w:t xml:space="preserve">Gerente do Projeto: </w:t>
      </w:r>
      <w:r>
        <w:t>Coordenar cronograma, riscos, entregas e a comunicação com os envolvidos.</w:t>
      </w:r>
    </w:p>
    <w:p w14:paraId="34ADFC03" w14:textId="77777777" w:rsidR="00B95BB4" w:rsidRDefault="00000000">
      <w:pPr>
        <w:spacing w:after="60"/>
      </w:pPr>
      <w:r>
        <w:rPr>
          <w:b/>
          <w:bCs/>
        </w:rPr>
        <w:t xml:space="preserve">Product Owner / Responsável pelo Produto: </w:t>
      </w:r>
      <w:r>
        <w:t>Priorizar funcionalidades e representar as necessidades da operação; papel exercido pela administração da empresa parceira em conjunto com a gerente do projeto.</w:t>
      </w:r>
    </w:p>
    <w:p w14:paraId="11A9C766" w14:textId="77777777" w:rsidR="00B95BB4" w:rsidRDefault="00000000">
      <w:pPr>
        <w:spacing w:after="60"/>
      </w:pPr>
      <w:r>
        <w:rPr>
          <w:b/>
          <w:bCs/>
        </w:rPr>
        <w:t xml:space="preserve">Equipe de Desenvolvimento: </w:t>
      </w:r>
      <w:r>
        <w:t>Projetar, desenvolver, testar e documentar a solução.</w:t>
      </w:r>
    </w:p>
    <w:p w14:paraId="39535265" w14:textId="77777777" w:rsidR="00B95BB4" w:rsidRDefault="00000000">
      <w:pPr>
        <w:spacing w:after="60"/>
      </w:pPr>
      <w:r>
        <w:rPr>
          <w:b/>
          <w:bCs/>
        </w:rPr>
        <w:t xml:space="preserve">Orientação acadêmica: </w:t>
      </w:r>
      <w:r>
        <w:t>Acompanhar o desenvolvimento e avaliar a aderência do trabalho aos requisitos do curso.</w:t>
      </w:r>
    </w:p>
    <w:p w14:paraId="4C8CCB53" w14:textId="77777777" w:rsidR="00B95BB4" w:rsidRDefault="00000000">
      <w:pPr>
        <w:spacing w:after="60"/>
      </w:pPr>
      <w:r>
        <w:rPr>
          <w:b/>
          <w:bCs/>
        </w:rPr>
        <w:t xml:space="preserve">Aprovação de mudanças de escopo: </w:t>
      </w:r>
      <w:r>
        <w:t>Alterações relevantes deverão ser avaliadas pela gerente do projeto e aprovadas pelo patrocinador, com registro em nova versão deste documento.</w:t>
      </w:r>
    </w:p>
    <w:p w14:paraId="506118CD" w14:textId="77777777" w:rsidR="00B95BB4" w:rsidRDefault="00000000">
      <w:pPr>
        <w:pStyle w:val="Ttulo1"/>
        <w:spacing w:before="240" w:after="120"/>
        <w:jc w:val="left"/>
      </w:pPr>
      <w:bookmarkStart w:id="55" w:name="_Toc237294654"/>
      <w:r>
        <w:lastRenderedPageBreak/>
        <w:t>3.15 APROVAÇÃO DO PROJETO</w:t>
      </w:r>
      <w:bookmarkEnd w:id="55"/>
    </w:p>
    <w:p w14:paraId="38014EA9" w14:textId="77777777" w:rsidR="00B95BB4" w:rsidRDefault="00000000" w:rsidP="00D662C5">
      <w:pPr>
        <w:spacing w:after="120"/>
        <w:ind w:firstLine="720"/>
      </w:pPr>
      <w:r>
        <w:t>A aprovação deste documento representa a autorização formal para o início do projeto, considerando os objetivos, escopo, entregas, premissas, restrições, riscos e demais condições apresentadas neste documento.</w:t>
      </w:r>
    </w:p>
    <w:p w14:paraId="2533693C" w14:textId="77777777" w:rsidR="00B95BB4" w:rsidRDefault="00B95BB4">
      <w:pPr>
        <w:spacing w:after="0"/>
      </w:pPr>
    </w:p>
    <w:p w14:paraId="4058F358" w14:textId="5D06DC83" w:rsidR="00B95BB4" w:rsidRPr="00D662C5" w:rsidRDefault="00000000">
      <w:pPr>
        <w:spacing w:after="60"/>
      </w:pPr>
      <w:r>
        <w:rPr>
          <w:b/>
          <w:bCs/>
        </w:rPr>
        <w:t>Patrocinador:</w:t>
      </w:r>
      <w:r w:rsidR="00D662C5">
        <w:rPr>
          <w:b/>
          <w:bCs/>
        </w:rPr>
        <w:t xml:space="preserve"> </w:t>
      </w:r>
      <w:r w:rsidR="00D662C5">
        <w:t>Inácio Barros Brito</w:t>
      </w:r>
    </w:p>
    <w:p w14:paraId="2F7C5AED" w14:textId="77777777" w:rsidR="00B95BB4" w:rsidRDefault="00000000">
      <w:pPr>
        <w:spacing w:after="60"/>
      </w:pPr>
      <w:r>
        <w:rPr>
          <w:b/>
          <w:bCs/>
        </w:rPr>
        <w:t>Assinatura:</w:t>
      </w:r>
      <w:r>
        <w:t xml:space="preserve">  ______________________________________</w:t>
      </w:r>
    </w:p>
    <w:p w14:paraId="50B8F569" w14:textId="77777777" w:rsidR="00B95BB4" w:rsidRDefault="00B95BB4">
      <w:pPr>
        <w:spacing w:after="0"/>
      </w:pPr>
    </w:p>
    <w:p w14:paraId="62ABA9A4" w14:textId="77777777" w:rsidR="00B95BB4" w:rsidRDefault="00000000">
      <w:pPr>
        <w:spacing w:after="60"/>
      </w:pPr>
      <w:r>
        <w:rPr>
          <w:b/>
          <w:bCs/>
        </w:rPr>
        <w:t>Gerente do Projeto:</w:t>
      </w:r>
      <w:r>
        <w:t xml:space="preserve">  Marillia Braz Neves Brito</w:t>
      </w:r>
    </w:p>
    <w:p w14:paraId="6E97D304" w14:textId="77777777" w:rsidR="00B95BB4" w:rsidRDefault="00000000">
      <w:pPr>
        <w:spacing w:after="60"/>
      </w:pPr>
      <w:r>
        <w:rPr>
          <w:b/>
          <w:bCs/>
        </w:rPr>
        <w:t>Assinatura:</w:t>
      </w:r>
      <w:r>
        <w:t xml:space="preserve">  ______________________________________</w:t>
      </w:r>
    </w:p>
    <w:p w14:paraId="51872382" w14:textId="77777777" w:rsidR="00B95BB4" w:rsidRDefault="00B95BB4">
      <w:pPr>
        <w:spacing w:after="0"/>
      </w:pPr>
    </w:p>
    <w:p w14:paraId="486A1129" w14:textId="77777777" w:rsidR="00B95BB4" w:rsidRDefault="00000000">
      <w:pPr>
        <w:spacing w:after="60"/>
      </w:pPr>
      <w:r>
        <w:rPr>
          <w:b/>
          <w:bCs/>
        </w:rPr>
        <w:t>Data:</w:t>
      </w:r>
      <w:r>
        <w:t xml:space="preserve">  ____ / ____ / ______</w:t>
      </w:r>
    </w:p>
    <w:p w14:paraId="2821310E" w14:textId="77777777" w:rsidR="00C81C2C" w:rsidRDefault="00C81C2C">
      <w:pPr>
        <w:tabs>
          <w:tab w:val="left" w:pos="477"/>
        </w:tabs>
        <w:spacing w:before="136"/>
      </w:pPr>
    </w:p>
    <w:p w14:paraId="1C63B3CA" w14:textId="77777777" w:rsidR="00C81C2C" w:rsidRDefault="00000000">
      <w:pPr>
        <w:pStyle w:val="Ttulo1"/>
      </w:pPr>
      <w:bookmarkStart w:id="56" w:name="_Toc237294655"/>
      <w:r>
        <w:t>4- EAP</w:t>
      </w:r>
      <w:bookmarkEnd w:id="56"/>
    </w:p>
    <w:p w14:paraId="37F50DB9" w14:textId="77777777" w:rsidR="00C81C2C" w:rsidRDefault="00000000">
      <w:pPr>
        <w:tabs>
          <w:tab w:val="left" w:pos="477"/>
        </w:tabs>
        <w:spacing w:before="136"/>
      </w:pPr>
      <w:r>
        <w:t>Inserir EAP</w:t>
      </w:r>
    </w:p>
    <w:p w14:paraId="4F1C34AB" w14:textId="77777777" w:rsidR="00C81C2C" w:rsidRDefault="00C81C2C">
      <w:pPr>
        <w:tabs>
          <w:tab w:val="left" w:pos="477"/>
        </w:tabs>
        <w:spacing w:before="136"/>
      </w:pPr>
    </w:p>
    <w:p w14:paraId="081D6262" w14:textId="77777777" w:rsidR="00C81C2C" w:rsidRDefault="00000000">
      <w:pPr>
        <w:pStyle w:val="Ttulo1"/>
      </w:pPr>
      <w:bookmarkStart w:id="57" w:name="_Toc237294656"/>
      <w:r>
        <w:t>5- ESPECIFICAÇÃO DE REQUISITOS</w:t>
      </w:r>
      <w:bookmarkEnd w:id="57"/>
    </w:p>
    <w:p w14:paraId="6A541068" w14:textId="77777777" w:rsidR="00C81C2C" w:rsidRDefault="00000000">
      <w:r>
        <w:rPr>
          <w:b/>
          <w:bCs/>
        </w:rPr>
        <w:t xml:space="preserve"> </w:t>
      </w:r>
      <w:r>
        <w:t>Lista os requisitos funcionais e não funcionais do sistema.</w:t>
      </w:r>
    </w:p>
    <w:p w14:paraId="36065893" w14:textId="77777777" w:rsidR="00C81C2C" w:rsidRDefault="00C81C2C"/>
    <w:p w14:paraId="2C80BD5F" w14:textId="77777777" w:rsidR="00C81C2C" w:rsidRDefault="00000000">
      <w:pPr>
        <w:pStyle w:val="Ttulo1"/>
      </w:pPr>
      <w:bookmarkStart w:id="58" w:name="_Toc237294657"/>
      <w:r>
        <w:t>6- DIAGRAMAS DE CLASSE</w:t>
      </w:r>
      <w:bookmarkEnd w:id="58"/>
    </w:p>
    <w:p w14:paraId="61EDA14E" w14:textId="77777777" w:rsidR="00C81C2C" w:rsidRDefault="00000000">
      <w:pPr>
        <w:tabs>
          <w:tab w:val="left" w:pos="477"/>
        </w:tabs>
        <w:spacing w:before="136"/>
      </w:pPr>
      <w:r>
        <w:rPr>
          <w:b/>
          <w:bCs/>
        </w:rPr>
        <w:t xml:space="preserve"> </w:t>
      </w:r>
      <w:r>
        <w:t>Diagramas de classes das principais entidades do sistemas relacionadas ao domínio do sistema.</w:t>
      </w:r>
    </w:p>
    <w:p w14:paraId="74520539" w14:textId="77777777" w:rsidR="00C81C2C" w:rsidRDefault="00C81C2C">
      <w:pPr>
        <w:tabs>
          <w:tab w:val="left" w:pos="477"/>
        </w:tabs>
        <w:spacing w:before="136"/>
      </w:pPr>
    </w:p>
    <w:p w14:paraId="099F5E63" w14:textId="77777777" w:rsidR="00C81C2C" w:rsidRDefault="00000000">
      <w:pPr>
        <w:pStyle w:val="Ttulo1"/>
      </w:pPr>
      <w:bookmarkStart w:id="59" w:name="_Toc237294658"/>
      <w:r>
        <w:t>7-  AMBIENTE DE PRODUÇÃO</w:t>
      </w:r>
      <w:bookmarkEnd w:id="59"/>
    </w:p>
    <w:p w14:paraId="41F4A70C" w14:textId="77777777" w:rsidR="00C81C2C" w:rsidRDefault="00000000">
      <w:pPr>
        <w:spacing w:before="140"/>
      </w:pPr>
      <w:r>
        <w:rPr>
          <w:b/>
          <w:bCs/>
        </w:rPr>
        <w:t xml:space="preserve"> </w:t>
      </w:r>
      <w:r>
        <w:t>Define os requisitos mínimos para o cliente e servidor para que o sistema possa funcionar normalmente.</w:t>
      </w:r>
    </w:p>
    <w:p w14:paraId="61B96235" w14:textId="77777777" w:rsidR="00C81C2C" w:rsidRDefault="00C81C2C">
      <w:pPr>
        <w:spacing w:before="140"/>
        <w:ind w:left="143"/>
      </w:pPr>
    </w:p>
    <w:p w14:paraId="1FF965D8" w14:textId="77777777" w:rsidR="00C81C2C" w:rsidRDefault="00C81C2C">
      <w:pPr>
        <w:ind w:left="143"/>
      </w:pPr>
    </w:p>
    <w:p w14:paraId="3DC4DA19" w14:textId="77777777" w:rsidR="00C81C2C" w:rsidRDefault="00000000">
      <w:pPr>
        <w:pStyle w:val="Ttulo1"/>
      </w:pPr>
      <w:bookmarkStart w:id="60" w:name="_Toc237294659"/>
      <w:r>
        <w:t>8 -ESPECIFICAÇÃO DE INTERFACE</w:t>
      </w:r>
      <w:bookmarkEnd w:id="60"/>
    </w:p>
    <w:p w14:paraId="43EFC7A0" w14:textId="77777777" w:rsidR="00C81C2C" w:rsidRDefault="00000000">
      <w:r>
        <w:t>Lista alguns requisitos relacionais a interface com o usuário com a listagem de alguns protótipos de baixa fidelidade.</w:t>
      </w:r>
    </w:p>
    <w:p w14:paraId="60CA1718" w14:textId="77777777" w:rsidR="00C81C2C" w:rsidRDefault="00C81C2C"/>
    <w:p w14:paraId="43E4E8FB" w14:textId="77777777" w:rsidR="00C81C2C" w:rsidRDefault="00000000">
      <w:pPr>
        <w:pStyle w:val="Ttulo1"/>
      </w:pPr>
      <w:bookmarkStart w:id="61" w:name="_Toc237294660"/>
      <w:r>
        <w:t>9- DESCRIÇÃO DO DESENVOLVIMENTO DO SISTEMA PROPOSTO</w:t>
      </w:r>
      <w:bookmarkEnd w:id="61"/>
    </w:p>
    <w:p w14:paraId="3FCAC94A" w14:textId="77777777" w:rsidR="00C81C2C" w:rsidRDefault="00000000">
      <w:r>
        <w:t>Descreve através da apresentação de telas o desenvolvimento do sistema proposto</w:t>
      </w:r>
    </w:p>
    <w:p w14:paraId="6198E922" w14:textId="77777777" w:rsidR="00C81C2C" w:rsidRDefault="00C81C2C"/>
    <w:p w14:paraId="4234A19B" w14:textId="77777777" w:rsidR="00C81C2C" w:rsidRDefault="00000000">
      <w:pPr>
        <w:pStyle w:val="Ttulo1"/>
      </w:pPr>
      <w:bookmarkStart w:id="62" w:name="_Toc237294661"/>
      <w:r>
        <w:t>10 - CONSIDERAÇÕES FINAIS</w:t>
      </w:r>
      <w:bookmarkEnd w:id="62"/>
    </w:p>
    <w:p w14:paraId="7828927E" w14:textId="77777777" w:rsidR="00C81C2C" w:rsidRDefault="00000000">
      <w:r>
        <w:t>Insere as considerações finais e proposta de trabalhos futuros.</w:t>
      </w:r>
    </w:p>
    <w:p w14:paraId="4788EE26" w14:textId="77777777" w:rsidR="00C81C2C" w:rsidRDefault="00C81C2C"/>
    <w:p w14:paraId="6B2503BD" w14:textId="77777777" w:rsidR="00C81C2C" w:rsidRDefault="00000000">
      <w:pPr>
        <w:pStyle w:val="Ttulo1"/>
      </w:pPr>
      <w:bookmarkStart w:id="63" w:name="_Toc237294662"/>
      <w:r>
        <w:t>REFERÊNCIAS</w:t>
      </w:r>
      <w:bookmarkEnd w:id="63"/>
    </w:p>
    <w:p w14:paraId="060D64FF" w14:textId="77777777" w:rsidR="00C81C2C" w:rsidRDefault="00000000">
      <w:r>
        <w:t>Utilizada para indicar ao leitor, as fontes consultadas para a elaboração do trabalho. São referenciados todos os tipos de materiais, como livros, revistas, folhetos, relatórios, documentos da internet, mapas, manuscritos entre outros.</w:t>
      </w:r>
    </w:p>
    <w:p w14:paraId="4AE83D83" w14:textId="77777777" w:rsidR="00C81C2C" w:rsidRDefault="00000000">
      <w:r>
        <w:t>As referências devem estar em ordem alfabética com alinhamento à esquerda e com espaçamento simples.</w:t>
      </w:r>
    </w:p>
    <w:p w14:paraId="4A8CB13E" w14:textId="77777777" w:rsidR="00C81C2C" w:rsidRDefault="00000000">
      <w:r>
        <w:lastRenderedPageBreak/>
        <w:t>Devem ser utilizados os padrões estabelecidos pela ABNT.</w:t>
      </w:r>
    </w:p>
    <w:p w14:paraId="12786B85" w14:textId="77777777" w:rsidR="00C81C2C" w:rsidRDefault="00C81C2C"/>
    <w:p w14:paraId="30C1988C" w14:textId="77777777" w:rsidR="00C81C2C" w:rsidRDefault="00000000">
      <w:pPr>
        <w:spacing w:line="240" w:lineRule="auto"/>
        <w:jc w:val="left"/>
        <w:rPr>
          <w:b/>
          <w:bCs/>
        </w:rPr>
      </w:pPr>
      <w:r>
        <w:br w:type="page"/>
      </w:r>
    </w:p>
    <w:p w14:paraId="0E05F46D" w14:textId="77777777" w:rsidR="00C81C2C" w:rsidRDefault="00000000">
      <w:pPr>
        <w:rPr>
          <w:b/>
          <w:bCs/>
        </w:rPr>
      </w:pPr>
      <w:r>
        <w:rPr>
          <w:b/>
          <w:bCs/>
        </w:rPr>
        <w:lastRenderedPageBreak/>
        <w:t>APÊNDICE A – TÍTULO DO APÊNDICE (OPCIONAL)</w:t>
      </w:r>
    </w:p>
    <w:p w14:paraId="157EAA9B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3763A7D8" w14:textId="77777777" w:rsidR="00C81C2C" w:rsidRDefault="00000000">
      <w:pPr>
        <w:pBdr>
          <w:top w:val="nil"/>
          <w:left w:val="nil"/>
          <w:bottom w:val="nil"/>
          <w:right w:val="nil"/>
          <w:between w:val="nil"/>
        </w:pBdr>
        <w:ind w:left="143" w:right="139" w:firstLine="1132"/>
        <w:rPr>
          <w:color w:val="000000"/>
        </w:rPr>
      </w:pPr>
      <w:r>
        <w:rPr>
          <w:color w:val="000000"/>
        </w:rPr>
        <w:t>Documento a parte do texto, mas que o complementa e agrega valor ao trabalho produzido. Esse documento deve ser produzido pelo mesmo autor ou autores do trabalho apresentado.</w:t>
      </w:r>
    </w:p>
    <w:p w14:paraId="052AD167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ind w:left="143" w:right="139" w:firstLine="1132"/>
        <w:rPr>
          <w:color w:val="000000"/>
        </w:rPr>
      </w:pPr>
    </w:p>
    <w:p w14:paraId="56B01E47" w14:textId="77777777" w:rsidR="00C81C2C" w:rsidRDefault="00000000">
      <w:pPr>
        <w:spacing w:line="240" w:lineRule="auto"/>
        <w:jc w:val="left"/>
        <w:rPr>
          <w:b/>
          <w:bCs/>
        </w:rPr>
      </w:pPr>
      <w:r>
        <w:br w:type="page"/>
      </w:r>
    </w:p>
    <w:p w14:paraId="3D867D08" w14:textId="77777777" w:rsidR="00C81C2C" w:rsidRDefault="00000000">
      <w:pPr>
        <w:rPr>
          <w:b/>
          <w:bCs/>
        </w:rPr>
      </w:pPr>
      <w:r>
        <w:rPr>
          <w:b/>
          <w:bCs/>
        </w:rPr>
        <w:lastRenderedPageBreak/>
        <w:t>ANEXO A – TÍTULO DO ANEXO (OPCIONAL)</w:t>
      </w:r>
    </w:p>
    <w:p w14:paraId="6B7783AE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3039A01" w14:textId="77777777" w:rsidR="00C81C2C" w:rsidRDefault="00C81C2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1C37F281" w14:textId="77777777" w:rsidR="00C81C2C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43" w:right="142" w:firstLine="1132"/>
        <w:rPr>
          <w:color w:val="000000"/>
        </w:rPr>
      </w:pPr>
      <w:r>
        <w:rPr>
          <w:color w:val="000000"/>
        </w:rPr>
        <w:t>Documento a parte do texto, mas que o complementa e agrega valor ao trabalho produzido. Esse documento NÃO DEVE ser produzido pelo mesmo autor ou autores do trabalho apresentado. Trata-se de um documento ou parte de um documento produzido por outro autor, que foi anexado ao trabalho com o objetivo de enriquecer o conteúdo apresentado.</w:t>
      </w:r>
    </w:p>
    <w:p w14:paraId="295F060C" w14:textId="77777777" w:rsidR="00C81C2C" w:rsidRDefault="00000000">
      <w:pPr>
        <w:ind w:left="143" w:right="142" w:firstLine="1132"/>
      </w:pPr>
      <w:r>
        <w:t>NÃO ESQUECER DE REFERENCIAR DEVIDAMENTE O DOCUMENTO ANEXADO.</w:t>
      </w:r>
    </w:p>
    <w:sectPr w:rsidR="00C81C2C">
      <w:headerReference w:type="default" r:id="rId8"/>
      <w:pgSz w:w="11910" w:h="16850"/>
      <w:pgMar w:top="1600" w:right="1134" w:bottom="1134" w:left="1701" w:header="72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F369" w14:textId="77777777" w:rsidR="00A061E6" w:rsidRDefault="00A061E6">
      <w:pPr>
        <w:spacing w:after="0" w:line="240" w:lineRule="auto"/>
      </w:pPr>
      <w:r>
        <w:separator/>
      </w:r>
    </w:p>
  </w:endnote>
  <w:endnote w:type="continuationSeparator" w:id="0">
    <w:p w14:paraId="45DC5DFC" w14:textId="77777777" w:rsidR="00A061E6" w:rsidRDefault="00A061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B3D70EB-430D-44F6-80AF-E27B349D79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31A335-2F2B-4405-A395-CE0A791A6C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D57D420-0972-453B-9672-8ED45C98D7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D9744" w14:textId="77777777" w:rsidR="00A061E6" w:rsidRDefault="00A061E6">
      <w:pPr>
        <w:spacing w:after="0" w:line="240" w:lineRule="auto"/>
      </w:pPr>
      <w:r>
        <w:separator/>
      </w:r>
    </w:p>
  </w:footnote>
  <w:footnote w:type="continuationSeparator" w:id="0">
    <w:p w14:paraId="4D6839E3" w14:textId="77777777" w:rsidR="00A061E6" w:rsidRDefault="00A061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B623" w14:textId="77777777" w:rsidR="00C81C2C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AE2D2F3" wp14:editId="7AC380ED">
              <wp:simplePos x="0" y="0"/>
              <wp:positionH relativeFrom="page">
                <wp:posOffset>6401878</wp:posOffset>
              </wp:positionH>
              <wp:positionV relativeFrom="page">
                <wp:posOffset>445030</wp:posOffset>
              </wp:positionV>
              <wp:extent cx="269240" cy="20574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6143" y="3681893"/>
                        <a:ext cx="25971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006B9C" w14:textId="77777777" w:rsidR="00C81C2C" w:rsidRDefault="00000000">
                          <w:pPr>
                            <w:spacing w:before="12"/>
                            <w:ind w:left="60" w:firstLine="1194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14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E2D2F3" id="Retângulo 1" o:spid="_x0000_s1026" style="position:absolute;left:0;text-align:left;margin-left:504.1pt;margin-top:35.05pt;width:21.2pt;height:16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" filled="f" stroked="f">
              <v:textbox inset="0,0,0,0">
                <w:txbxContent>
                  <w:p w14:paraId="3E006B9C" w14:textId="77777777" w:rsidR="00C81C2C" w:rsidRDefault="00000000">
                    <w:pPr>
                      <w:spacing w:before="12"/>
                      <w:ind w:left="60" w:firstLine="1194"/>
                      <w:textDirection w:val="btLr"/>
                    </w:pPr>
                    <w:r>
                      <w:rPr>
                        <w:color w:val="000000"/>
                      </w:rPr>
                      <w:t>14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17A68"/>
    <w:multiLevelType w:val="hybridMultilevel"/>
    <w:tmpl w:val="68F0182A"/>
    <w:lvl w:ilvl="0" w:tplc="4B1CEA0A">
      <w:start w:val="1"/>
      <w:numFmt w:val="bullet"/>
      <w:lvlText w:val="•"/>
      <w:lvlJc w:val="left"/>
      <w:pPr>
        <w:ind w:left="1080" w:hanging="360"/>
      </w:pPr>
    </w:lvl>
    <w:lvl w:ilvl="1" w:tplc="3FDE7FD8">
      <w:start w:val="1"/>
      <w:numFmt w:val="bullet"/>
      <w:lvlText w:val="–"/>
      <w:lvlJc w:val="left"/>
      <w:pPr>
        <w:ind w:left="1800" w:hanging="360"/>
      </w:pPr>
    </w:lvl>
    <w:lvl w:ilvl="2" w:tplc="17A8CE12">
      <w:numFmt w:val="decimal"/>
      <w:lvlText w:val=""/>
      <w:lvlJc w:val="left"/>
    </w:lvl>
    <w:lvl w:ilvl="3" w:tplc="00D68888">
      <w:numFmt w:val="decimal"/>
      <w:lvlText w:val=""/>
      <w:lvlJc w:val="left"/>
    </w:lvl>
    <w:lvl w:ilvl="4" w:tplc="59989326">
      <w:numFmt w:val="decimal"/>
      <w:lvlText w:val=""/>
      <w:lvlJc w:val="left"/>
    </w:lvl>
    <w:lvl w:ilvl="5" w:tplc="91D2A23A">
      <w:numFmt w:val="decimal"/>
      <w:lvlText w:val=""/>
      <w:lvlJc w:val="left"/>
    </w:lvl>
    <w:lvl w:ilvl="6" w:tplc="170CA6D6">
      <w:numFmt w:val="decimal"/>
      <w:lvlText w:val=""/>
      <w:lvlJc w:val="left"/>
    </w:lvl>
    <w:lvl w:ilvl="7" w:tplc="D4E02D0C">
      <w:numFmt w:val="decimal"/>
      <w:lvlText w:val=""/>
      <w:lvlJc w:val="left"/>
    </w:lvl>
    <w:lvl w:ilvl="8" w:tplc="9BB891AC">
      <w:numFmt w:val="decimal"/>
      <w:lvlText w:val=""/>
      <w:lvlJc w:val="left"/>
    </w:lvl>
  </w:abstractNum>
  <w:abstractNum w:abstractNumId="1" w15:restartNumberingAfterBreak="0">
    <w:nsid w:val="48F17A69"/>
    <w:multiLevelType w:val="hybridMultilevel"/>
    <w:tmpl w:val="68F0182B"/>
    <w:lvl w:ilvl="0" w:tplc="4B1CEA0B">
      <w:start w:val="1"/>
      <w:numFmt w:val="decimal"/>
      <w:lvlText w:val="%1."/>
      <w:lvlJc w:val="left"/>
      <w:pPr>
        <w:ind w:left="1080" w:hanging="360"/>
      </w:pPr>
    </w:lvl>
    <w:lvl w:ilvl="1" w:tplc="2D14C9EE">
      <w:numFmt w:val="decimal"/>
      <w:lvlText w:val=""/>
      <w:lvlJc w:val="left"/>
    </w:lvl>
    <w:lvl w:ilvl="2" w:tplc="68061932">
      <w:numFmt w:val="decimal"/>
      <w:lvlText w:val=""/>
      <w:lvlJc w:val="left"/>
    </w:lvl>
    <w:lvl w:ilvl="3" w:tplc="FB429B4E">
      <w:numFmt w:val="decimal"/>
      <w:lvlText w:val=""/>
      <w:lvlJc w:val="left"/>
    </w:lvl>
    <w:lvl w:ilvl="4" w:tplc="A80C787C">
      <w:numFmt w:val="decimal"/>
      <w:lvlText w:val=""/>
      <w:lvlJc w:val="left"/>
    </w:lvl>
    <w:lvl w:ilvl="5" w:tplc="9F7CC2F6">
      <w:numFmt w:val="decimal"/>
      <w:lvlText w:val=""/>
      <w:lvlJc w:val="left"/>
    </w:lvl>
    <w:lvl w:ilvl="6" w:tplc="F2309DC6">
      <w:numFmt w:val="decimal"/>
      <w:lvlText w:val=""/>
      <w:lvlJc w:val="left"/>
    </w:lvl>
    <w:lvl w:ilvl="7" w:tplc="2D7C6F6C">
      <w:numFmt w:val="decimal"/>
      <w:lvlText w:val=""/>
      <w:lvlJc w:val="left"/>
    </w:lvl>
    <w:lvl w:ilvl="8" w:tplc="E69ECFFE">
      <w:numFmt w:val="decimal"/>
      <w:lvlText w:val=""/>
      <w:lvlJc w:val="left"/>
    </w:lvl>
  </w:abstractNum>
  <w:num w:numId="1" w16cid:durableId="1052970996">
    <w:abstractNumId w:val="0"/>
    <w:lvlOverride w:ilvl="0">
      <w:startOverride w:val="1"/>
    </w:lvlOverride>
  </w:num>
  <w:num w:numId="2" w16cid:durableId="1052970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C2C"/>
    <w:rsid w:val="00007EBD"/>
    <w:rsid w:val="0009536F"/>
    <w:rsid w:val="0051179B"/>
    <w:rsid w:val="005556DB"/>
    <w:rsid w:val="00616BA6"/>
    <w:rsid w:val="006D7E3F"/>
    <w:rsid w:val="0086213A"/>
    <w:rsid w:val="009A1EFE"/>
    <w:rsid w:val="00A05B57"/>
    <w:rsid w:val="00A061E6"/>
    <w:rsid w:val="00B11C95"/>
    <w:rsid w:val="00B95BB4"/>
    <w:rsid w:val="00BF635D"/>
    <w:rsid w:val="00C81C2C"/>
    <w:rsid w:val="00D662C5"/>
    <w:rsid w:val="00DA324E"/>
    <w:rsid w:val="00DA4417"/>
    <w:rsid w:val="00E2760C"/>
    <w:rsid w:val="00F6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EA0EE"/>
  <w15:docId w15:val="{24082C35-0AC4-49B8-9996-EA516689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PT" w:eastAsia="pt-BR" w:bidi="ar-SA"/>
      </w:rPr>
    </w:rPrDefault>
    <w:pPrDefault>
      <w:pPr>
        <w:spacing w:after="100" w:afterAutospacing="1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ind w:left="143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doSumrio">
    <w:name w:val="TOC Heading"/>
    <w:basedOn w:val="Ttulo1"/>
    <w:next w:val="Normal"/>
    <w:uiPriority w:val="39"/>
    <w:unhideWhenUsed/>
    <w:qFormat/>
    <w:rsid w:val="00E2760C"/>
    <w:pPr>
      <w:keepNext/>
      <w:keepLines/>
      <w:spacing w:before="24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/>
    </w:rPr>
  </w:style>
  <w:style w:type="paragraph" w:styleId="Sumrio1">
    <w:name w:val="toc 1"/>
    <w:basedOn w:val="Normal"/>
    <w:next w:val="Normal"/>
    <w:autoRedefine/>
    <w:uiPriority w:val="39"/>
    <w:unhideWhenUsed/>
    <w:rsid w:val="00E2760C"/>
  </w:style>
  <w:style w:type="character" w:styleId="Hyperlink">
    <w:name w:val="Hyperlink"/>
    <w:basedOn w:val="Fontepargpadro"/>
    <w:uiPriority w:val="99"/>
    <w:unhideWhenUsed/>
    <w:rsid w:val="00E276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D717D-18D0-42A5-A17A-98202E577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30</Pages>
  <Words>6997</Words>
  <Characters>37789</Characters>
  <Application>Microsoft Office Word</Application>
  <DocSecurity>0</DocSecurity>
  <Lines>314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Maríllia Braz</cp:lastModifiedBy>
  <cp:revision>5</cp:revision>
  <dcterms:created xsi:type="dcterms:W3CDTF">2026-08-03T22:17:00Z</dcterms:created>
  <dcterms:modified xsi:type="dcterms:W3CDTF">2026-08-11T01:51:00Z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2021-01-25T00:00:00Z</vt:lpwstr>
  </property>
  <property fmtid="{D5CDD505-2E9C-101B-9397-08002B2CF9AE}" pid="3" name="Creator">
    <vt:lpwstr>Microsoft® Word para Office 365</vt:lpwstr>
  </property>
  <property fmtid="{D5CDD505-2E9C-101B-9397-08002B2CF9AE}" pid="4" name="LastSaved">
    <vt:lpwstr>2025-04-30T00:00:00Z</vt:lpwstr>
  </property>
  <property fmtid="{D5CDD505-2E9C-101B-9397-08002B2CF9AE}" pid="5" name="Producer">
    <vt:lpwstr>Microsoft® Word para Office 365</vt:lpwstr>
  </property>
</Properties>
</file>