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CA1E7" w14:textId="7D22BC58" w:rsidR="004676D7" w:rsidRDefault="00653009">
      <w:r>
        <w:t>Nome do diretor</w:t>
      </w:r>
    </w:p>
    <w:sectPr w:rsidR="00467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B0"/>
    <w:rsid w:val="000B43B0"/>
    <w:rsid w:val="004676D7"/>
    <w:rsid w:val="0065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E0975"/>
  <w15:chartTrackingRefBased/>
  <w15:docId w15:val="{36D4D9CA-E7CC-49FF-97CF-2227FC5A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Marilton da Cunha Junior</dc:creator>
  <cp:keywords/>
  <dc:description/>
  <cp:lastModifiedBy>Marilton da Cunha Junior</cp:lastModifiedBy>
  <cp:revision>2</cp:revision>
  <dcterms:created xsi:type="dcterms:W3CDTF">2022-07-16T00:37:00Z</dcterms:created>
  <dcterms:modified xsi:type="dcterms:W3CDTF">2022-07-16T00:37:00Z</dcterms:modified>
</cp:coreProperties>
</file>