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A1628"/>
          <w:sz w:val="44"/>
          <w:szCs w:val="44"/>
        </w:rPr>
        <w:t xml:space="preserve">MARILYN AKINYI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0D7A5F"/>
          <w:sz w:val="22"/>
          <w:szCs w:val="22"/>
        </w:rPr>
        <w:t xml:space="preserve">Communications &amp; PR Professional  |  Data Scientist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akinyimarilyn@gmail.com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github.com/Marilyn2961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linkedin.com/in/marilyn-akinyi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Nairobi, Kenya</w:t>
      </w:r>
    </w:p>
    <w:p>
      <w:pPr>
        <w:pBdr>
          <w:bottom w:val="single" w:color="0A1628" w:sz="6"/>
        </w:pBdr>
        <w:spacing w:after="160"/>
      </w:pPr>
    </w:p>
    <w:p>
      <w:pPr>
        <w:pBdr>
          <w:bottom w:val="single" w:color="0D7A5F" w:sz="4"/>
        </w:pBdr>
        <w:spacing w:before="200" w:after="8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PROFESSIONAL SUMMARY</w:t>
      </w:r>
    </w:p>
    <w:p>
      <w:pPr>
        <w:spacing w:after="160"/>
      </w:pPr>
      <w:r>
        <w:rPr>
          <w:rFonts w:ascii="Calibri" w:cs="Calibri" w:eastAsia="Calibri" w:hAnsi="Calibri"/>
          <w:color w:val="1A1A18"/>
          <w:sz w:val="21"/>
          <w:szCs w:val="21"/>
        </w:rPr>
        <w:t xml:space="preserve">Communications and PR professional with a completed Data Science specialisation from Moringa School. Background in Linguistics, Media, and Communication, with hands-on experience in Python, SQL, machine learning, NLP, and data visualisation. Skilled at transforming complex datasets into clear, actionable narratives that inform strategy and decision-making. Brings a rare combination of analytical rigour and strategic storytelling — bridging the gap between data and human impact.</w:t>
      </w:r>
    </w:p>
    <w:p>
      <w:pPr>
        <w:pBdr>
          <w:bottom w:val="single" w:color="0D7A5F" w:sz="4"/>
        </w:pBdr>
        <w:spacing w:before="200" w:after="8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CORE COMPETENCIES</w:t>
      </w:r>
    </w:p>
    <w:p>
      <w:pPr>
        <w:spacing w:after="1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Data Analysis  •  Machine Learning  •  NLP &amp; Sentiment Analysis  •  Data Visualisation  •  SQL &amp; Databases  •  PR Strategy  •  Brand Management  •  Stakeholder Engagement  •  Communications Strategy  •  Data Storytelling  •  Event Management  •  Content Creation</w:t>
      </w:r>
    </w:p>
    <w:p>
      <w:pPr>
        <w:pBdr>
          <w:bottom w:val="single" w:color="0D7A5F" w:sz="4"/>
        </w:pBdr>
        <w:spacing w:before="200" w:after="8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WORK EXPERIENCE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Assistant Public Relations &amp; Communications Officer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D7A5F"/>
          <w:sz w:val="20"/>
          <w:szCs w:val="20"/>
        </w:rPr>
        <w:t xml:space="preserve">Technology Service Providers of Kenya (TESPOK)  |  June 2023 – Present  |  Nairobi, Kenya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Support development and execution of PR and marketing campaigns that enhance TESPOK's visibility and stakeholder engagement across Kenya's Internet governance and ICT ecosystem.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Create compelling content for digital platforms, newsletters, and press releases, ensuring consistent brand messaging across all communication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Design and produce event collateral, social media graphics, presentation decks, and post-event assets for major industry events including the Kenya Peering Forum.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Translate complex Internet infrastructure and ICT policy topics into clear, audience-first content for diverse stakeholders ranging from engineers to policymakers.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Manage creative direction and review work from designers and vendors to ensure brand consistency across all touchpoints.</w:t>
      </w:r>
    </w:p>
    <w:p>
      <w:pPr>
        <w:spacing w:after="8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Communication &amp; Marketing Intern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D7A5F"/>
          <w:sz w:val="20"/>
          <w:szCs w:val="20"/>
        </w:rPr>
        <w:t xml:space="preserve">Muthaiga Golf Club  |  June 2021 – March 2022  |  Nairobi, Kenya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Planned and executed marketing and communications strategies for major events including the 2022 Magical Kenya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Collected, cleaned, and analysed member feedback data using Excel and SQL to identify participation trends and satisfaction drivers.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Built interactive dashboards to visualise event attendance and member demographics, improving management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Managed website updates, newsletters, and member communication channels for consistent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Captured and edited photography and video for promotional content across digital platforms.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0D7A5F"/>
          <w:sz w:val="20"/>
          <w:szCs w:val="20"/>
        </w:rPr>
        <w:t xml:space="preserve">Achievements: 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Voted Female Talent to Watch of the Year (2021)  |  Voted Best Employee, Marketing (March 2022)</w:t>
      </w:r>
    </w:p>
    <w:p>
      <w:pPr>
        <w:spacing w:after="8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Communication Assistant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D7A5F"/>
          <w:sz w:val="20"/>
          <w:szCs w:val="20"/>
        </w:rPr>
        <w:t xml:space="preserve">Melbel Group  | 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Supported creation of corporate communication materials including reports, press releases, and digital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Managed media relations, coordinated interviews, and maintained a media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Implemented data tracking for communication performance metrics, enhancing reporting accuracy.</w:t>
      </w:r>
    </w:p>
    <w:p>
      <w:pPr>
        <w:pBdr>
          <w:bottom w:val="single" w:color="0D7A5F" w:sz="4"/>
        </w:pBdr>
        <w:spacing w:before="200" w:after="8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EDUCATION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Data Science Certificate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D7A5F"/>
          <w:sz w:val="20"/>
          <w:szCs w:val="20"/>
        </w:rPr>
        <w:t xml:space="preserve">Moringa School, Nairobi  |  Completed 2025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 · Pandas · NumPy · Scikit-learn · SQL · NLP · Machine Learning · Tableau · Power BI · Data Visualisation · TensorFlow · Matplotlib · Seaborn</w:t>
      </w:r>
    </w:p>
    <w:p>
      <w:pPr>
        <w:spacing w:after="8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Bachelor of Arts — Linguistics, Media and Communication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D7A5F"/>
          <w:sz w:val="20"/>
          <w:szCs w:val="20"/>
        </w:rPr>
        <w:t xml:space="preserve">Moi University, Eldoret  |  2017 – 2022</w:t>
      </w:r>
    </w:p>
    <w:p>
      <w:pPr>
        <w:spacing w:after="8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Kenya Certificate of Secondary Education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0D7A5F"/>
          <w:sz w:val="20"/>
          <w:szCs w:val="20"/>
        </w:rPr>
        <w:t xml:space="preserve">Nembu Girls High School  |  2013 – 2016</w:t>
      </w:r>
    </w:p>
    <w:p>
      <w:pPr>
        <w:pBdr>
          <w:bottom w:val="single" w:color="0D7A5F" w:sz="4"/>
        </w:pBdr>
        <w:spacing w:before="200" w:after="8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Programming &amp; Libraries: 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Python (NumPy, Pandas, Scikit-learn, Matplotlib, Seaborn, NLTK, TensorFlow)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Data Visualisation: 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Power BI, Tableau, Matplotlib, Seaborn, Plotly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Databases &amp; Query Languages: 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MySQL, SQL Server, SQLite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Regression, Classification, Clustering, NLP, Recommendation Systems, Model Evaluation, Feature Engineering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Other Tools: 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Excel, Git, Jupyter Notebook, Google Colab, VS Code</w:t>
      </w:r>
    </w:p>
    <w:p>
      <w:pPr>
        <w:spacing w:after="80"/>
      </w:pPr>
    </w:p>
    <w:p>
      <w:pPr>
        <w:pBdr>
          <w:bottom w:val="single" w:color="0D7A5F" w:sz="4"/>
        </w:pBdr>
        <w:spacing w:before="200" w:after="8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DATA SCIENCE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Twitter Sentiment Analysis — Apple vs Google (NLP): Applied NLP to analyse brand perception on Twitter. Directly applicable to PR reputation management and crisis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Telecom Customer Churn Prediction: Built classification models to predict customer churn and retention drivers using Scikit-learn.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Aviation Risk Analysis: Conducted risk pattern analysis and data visualisation to surface actionable safety insights for investment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Box Office Performance Analysis: EDA identifying top-performing genres and trends to guide content strategy for new studios.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Commodity Price Forecasting: Built predictive models using regression and ensemble methods to forecast commodity prices.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0D7A5F"/>
          <w:sz w:val="20"/>
          <w:szCs w:val="20"/>
        </w:rPr>
        <w:t xml:space="preserve">Full projects available at github.com/Marilyn2961</w:t>
      </w:r>
    </w:p>
    <w:p>
      <w:pPr>
        <w:pBdr>
          <w:bottom w:val="single" w:color="0D7A5F" w:sz="4"/>
        </w:pBdr>
        <w:spacing w:before="200" w:after="8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LANGUAGES</w:t>
      </w:r>
    </w:p>
    <w:p>
      <w:pPr>
        <w:spacing w:after="16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English — Fluent  |  Kiswahili — Fluent  |  French — Intermediate</w:t>
      </w:r>
    </w:p>
    <w:p>
      <w:pPr>
        <w:pBdr>
          <w:bottom w:val="single" w:color="0D7A5F" w:sz="4"/>
        </w:pBdr>
        <w:spacing w:before="200" w:after="8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INTERESTS</w:t>
      </w:r>
    </w:p>
    <w:p>
      <w:pPr>
        <w:spacing w:after="8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Data analytics, emerging technologies, digital communication, AI in media, Internet governance, tech policy, and innovation in Africa.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References available upon request.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2026-04-01T12:05:10.917Z</dcterms:created>
  <dcterms:modified xsi:type="dcterms:W3CDTF">2026-04-01T12:05:10.919Z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