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078" w14:textId="77777777" w:rsidR="006E0051" w:rsidRDefault="00000000">
      <w:pPr>
        <w:spacing w:after="40"/>
        <w:jc w:val="center"/>
      </w:pPr>
      <w:r>
        <w:rPr>
          <w:b/>
          <w:bCs/>
          <w:color w:val="2E5E4E"/>
          <w:sz w:val="40"/>
          <w:szCs w:val="40"/>
        </w:rPr>
        <w:t>Kenyan Multilingual PSA Machine Translation</w:t>
      </w:r>
    </w:p>
    <w:p w14:paraId="62C60B76" w14:textId="77777777" w:rsidR="006E0051" w:rsidRDefault="00000000">
      <w:pPr>
        <w:spacing w:after="40"/>
        <w:jc w:val="center"/>
      </w:pPr>
      <w:r>
        <w:rPr>
          <w:i/>
          <w:iCs/>
          <w:color w:val="555555"/>
          <w:sz w:val="22"/>
          <w:szCs w:val="22"/>
        </w:rPr>
        <w:t>DSA4020_PSA_Project_G2</w:t>
      </w:r>
    </w:p>
    <w:p w14:paraId="62B28F0C" w14:textId="77777777" w:rsidR="006E0051" w:rsidRDefault="00000000">
      <w:pPr>
        <w:spacing w:after="40"/>
        <w:jc w:val="center"/>
      </w:pPr>
      <w:r>
        <w:rPr>
          <w:b/>
          <w:bCs/>
          <w:sz w:val="22"/>
          <w:szCs w:val="22"/>
        </w:rPr>
        <w:t>DSA 4020A — Natural Language Processing | Semester Project</w:t>
      </w:r>
    </w:p>
    <w:p w14:paraId="7726AFC0" w14:textId="77777777" w:rsidR="006E0051" w:rsidRDefault="00000000">
      <w:pPr>
        <w:spacing w:after="300"/>
        <w:jc w:val="center"/>
      </w:pPr>
      <w:r>
        <w:rPr>
          <w:i/>
          <w:iCs/>
          <w:color w:val="555555"/>
        </w:rPr>
        <w:t>Prepared under the supervision of Dr. Edward Ombui</w:t>
      </w:r>
    </w:p>
    <w:p w14:paraId="22314446" w14:textId="77777777" w:rsidR="006E0051" w:rsidRDefault="00000000">
      <w:pPr>
        <w:spacing w:after="160"/>
      </w:pPr>
      <w:r>
        <w:t>A proof-of-concept multilingual machine translation (MT) system for Kenyan Public Service Announcements (PSAs) — translating between English/Kiswahili and selected under-resourced indigenous languages, and deploying the result as a working demo.</w:t>
      </w:r>
    </w:p>
    <w:p w14:paraId="5714FE15" w14:textId="77777777" w:rsidR="006E0051" w:rsidRDefault="006E0051">
      <w:pPr>
        <w:pBdr>
          <w:bottom w:val="single" w:sz="6" w:space="1" w:color="CCCCCC"/>
        </w:pBdr>
        <w:spacing w:before="120" w:after="240"/>
      </w:pPr>
    </w:p>
    <w:p w14:paraId="5B643E80" w14:textId="77777777" w:rsidR="006E0051" w:rsidRDefault="00000000">
      <w:pPr>
        <w:pStyle w:val="Heading1"/>
        <w:spacing w:before="360" w:after="160"/>
      </w:pPr>
      <w:r>
        <w:t>1. Project Overview</w:t>
      </w:r>
    </w:p>
    <w:p w14:paraId="2FBE8A4B" w14:textId="77777777" w:rsidR="006E0051" w:rsidRDefault="00000000">
      <w:pPr>
        <w:spacing w:after="160"/>
      </w:pPr>
      <w:r>
        <w:rPr>
          <w:b/>
          <w:bCs/>
        </w:rPr>
        <w:t xml:space="preserve">Goal: </w:t>
      </w:r>
      <w:r>
        <w:t xml:space="preserve">build a deployable digital public good that translates PSAs between English/Kiswahili and under-resourced Kenyan languages — </w:t>
      </w:r>
      <w:proofErr w:type="spellStart"/>
      <w:r>
        <w:rPr>
          <w:b/>
          <w:bCs/>
        </w:rPr>
        <w:t>Ekegusii</w:t>
      </w:r>
      <w:proofErr w:type="spellEnd"/>
      <w:r>
        <w:t xml:space="preserve"> (Bantu) — demonstrating few-shot cross-lingual transfer learning on a curated, domain-specific PSA dataset.</w:t>
      </w:r>
    </w:p>
    <w:p w14:paraId="3BCC3843" w14:textId="77777777" w:rsidR="006E0051" w:rsidRDefault="00000000">
      <w:pPr>
        <w:pStyle w:val="Heading2"/>
        <w:spacing w:before="280" w:after="120"/>
      </w:pPr>
      <w:r>
        <w:t>What is a PSA?</w:t>
      </w:r>
    </w:p>
    <w:p w14:paraId="24973417" w14:textId="77777777" w:rsidR="006E0051" w:rsidRDefault="00000000">
      <w:pPr>
        <w:spacing w:after="160"/>
      </w:pPr>
      <w:r>
        <w:rPr>
          <w:i/>
          <w:iCs/>
        </w:rPr>
        <w:t>A Public Service Announcement is a short, clear, action-oriented — and sometimes urgent — message that informs, warns, or guides the public about something they should do (health measures, safety advisories, deadlines, disaster alerts). Tone is typically directive or advisory, and PSAs are usually produced without commercial intent by government agencies, NGOs, or media outlets.</w:t>
      </w:r>
    </w:p>
    <w:p w14:paraId="57B61059" w14:textId="77777777" w:rsidR="006E0051" w:rsidRDefault="00000000">
      <w:pPr>
        <w:pStyle w:val="Heading3"/>
        <w:spacing w:before="220" w:after="100"/>
      </w:pPr>
      <w:r>
        <w:t>Examples</w:t>
      </w:r>
    </w:p>
    <w:p w14:paraId="7E9E16CC" w14:textId="77777777" w:rsidR="006E0051" w:rsidRDefault="00000000">
      <w:pPr>
        <w:pStyle w:val="ListParagraph"/>
        <w:numPr>
          <w:ilvl w:val="0"/>
          <w:numId w:val="2"/>
        </w:numPr>
        <w:spacing w:after="80"/>
      </w:pPr>
      <w:r>
        <w:t>“IEBC reminds voters to verify their details via SMS.”</w:t>
      </w:r>
    </w:p>
    <w:p w14:paraId="11DD829A" w14:textId="77777777" w:rsidR="006E0051" w:rsidRDefault="00000000">
      <w:pPr>
        <w:pStyle w:val="ListParagraph"/>
        <w:numPr>
          <w:ilvl w:val="0"/>
          <w:numId w:val="2"/>
        </w:numPr>
        <w:spacing w:after="80"/>
      </w:pPr>
      <w:r>
        <w:t>“Ministry of Health: Avoid unnecessary travel to Ebola hotspots.”</w:t>
      </w:r>
    </w:p>
    <w:p w14:paraId="79E81666" w14:textId="77777777" w:rsidR="006E0051" w:rsidRDefault="00000000">
      <w:pPr>
        <w:pStyle w:val="Heading2"/>
        <w:spacing w:before="280" w:after="120"/>
      </w:pPr>
      <w:r>
        <w:t>Team &amp; Tools</w:t>
      </w:r>
    </w:p>
    <w:p w14:paraId="57B039B2" w14:textId="77777777" w:rsidR="006E0051" w:rsidRDefault="00000000">
      <w:pPr>
        <w:pStyle w:val="ListParagraph"/>
        <w:numPr>
          <w:ilvl w:val="0"/>
          <w:numId w:val="2"/>
        </w:numPr>
        <w:spacing w:after="80"/>
      </w:pPr>
      <w:r>
        <w:t>Team size: 5 students</w:t>
      </w:r>
    </w:p>
    <w:p w14:paraId="1EA23835" w14:textId="77777777" w:rsidR="006E0051" w:rsidRDefault="00000000">
      <w:pPr>
        <w:pStyle w:val="ListParagraph"/>
        <w:numPr>
          <w:ilvl w:val="0"/>
          <w:numId w:val="2"/>
        </w:numPr>
        <w:spacing w:after="80"/>
      </w:pPr>
      <w:r>
        <w:t>Duration: 4 weeks</w:t>
      </w:r>
    </w:p>
    <w:p w14:paraId="50531B3A" w14:textId="77777777" w:rsidR="006E0051" w:rsidRDefault="00000000">
      <w:pPr>
        <w:pStyle w:val="ListParagraph"/>
        <w:numPr>
          <w:ilvl w:val="0"/>
          <w:numId w:val="2"/>
        </w:numPr>
        <w:spacing w:after="80"/>
      </w:pPr>
      <w:r>
        <w:t xml:space="preserve">Stack: Python (Hugging Face, pandas, </w:t>
      </w:r>
      <w:proofErr w:type="spellStart"/>
      <w:r>
        <w:t>BeautifulSoup</w:t>
      </w:r>
      <w:proofErr w:type="spellEnd"/>
      <w:r>
        <w:t>, Selenium), MT evaluation libraries (BLEU/</w:t>
      </w:r>
      <w:proofErr w:type="spellStart"/>
      <w:r>
        <w:t>chrF</w:t>
      </w:r>
      <w:proofErr w:type="spellEnd"/>
      <w:r>
        <w:t>/COMET/</w:t>
      </w:r>
      <w:proofErr w:type="spellStart"/>
      <w:r>
        <w:t>SacreBLEU</w:t>
      </w:r>
      <w:proofErr w:type="spellEnd"/>
      <w:r>
        <w:t xml:space="preserve">), </w:t>
      </w:r>
      <w:proofErr w:type="spellStart"/>
      <w:r>
        <w:t>Streamlit</w:t>
      </w:r>
      <w:proofErr w:type="spellEnd"/>
      <w:r>
        <w:t>/</w:t>
      </w:r>
      <w:proofErr w:type="spellStart"/>
      <w:r>
        <w:t>Gradio</w:t>
      </w:r>
      <w:proofErr w:type="spellEnd"/>
      <w:r>
        <w:t xml:space="preserve"> for deployment.</w:t>
      </w:r>
    </w:p>
    <w:p w14:paraId="1F484EF9" w14:textId="77777777" w:rsidR="006E0051" w:rsidRDefault="00000000">
      <w:pPr>
        <w:pStyle w:val="Heading1"/>
        <w:spacing w:before="360" w:after="160"/>
      </w:pPr>
      <w:r>
        <w:t>2. Sub-Objectives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
        <w:gridCol w:w="7577"/>
        <w:gridCol w:w="1114"/>
      </w:tblGrid>
      <w:tr w:rsidR="006E0051" w14:paraId="0877A10D" w14:textId="77777777">
        <w:tblPrEx>
          <w:tblCellMar>
            <w:top w:w="0" w:type="dxa"/>
            <w:bottom w:w="0" w:type="dxa"/>
          </w:tblCellMar>
        </w:tblPrEx>
        <w:trPr>
          <w:tblHeader/>
        </w:trPr>
        <w:tc>
          <w:tcPr>
            <w:tcW w:w="669" w:type="dxa"/>
            <w:shd w:val="clear" w:color="auto" w:fill="2E5E4E"/>
            <w:tcMar>
              <w:top w:w="80" w:type="dxa"/>
              <w:left w:w="120" w:type="dxa"/>
              <w:bottom w:w="80" w:type="dxa"/>
              <w:right w:w="120" w:type="dxa"/>
            </w:tcMar>
          </w:tcPr>
          <w:p w14:paraId="340A6433" w14:textId="77777777" w:rsidR="006E0051" w:rsidRDefault="00000000">
            <w:r>
              <w:rPr>
                <w:b/>
                <w:bCs/>
                <w:color w:val="FFFFFF"/>
              </w:rPr>
              <w:t>#</w:t>
            </w:r>
          </w:p>
        </w:tc>
        <w:tc>
          <w:tcPr>
            <w:tcW w:w="7577" w:type="dxa"/>
            <w:shd w:val="clear" w:color="auto" w:fill="2E5E4E"/>
            <w:tcMar>
              <w:top w:w="80" w:type="dxa"/>
              <w:left w:w="120" w:type="dxa"/>
              <w:bottom w:w="80" w:type="dxa"/>
              <w:right w:w="120" w:type="dxa"/>
            </w:tcMar>
          </w:tcPr>
          <w:p w14:paraId="0DB2C5C8" w14:textId="77777777" w:rsidR="006E0051" w:rsidRDefault="00000000">
            <w:r>
              <w:rPr>
                <w:b/>
                <w:bCs/>
                <w:color w:val="FFFFFF"/>
              </w:rPr>
              <w:t>Sub-objective</w:t>
            </w:r>
          </w:p>
        </w:tc>
        <w:tc>
          <w:tcPr>
            <w:tcW w:w="1114" w:type="dxa"/>
            <w:shd w:val="clear" w:color="auto" w:fill="2E5E4E"/>
            <w:tcMar>
              <w:top w:w="80" w:type="dxa"/>
              <w:left w:w="120" w:type="dxa"/>
              <w:bottom w:w="80" w:type="dxa"/>
              <w:right w:w="120" w:type="dxa"/>
            </w:tcMar>
          </w:tcPr>
          <w:p w14:paraId="1E5A478D" w14:textId="77777777" w:rsidR="006E0051" w:rsidRDefault="00000000">
            <w:r>
              <w:rPr>
                <w:b/>
                <w:bCs/>
                <w:color w:val="FFFFFF"/>
              </w:rPr>
              <w:t>Points</w:t>
            </w:r>
          </w:p>
        </w:tc>
      </w:tr>
      <w:tr w:rsidR="006E0051" w14:paraId="3A70B959" w14:textId="77777777">
        <w:tblPrEx>
          <w:tblCellMar>
            <w:top w:w="0" w:type="dxa"/>
            <w:bottom w:w="0" w:type="dxa"/>
          </w:tblCellMar>
        </w:tblPrEx>
        <w:tc>
          <w:tcPr>
            <w:tcW w:w="669" w:type="dxa"/>
            <w:tcMar>
              <w:top w:w="80" w:type="dxa"/>
              <w:left w:w="120" w:type="dxa"/>
              <w:bottom w:w="80" w:type="dxa"/>
              <w:right w:w="120" w:type="dxa"/>
            </w:tcMar>
          </w:tcPr>
          <w:p w14:paraId="706A255E" w14:textId="77777777" w:rsidR="006E0051" w:rsidRDefault="00000000">
            <w:r>
              <w:rPr>
                <w:color w:val="000000"/>
              </w:rPr>
              <w:t>1</w:t>
            </w:r>
          </w:p>
        </w:tc>
        <w:tc>
          <w:tcPr>
            <w:tcW w:w="7577" w:type="dxa"/>
            <w:tcMar>
              <w:top w:w="80" w:type="dxa"/>
              <w:left w:w="120" w:type="dxa"/>
              <w:bottom w:w="80" w:type="dxa"/>
              <w:right w:w="120" w:type="dxa"/>
            </w:tcMar>
          </w:tcPr>
          <w:p w14:paraId="33288973" w14:textId="77777777" w:rsidR="006E0051" w:rsidRDefault="00000000">
            <w:r>
              <w:rPr>
                <w:color w:val="000000"/>
              </w:rPr>
              <w:t>Curate a high-quality multilingual dataset (≥ 5,000 sentences per language pair)</w:t>
            </w:r>
          </w:p>
        </w:tc>
        <w:tc>
          <w:tcPr>
            <w:tcW w:w="1114" w:type="dxa"/>
            <w:tcMar>
              <w:top w:w="80" w:type="dxa"/>
              <w:left w:w="120" w:type="dxa"/>
              <w:bottom w:w="80" w:type="dxa"/>
              <w:right w:w="120" w:type="dxa"/>
            </w:tcMar>
          </w:tcPr>
          <w:p w14:paraId="352DD5D2" w14:textId="77777777" w:rsidR="006E0051" w:rsidRDefault="00000000">
            <w:r>
              <w:rPr>
                <w:color w:val="000000"/>
              </w:rPr>
              <w:t>25</w:t>
            </w:r>
          </w:p>
        </w:tc>
      </w:tr>
      <w:tr w:rsidR="006E0051" w14:paraId="612EA757" w14:textId="77777777">
        <w:tblPrEx>
          <w:tblCellMar>
            <w:top w:w="0" w:type="dxa"/>
            <w:bottom w:w="0" w:type="dxa"/>
          </w:tblCellMar>
        </w:tblPrEx>
        <w:tc>
          <w:tcPr>
            <w:tcW w:w="669" w:type="dxa"/>
            <w:tcMar>
              <w:top w:w="80" w:type="dxa"/>
              <w:left w:w="120" w:type="dxa"/>
              <w:bottom w:w="80" w:type="dxa"/>
              <w:right w:w="120" w:type="dxa"/>
            </w:tcMar>
          </w:tcPr>
          <w:p w14:paraId="11835FEE" w14:textId="77777777" w:rsidR="006E0051" w:rsidRDefault="00000000">
            <w:r>
              <w:rPr>
                <w:color w:val="000000"/>
              </w:rPr>
              <w:t>2</w:t>
            </w:r>
          </w:p>
        </w:tc>
        <w:tc>
          <w:tcPr>
            <w:tcW w:w="7577" w:type="dxa"/>
            <w:tcMar>
              <w:top w:w="80" w:type="dxa"/>
              <w:left w:w="120" w:type="dxa"/>
              <w:bottom w:w="80" w:type="dxa"/>
              <w:right w:w="120" w:type="dxa"/>
            </w:tcMar>
          </w:tcPr>
          <w:p w14:paraId="7803E3B5" w14:textId="77777777" w:rsidR="006E0051" w:rsidRDefault="00000000">
            <w:r>
              <w:rPr>
                <w:color w:val="000000"/>
              </w:rPr>
              <w:t xml:space="preserve">Explore few-shot cross-lingual transfer using pre-trained models (mT5, NLLB, </w:t>
            </w:r>
            <w:proofErr w:type="spellStart"/>
            <w:r>
              <w:rPr>
                <w:color w:val="000000"/>
              </w:rPr>
              <w:t>mBART</w:t>
            </w:r>
            <w:proofErr w:type="spellEnd"/>
            <w:r>
              <w:rPr>
                <w:color w:val="000000"/>
              </w:rPr>
              <w:t>, etc.)</w:t>
            </w:r>
          </w:p>
        </w:tc>
        <w:tc>
          <w:tcPr>
            <w:tcW w:w="1114" w:type="dxa"/>
            <w:tcMar>
              <w:top w:w="80" w:type="dxa"/>
              <w:left w:w="120" w:type="dxa"/>
              <w:bottom w:w="80" w:type="dxa"/>
              <w:right w:w="120" w:type="dxa"/>
            </w:tcMar>
          </w:tcPr>
          <w:p w14:paraId="48438413" w14:textId="77777777" w:rsidR="006E0051" w:rsidRDefault="00000000">
            <w:r>
              <w:rPr>
                <w:color w:val="000000"/>
              </w:rPr>
              <w:t>30</w:t>
            </w:r>
          </w:p>
        </w:tc>
      </w:tr>
      <w:tr w:rsidR="006E0051" w14:paraId="78479CC4" w14:textId="77777777">
        <w:tblPrEx>
          <w:tblCellMar>
            <w:top w:w="0" w:type="dxa"/>
            <w:bottom w:w="0" w:type="dxa"/>
          </w:tblCellMar>
        </w:tblPrEx>
        <w:tc>
          <w:tcPr>
            <w:tcW w:w="669" w:type="dxa"/>
            <w:tcMar>
              <w:top w:w="80" w:type="dxa"/>
              <w:left w:w="120" w:type="dxa"/>
              <w:bottom w:w="80" w:type="dxa"/>
              <w:right w:w="120" w:type="dxa"/>
            </w:tcMar>
          </w:tcPr>
          <w:p w14:paraId="55D697A9" w14:textId="77777777" w:rsidR="006E0051" w:rsidRDefault="00000000">
            <w:r>
              <w:rPr>
                <w:color w:val="000000"/>
              </w:rPr>
              <w:t>3</w:t>
            </w:r>
          </w:p>
        </w:tc>
        <w:tc>
          <w:tcPr>
            <w:tcW w:w="7577" w:type="dxa"/>
            <w:tcMar>
              <w:top w:w="80" w:type="dxa"/>
              <w:left w:w="120" w:type="dxa"/>
              <w:bottom w:w="80" w:type="dxa"/>
              <w:right w:w="120" w:type="dxa"/>
            </w:tcMar>
          </w:tcPr>
          <w:p w14:paraId="24850D2E" w14:textId="77777777" w:rsidR="006E0051" w:rsidRDefault="00000000">
            <w:r>
              <w:rPr>
                <w:color w:val="000000"/>
              </w:rPr>
              <w:t>Evaluate the model for accuracy and cultural appropriateness</w:t>
            </w:r>
          </w:p>
        </w:tc>
        <w:tc>
          <w:tcPr>
            <w:tcW w:w="1114" w:type="dxa"/>
            <w:tcMar>
              <w:top w:w="80" w:type="dxa"/>
              <w:left w:w="120" w:type="dxa"/>
              <w:bottom w:w="80" w:type="dxa"/>
              <w:right w:w="120" w:type="dxa"/>
            </w:tcMar>
          </w:tcPr>
          <w:p w14:paraId="1F576EEF" w14:textId="77777777" w:rsidR="006E0051" w:rsidRDefault="00000000">
            <w:r>
              <w:rPr>
                <w:color w:val="000000"/>
              </w:rPr>
              <w:t>20</w:t>
            </w:r>
          </w:p>
        </w:tc>
      </w:tr>
      <w:tr w:rsidR="006E0051" w14:paraId="0296D408" w14:textId="77777777">
        <w:tblPrEx>
          <w:tblCellMar>
            <w:top w:w="0" w:type="dxa"/>
            <w:bottom w:w="0" w:type="dxa"/>
          </w:tblCellMar>
        </w:tblPrEx>
        <w:tc>
          <w:tcPr>
            <w:tcW w:w="669" w:type="dxa"/>
            <w:tcMar>
              <w:top w:w="80" w:type="dxa"/>
              <w:left w:w="120" w:type="dxa"/>
              <w:bottom w:w="80" w:type="dxa"/>
              <w:right w:w="120" w:type="dxa"/>
            </w:tcMar>
          </w:tcPr>
          <w:p w14:paraId="6E55F227" w14:textId="77777777" w:rsidR="006E0051" w:rsidRDefault="00000000">
            <w:r>
              <w:rPr>
                <w:color w:val="000000"/>
              </w:rPr>
              <w:t>4</w:t>
            </w:r>
          </w:p>
        </w:tc>
        <w:tc>
          <w:tcPr>
            <w:tcW w:w="7577" w:type="dxa"/>
            <w:tcMar>
              <w:top w:w="80" w:type="dxa"/>
              <w:left w:w="120" w:type="dxa"/>
              <w:bottom w:w="80" w:type="dxa"/>
              <w:right w:w="120" w:type="dxa"/>
            </w:tcMar>
          </w:tcPr>
          <w:p w14:paraId="7237B22F" w14:textId="77777777" w:rsidR="006E0051" w:rsidRDefault="00000000">
            <w:proofErr w:type="gramStart"/>
            <w:r>
              <w:rPr>
                <w:color w:val="000000"/>
              </w:rPr>
              <w:t>Deploy</w:t>
            </w:r>
            <w:proofErr w:type="gramEnd"/>
            <w:r>
              <w:rPr>
                <w:color w:val="000000"/>
              </w:rPr>
              <w:t xml:space="preserve"> the model as a digital public good</w:t>
            </w:r>
          </w:p>
        </w:tc>
        <w:tc>
          <w:tcPr>
            <w:tcW w:w="1114" w:type="dxa"/>
            <w:tcMar>
              <w:top w:w="80" w:type="dxa"/>
              <w:left w:w="120" w:type="dxa"/>
              <w:bottom w:w="80" w:type="dxa"/>
              <w:right w:w="120" w:type="dxa"/>
            </w:tcMar>
          </w:tcPr>
          <w:p w14:paraId="5DBBA431" w14:textId="77777777" w:rsidR="006E0051" w:rsidRDefault="00000000">
            <w:r>
              <w:rPr>
                <w:color w:val="000000"/>
              </w:rPr>
              <w:t>15</w:t>
            </w:r>
          </w:p>
        </w:tc>
      </w:tr>
      <w:tr w:rsidR="006E0051" w14:paraId="4984A4BB" w14:textId="77777777">
        <w:tblPrEx>
          <w:tblCellMar>
            <w:top w:w="0" w:type="dxa"/>
            <w:bottom w:w="0" w:type="dxa"/>
          </w:tblCellMar>
        </w:tblPrEx>
        <w:tc>
          <w:tcPr>
            <w:tcW w:w="669" w:type="dxa"/>
            <w:tcMar>
              <w:top w:w="80" w:type="dxa"/>
              <w:left w:w="120" w:type="dxa"/>
              <w:bottom w:w="80" w:type="dxa"/>
              <w:right w:w="120" w:type="dxa"/>
            </w:tcMar>
          </w:tcPr>
          <w:p w14:paraId="6F50DD6B" w14:textId="77777777" w:rsidR="006E0051" w:rsidRDefault="00000000">
            <w:r>
              <w:rPr>
                <w:color w:val="000000"/>
              </w:rPr>
              <w:t>—</w:t>
            </w:r>
          </w:p>
        </w:tc>
        <w:tc>
          <w:tcPr>
            <w:tcW w:w="7577" w:type="dxa"/>
            <w:tcMar>
              <w:top w:w="80" w:type="dxa"/>
              <w:left w:w="120" w:type="dxa"/>
              <w:bottom w:w="80" w:type="dxa"/>
              <w:right w:w="120" w:type="dxa"/>
            </w:tcMar>
          </w:tcPr>
          <w:p w14:paraId="0C4B39A7" w14:textId="77777777" w:rsidR="006E0051" w:rsidRDefault="00000000">
            <w:r>
              <w:rPr>
                <w:color w:val="000000"/>
              </w:rPr>
              <w:t>Overall quality, documentation &amp; presentation</w:t>
            </w:r>
          </w:p>
        </w:tc>
        <w:tc>
          <w:tcPr>
            <w:tcW w:w="1114" w:type="dxa"/>
            <w:tcMar>
              <w:top w:w="80" w:type="dxa"/>
              <w:left w:w="120" w:type="dxa"/>
              <w:bottom w:w="80" w:type="dxa"/>
              <w:right w:w="120" w:type="dxa"/>
            </w:tcMar>
          </w:tcPr>
          <w:p w14:paraId="3CEF75BD" w14:textId="77777777" w:rsidR="006E0051" w:rsidRDefault="00000000">
            <w:r>
              <w:rPr>
                <w:color w:val="000000"/>
              </w:rPr>
              <w:t>10</w:t>
            </w:r>
          </w:p>
        </w:tc>
      </w:tr>
    </w:tbl>
    <w:p w14:paraId="00B0884F" w14:textId="77777777" w:rsidR="006E0051" w:rsidRDefault="00000000">
      <w:pPr>
        <w:pStyle w:val="Heading1"/>
        <w:spacing w:before="360" w:after="160"/>
      </w:pPr>
      <w:r>
        <w:lastRenderedPageBreak/>
        <w:t>3. Timeline &amp; Milestones</w:t>
      </w:r>
    </w:p>
    <w:p w14:paraId="0F69E12B" w14:textId="77777777" w:rsidR="006E0051" w:rsidRDefault="00000000">
      <w:pPr>
        <w:pStyle w:val="Heading2"/>
        <w:spacing w:before="280" w:after="120"/>
      </w:pPr>
      <w:r>
        <w:t>Week 1 — Data Collection &amp; Curation (Sub-objective 1) — ✅ status: see §6</w:t>
      </w:r>
    </w:p>
    <w:p w14:paraId="6BEFF760" w14:textId="77777777" w:rsidR="006E0051" w:rsidRDefault="00000000">
      <w:pPr>
        <w:pStyle w:val="ListParagraph"/>
        <w:numPr>
          <w:ilvl w:val="0"/>
          <w:numId w:val="2"/>
        </w:numPr>
        <w:spacing w:after="80"/>
      </w:pPr>
      <w:r>
        <w:t>Identify and document ≥10 reliable sources (gov sites, X/Twitter, media archives, NGOs).</w:t>
      </w:r>
    </w:p>
    <w:p w14:paraId="6FF21186" w14:textId="77777777" w:rsidR="006E0051" w:rsidRDefault="00000000">
      <w:pPr>
        <w:pStyle w:val="ListParagraph"/>
        <w:numPr>
          <w:ilvl w:val="0"/>
          <w:numId w:val="2"/>
        </w:numPr>
        <w:spacing w:after="80"/>
      </w:pPr>
      <w:r>
        <w:t xml:space="preserve">Hybrid scraping pipeline (manual + automated; </w:t>
      </w:r>
      <w:proofErr w:type="spellStart"/>
      <w:r>
        <w:t>BeautifulSoup</w:t>
      </w:r>
      <w:proofErr w:type="spellEnd"/>
      <w:r>
        <w:t>/Selenium; robots.txt &amp; rate limits respected).</w:t>
      </w:r>
    </w:p>
    <w:p w14:paraId="34973CA3" w14:textId="77777777" w:rsidR="006E0051" w:rsidRDefault="00000000">
      <w:pPr>
        <w:pStyle w:val="ListParagraph"/>
        <w:numPr>
          <w:ilvl w:val="0"/>
          <w:numId w:val="2"/>
        </w:numPr>
        <w:spacing w:after="80"/>
      </w:pPr>
      <w:r>
        <w:t>Collect raw PSAs across Education, Health, Security, Agriculture, Governance.</w:t>
      </w:r>
    </w:p>
    <w:p w14:paraId="28FE15E7" w14:textId="77777777" w:rsidR="006E0051" w:rsidRDefault="00000000">
      <w:pPr>
        <w:pStyle w:val="ListParagraph"/>
        <w:numPr>
          <w:ilvl w:val="0"/>
          <w:numId w:val="2"/>
        </w:numPr>
        <w:spacing w:after="80"/>
      </w:pPr>
      <w:r>
        <w:t>Structured dataset with columns: PSA_ID, Domain, English, Kiswahili, Target Languages (placeholders), Source, Date, Metadata.</w:t>
      </w:r>
    </w:p>
    <w:p w14:paraId="369B0CD8" w14:textId="77777777" w:rsidR="006E0051" w:rsidRDefault="00000000">
      <w:pPr>
        <w:pStyle w:val="ListParagraph"/>
        <w:numPr>
          <w:ilvl w:val="0"/>
          <w:numId w:val="2"/>
        </w:numPr>
        <w:spacing w:after="80"/>
      </w:pPr>
      <w:r>
        <w:t>Initial cleaning: deduplication, language detection, relevance filtering.</w:t>
      </w:r>
    </w:p>
    <w:p w14:paraId="754890B5" w14:textId="77777777" w:rsidR="006E0051" w:rsidRDefault="00000000">
      <w:pPr>
        <w:pStyle w:val="ListParagraph"/>
        <w:numPr>
          <w:ilvl w:val="0"/>
          <w:numId w:val="2"/>
        </w:numPr>
        <w:spacing w:after="80"/>
      </w:pPr>
      <w:r>
        <w:t>Reach ≥5,000 parallel sentences with basic validation.</w:t>
      </w:r>
    </w:p>
    <w:p w14:paraId="7BE47293" w14:textId="77777777" w:rsidR="006E0051" w:rsidRDefault="00000000">
      <w:pPr>
        <w:pStyle w:val="ListParagraph"/>
        <w:numPr>
          <w:ilvl w:val="0"/>
          <w:numId w:val="2"/>
        </w:numPr>
        <w:spacing w:after="80"/>
      </w:pPr>
      <w:r>
        <w:t>Submit Week 1 report (dataset summary stats, sample entries, challenges).</w:t>
      </w:r>
    </w:p>
    <w:p w14:paraId="060C774E" w14:textId="77777777" w:rsidR="006E0051" w:rsidRDefault="00000000">
      <w:pPr>
        <w:pStyle w:val="Heading2"/>
        <w:spacing w:before="280" w:after="120"/>
      </w:pPr>
      <w:r>
        <w:t>Week 2 — Data Processing &amp; EDA (Sub-objectives 1 &amp; 2)</w:t>
      </w:r>
    </w:p>
    <w:p w14:paraId="27498F3A" w14:textId="77777777" w:rsidR="006E0051" w:rsidRDefault="00000000">
      <w:pPr>
        <w:pStyle w:val="ListParagraph"/>
        <w:numPr>
          <w:ilvl w:val="0"/>
          <w:numId w:val="2"/>
        </w:numPr>
        <w:spacing w:after="80"/>
      </w:pPr>
      <w:r>
        <w:t>Preprocessing pipeline (tokenization, normalization, code-switching handling, cultural-term glossary).</w:t>
      </w:r>
    </w:p>
    <w:p w14:paraId="4C087E22" w14:textId="77777777" w:rsidR="006E0051" w:rsidRDefault="00000000">
      <w:pPr>
        <w:pStyle w:val="ListParagraph"/>
        <w:numPr>
          <w:ilvl w:val="0"/>
          <w:numId w:val="2"/>
        </w:numPr>
        <w:spacing w:after="80"/>
      </w:pPr>
      <w:r>
        <w:t>Full EDA: domain distribution, text length histograms, vocabulary size, language-pair stats.</w:t>
      </w:r>
    </w:p>
    <w:p w14:paraId="7CDBC4ED" w14:textId="77777777" w:rsidR="006E0051" w:rsidRDefault="00000000">
      <w:pPr>
        <w:pStyle w:val="ListParagraph"/>
        <w:numPr>
          <w:ilvl w:val="0"/>
          <w:numId w:val="2"/>
        </w:numPr>
        <w:spacing w:after="80"/>
      </w:pPr>
      <w:r>
        <w:t>Native-speaker validation subset (~500 sentences) + feedback.</w:t>
      </w:r>
    </w:p>
    <w:p w14:paraId="161EAB7D" w14:textId="77777777" w:rsidR="006E0051" w:rsidRDefault="00000000">
      <w:pPr>
        <w:pStyle w:val="ListParagraph"/>
        <w:numPr>
          <w:ilvl w:val="0"/>
          <w:numId w:val="2"/>
        </w:numPr>
        <w:spacing w:after="80"/>
      </w:pPr>
      <w:r>
        <w:t>Version-controlled cleaned dataset; train/dev/test splits.</w:t>
      </w:r>
    </w:p>
    <w:p w14:paraId="31A5A9C3" w14:textId="77777777" w:rsidR="006E0051" w:rsidRDefault="00000000">
      <w:pPr>
        <w:pStyle w:val="Heading2"/>
        <w:spacing w:before="280" w:after="120"/>
      </w:pPr>
      <w:r>
        <w:t>Week 3 — Modeling with Transfer Learning (Sub-objective 2)</w:t>
      </w:r>
    </w:p>
    <w:p w14:paraId="3B6E5F07" w14:textId="77777777" w:rsidR="006E0051" w:rsidRDefault="00000000">
      <w:pPr>
        <w:pStyle w:val="ListParagraph"/>
        <w:numPr>
          <w:ilvl w:val="0"/>
          <w:numId w:val="2"/>
        </w:numPr>
        <w:spacing w:after="80"/>
      </w:pPr>
      <w:r>
        <w:t xml:space="preserve">Experiment tracking (Weights &amp; Biases / </w:t>
      </w:r>
      <w:proofErr w:type="spellStart"/>
      <w:r>
        <w:t>MLflow</w:t>
      </w:r>
      <w:proofErr w:type="spellEnd"/>
      <w:r>
        <w:t>).</w:t>
      </w:r>
    </w:p>
    <w:p w14:paraId="14406A6F" w14:textId="77777777" w:rsidR="006E0051" w:rsidRDefault="00000000">
      <w:pPr>
        <w:pStyle w:val="ListParagraph"/>
        <w:numPr>
          <w:ilvl w:val="0"/>
          <w:numId w:val="2"/>
        </w:numPr>
        <w:spacing w:after="80"/>
      </w:pPr>
      <w:r>
        <w:t xml:space="preserve">≥2 pre-trained models fine-tuned few-shot (e.g. mT5-small, NLLB-200 distilled, </w:t>
      </w:r>
      <w:proofErr w:type="spellStart"/>
      <w:r>
        <w:t>mBART</w:t>
      </w:r>
      <w:proofErr w:type="spellEnd"/>
      <w:r>
        <w:t>).</w:t>
      </w:r>
    </w:p>
    <w:p w14:paraId="063FE477" w14:textId="77777777" w:rsidR="006E0051" w:rsidRDefault="00000000">
      <w:pPr>
        <w:pStyle w:val="ListParagraph"/>
        <w:numPr>
          <w:ilvl w:val="0"/>
          <w:numId w:val="2"/>
        </w:numPr>
        <w:spacing w:after="80"/>
      </w:pPr>
      <w:r>
        <w:t>Low-resource training techniques (layer freezing, data augmentation); ablations (zero-shot vs. few-shot, domain adaptation).</w:t>
      </w:r>
    </w:p>
    <w:p w14:paraId="5C2C6F49" w14:textId="77777777" w:rsidR="006E0051" w:rsidRDefault="00000000">
      <w:pPr>
        <w:pStyle w:val="ListParagraph"/>
        <w:numPr>
          <w:ilvl w:val="0"/>
          <w:numId w:val="2"/>
        </w:numPr>
        <w:spacing w:after="80"/>
      </w:pPr>
      <w:r>
        <w:t>Inference script + preliminary performance summary.</w:t>
      </w:r>
    </w:p>
    <w:p w14:paraId="2FB63D5B" w14:textId="77777777" w:rsidR="006E0051" w:rsidRDefault="00000000">
      <w:pPr>
        <w:pStyle w:val="Heading2"/>
        <w:spacing w:before="280" w:after="120"/>
      </w:pPr>
      <w:r>
        <w:t>Week 4 — Evaluation, Deployment &amp; Documentation (Sub-objectives 3 &amp; 4)</w:t>
      </w:r>
    </w:p>
    <w:p w14:paraId="7D5C8CDE" w14:textId="77777777" w:rsidR="006E0051" w:rsidRDefault="00000000">
      <w:pPr>
        <w:pStyle w:val="ListParagraph"/>
        <w:numPr>
          <w:ilvl w:val="0"/>
          <w:numId w:val="2"/>
        </w:numPr>
        <w:spacing w:after="80"/>
      </w:pPr>
      <w:r>
        <w:t xml:space="preserve">Automatic metrics (BLEU, </w:t>
      </w:r>
      <w:proofErr w:type="spellStart"/>
      <w:r>
        <w:t>chrF</w:t>
      </w:r>
      <w:proofErr w:type="spellEnd"/>
      <w:r>
        <w:t xml:space="preserve">, COMET, </w:t>
      </w:r>
      <w:proofErr w:type="spellStart"/>
      <w:r>
        <w:t>SacreBLEU</w:t>
      </w:r>
      <w:proofErr w:type="spellEnd"/>
      <w:r>
        <w:t>) + human evaluation (fluency, adequacy, cultural accuracy) on 100+ sentences.</w:t>
      </w:r>
    </w:p>
    <w:p w14:paraId="6295256B" w14:textId="77777777" w:rsidR="006E0051" w:rsidRDefault="00000000">
      <w:pPr>
        <w:pStyle w:val="ListParagraph"/>
        <w:numPr>
          <w:ilvl w:val="0"/>
          <w:numId w:val="2"/>
        </w:numPr>
        <w:spacing w:after="80"/>
      </w:pPr>
      <w:r>
        <w:t>Error analysis and documented limitations.</w:t>
      </w:r>
    </w:p>
    <w:p w14:paraId="0EC974FB" w14:textId="77777777" w:rsidR="006E0051" w:rsidRDefault="00000000">
      <w:pPr>
        <w:pStyle w:val="ListParagraph"/>
        <w:numPr>
          <w:ilvl w:val="0"/>
          <w:numId w:val="2"/>
        </w:numPr>
        <w:spacing w:after="80"/>
      </w:pPr>
      <w:r>
        <w:t>Web app deployment (</w:t>
      </w:r>
      <w:proofErr w:type="spellStart"/>
      <w:r>
        <w:t>Streamlit</w:t>
      </w:r>
      <w:proofErr w:type="spellEnd"/>
      <w:r>
        <w:t>/</w:t>
      </w:r>
      <w:proofErr w:type="spellStart"/>
      <w:r>
        <w:t>Gradio</w:t>
      </w:r>
      <w:proofErr w:type="spellEnd"/>
      <w:r>
        <w:t>): input PSA → select target language → output translation, with confidence scores and a feedback form.</w:t>
      </w:r>
    </w:p>
    <w:p w14:paraId="6199855E" w14:textId="77777777" w:rsidR="006E0051" w:rsidRDefault="00000000">
      <w:pPr>
        <w:pStyle w:val="ListParagraph"/>
        <w:numPr>
          <w:ilvl w:val="0"/>
          <w:numId w:val="2"/>
        </w:numPr>
        <w:spacing w:after="80"/>
      </w:pPr>
      <w:r>
        <w:t>Final GitHub repo (code, dataset/link, notebooks, README, license) + final report + demo day.</w:t>
      </w:r>
    </w:p>
    <w:p w14:paraId="599E4C3A" w14:textId="77777777" w:rsidR="006E0051" w:rsidRDefault="00000000">
      <w:pPr>
        <w:pStyle w:val="Heading1"/>
        <w:spacing w:before="360" w:after="160"/>
      </w:pPr>
      <w:r>
        <w:t>4. PSA Domain Taxonomy</w:t>
      </w:r>
    </w:p>
    <w:p w14:paraId="28DF282F" w14:textId="77777777" w:rsidR="006E0051" w:rsidRDefault="00000000">
      <w:pPr>
        <w:spacing w:after="160"/>
      </w:pPr>
      <w:r>
        <w:t>Every PSA is labeled with one of 5 domains and one of 5 sub-categories each (25 combinations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7354"/>
      </w:tblGrid>
      <w:tr w:rsidR="006E0051" w14:paraId="2F0B5999" w14:textId="77777777">
        <w:tblPrEx>
          <w:tblCellMar>
            <w:top w:w="0" w:type="dxa"/>
            <w:bottom w:w="0" w:type="dxa"/>
          </w:tblCellMar>
        </w:tblPrEx>
        <w:trPr>
          <w:tblHeader/>
        </w:trPr>
        <w:tc>
          <w:tcPr>
            <w:tcW w:w="2006" w:type="dxa"/>
            <w:shd w:val="clear" w:color="auto" w:fill="2E5E4E"/>
            <w:tcMar>
              <w:top w:w="80" w:type="dxa"/>
              <w:left w:w="120" w:type="dxa"/>
              <w:bottom w:w="80" w:type="dxa"/>
              <w:right w:w="120" w:type="dxa"/>
            </w:tcMar>
          </w:tcPr>
          <w:p w14:paraId="1415681F" w14:textId="77777777" w:rsidR="006E0051" w:rsidRDefault="00000000">
            <w:r>
              <w:rPr>
                <w:b/>
                <w:bCs/>
                <w:color w:val="FFFFFF"/>
              </w:rPr>
              <w:t>Domain</w:t>
            </w:r>
          </w:p>
        </w:tc>
        <w:tc>
          <w:tcPr>
            <w:tcW w:w="7354" w:type="dxa"/>
            <w:shd w:val="clear" w:color="auto" w:fill="2E5E4E"/>
            <w:tcMar>
              <w:top w:w="80" w:type="dxa"/>
              <w:left w:w="120" w:type="dxa"/>
              <w:bottom w:w="80" w:type="dxa"/>
              <w:right w:w="120" w:type="dxa"/>
            </w:tcMar>
          </w:tcPr>
          <w:p w14:paraId="144826F6" w14:textId="77777777" w:rsidR="006E0051" w:rsidRDefault="00000000">
            <w:r>
              <w:rPr>
                <w:b/>
                <w:bCs/>
                <w:color w:val="FFFFFF"/>
              </w:rPr>
              <w:t>Sub-Categories</w:t>
            </w:r>
          </w:p>
        </w:tc>
      </w:tr>
      <w:tr w:rsidR="006E0051" w14:paraId="08A8E7A1" w14:textId="77777777">
        <w:tblPrEx>
          <w:tblCellMar>
            <w:top w:w="0" w:type="dxa"/>
            <w:bottom w:w="0" w:type="dxa"/>
          </w:tblCellMar>
        </w:tblPrEx>
        <w:tc>
          <w:tcPr>
            <w:tcW w:w="2006" w:type="dxa"/>
            <w:tcMar>
              <w:top w:w="80" w:type="dxa"/>
              <w:left w:w="120" w:type="dxa"/>
              <w:bottom w:w="80" w:type="dxa"/>
              <w:right w:w="120" w:type="dxa"/>
            </w:tcMar>
          </w:tcPr>
          <w:p w14:paraId="61791F31" w14:textId="77777777" w:rsidR="006E0051" w:rsidRDefault="00000000">
            <w:r>
              <w:rPr>
                <w:color w:val="000000"/>
              </w:rPr>
              <w:t>Health</w:t>
            </w:r>
          </w:p>
        </w:tc>
        <w:tc>
          <w:tcPr>
            <w:tcW w:w="7354" w:type="dxa"/>
            <w:tcMar>
              <w:top w:w="80" w:type="dxa"/>
              <w:left w:w="120" w:type="dxa"/>
              <w:bottom w:w="80" w:type="dxa"/>
              <w:right w:w="120" w:type="dxa"/>
            </w:tcMar>
          </w:tcPr>
          <w:p w14:paraId="7EAE881E" w14:textId="77777777" w:rsidR="006E0051" w:rsidRDefault="00000000">
            <w:r>
              <w:rPr>
                <w:color w:val="000000"/>
              </w:rPr>
              <w:t>Disease Prevention &amp; Control · Maternal &amp; Child Health · Public Health Campaigns · Mental Health Awareness · Healthcare Access</w:t>
            </w:r>
          </w:p>
        </w:tc>
      </w:tr>
      <w:tr w:rsidR="006E0051" w14:paraId="1C171450" w14:textId="77777777">
        <w:tblPrEx>
          <w:tblCellMar>
            <w:top w:w="0" w:type="dxa"/>
            <w:bottom w:w="0" w:type="dxa"/>
          </w:tblCellMar>
        </w:tblPrEx>
        <w:tc>
          <w:tcPr>
            <w:tcW w:w="2006" w:type="dxa"/>
            <w:tcMar>
              <w:top w:w="80" w:type="dxa"/>
              <w:left w:w="120" w:type="dxa"/>
              <w:bottom w:w="80" w:type="dxa"/>
              <w:right w:w="120" w:type="dxa"/>
            </w:tcMar>
          </w:tcPr>
          <w:p w14:paraId="52CAC15C" w14:textId="77777777" w:rsidR="006E0051" w:rsidRDefault="00000000">
            <w:r>
              <w:rPr>
                <w:color w:val="000000"/>
              </w:rPr>
              <w:t>Agriculture</w:t>
            </w:r>
          </w:p>
        </w:tc>
        <w:tc>
          <w:tcPr>
            <w:tcW w:w="7354" w:type="dxa"/>
            <w:tcMar>
              <w:top w:w="80" w:type="dxa"/>
              <w:left w:w="120" w:type="dxa"/>
              <w:bottom w:w="80" w:type="dxa"/>
              <w:right w:w="120" w:type="dxa"/>
            </w:tcMar>
          </w:tcPr>
          <w:p w14:paraId="4768D744" w14:textId="77777777" w:rsidR="006E0051" w:rsidRDefault="00000000">
            <w:r>
              <w:rPr>
                <w:color w:val="000000"/>
              </w:rPr>
              <w:t>Crop Production · Livestock Management · Agribusiness &amp; Market Access · Sustainable Farming · Agricultural Training</w:t>
            </w:r>
          </w:p>
        </w:tc>
      </w:tr>
      <w:tr w:rsidR="006E0051" w14:paraId="76F680AD" w14:textId="77777777">
        <w:tblPrEx>
          <w:tblCellMar>
            <w:top w:w="0" w:type="dxa"/>
            <w:bottom w:w="0" w:type="dxa"/>
          </w:tblCellMar>
        </w:tblPrEx>
        <w:tc>
          <w:tcPr>
            <w:tcW w:w="2006" w:type="dxa"/>
            <w:tcMar>
              <w:top w:w="80" w:type="dxa"/>
              <w:left w:w="120" w:type="dxa"/>
              <w:bottom w:w="80" w:type="dxa"/>
              <w:right w:w="120" w:type="dxa"/>
            </w:tcMar>
          </w:tcPr>
          <w:p w14:paraId="3C72F4EA" w14:textId="77777777" w:rsidR="006E0051" w:rsidRDefault="00000000">
            <w:r>
              <w:rPr>
                <w:color w:val="000000"/>
              </w:rPr>
              <w:t>Education</w:t>
            </w:r>
          </w:p>
        </w:tc>
        <w:tc>
          <w:tcPr>
            <w:tcW w:w="7354" w:type="dxa"/>
            <w:tcMar>
              <w:top w:w="80" w:type="dxa"/>
              <w:left w:w="120" w:type="dxa"/>
              <w:bottom w:w="80" w:type="dxa"/>
              <w:right w:w="120" w:type="dxa"/>
            </w:tcMar>
          </w:tcPr>
          <w:p w14:paraId="212A8329" w14:textId="77777777" w:rsidR="006E0051" w:rsidRDefault="00000000">
            <w:r>
              <w:rPr>
                <w:color w:val="000000"/>
              </w:rPr>
              <w:t>Access to Education · Vocational Training · Civic Education · Educational Resources · School Safety &amp; Inclusion</w:t>
            </w:r>
          </w:p>
        </w:tc>
      </w:tr>
      <w:tr w:rsidR="006E0051" w14:paraId="692BDF2A" w14:textId="77777777">
        <w:tblPrEx>
          <w:tblCellMar>
            <w:top w:w="0" w:type="dxa"/>
            <w:bottom w:w="0" w:type="dxa"/>
          </w:tblCellMar>
        </w:tblPrEx>
        <w:tc>
          <w:tcPr>
            <w:tcW w:w="2006" w:type="dxa"/>
            <w:tcMar>
              <w:top w:w="80" w:type="dxa"/>
              <w:left w:w="120" w:type="dxa"/>
              <w:bottom w:w="80" w:type="dxa"/>
              <w:right w:w="120" w:type="dxa"/>
            </w:tcMar>
          </w:tcPr>
          <w:p w14:paraId="69B3634F" w14:textId="77777777" w:rsidR="006E0051" w:rsidRDefault="00000000">
            <w:r>
              <w:rPr>
                <w:color w:val="000000"/>
              </w:rPr>
              <w:t>Security &amp; Safety</w:t>
            </w:r>
          </w:p>
        </w:tc>
        <w:tc>
          <w:tcPr>
            <w:tcW w:w="7354" w:type="dxa"/>
            <w:tcMar>
              <w:top w:w="80" w:type="dxa"/>
              <w:left w:w="120" w:type="dxa"/>
              <w:bottom w:w="80" w:type="dxa"/>
              <w:right w:w="120" w:type="dxa"/>
            </w:tcMar>
          </w:tcPr>
          <w:p w14:paraId="21F5AE49" w14:textId="77777777" w:rsidR="006E0051" w:rsidRDefault="00000000">
            <w:r>
              <w:rPr>
                <w:color w:val="000000"/>
              </w:rPr>
              <w:t>Public Safety Awareness · Crime Prevention · National Security · Gender-Based Violence · Cybersecurity</w:t>
            </w:r>
          </w:p>
        </w:tc>
      </w:tr>
      <w:tr w:rsidR="006E0051" w14:paraId="2B165393" w14:textId="77777777">
        <w:tblPrEx>
          <w:tblCellMar>
            <w:top w:w="0" w:type="dxa"/>
            <w:bottom w:w="0" w:type="dxa"/>
          </w:tblCellMar>
        </w:tblPrEx>
        <w:tc>
          <w:tcPr>
            <w:tcW w:w="2006" w:type="dxa"/>
            <w:tcMar>
              <w:top w:w="80" w:type="dxa"/>
              <w:left w:w="120" w:type="dxa"/>
              <w:bottom w:w="80" w:type="dxa"/>
              <w:right w:w="120" w:type="dxa"/>
            </w:tcMar>
          </w:tcPr>
          <w:p w14:paraId="531D3462" w14:textId="77777777" w:rsidR="006E0051" w:rsidRDefault="00000000">
            <w:r>
              <w:rPr>
                <w:color w:val="000000"/>
              </w:rPr>
              <w:t>Governance</w:t>
            </w:r>
          </w:p>
        </w:tc>
        <w:tc>
          <w:tcPr>
            <w:tcW w:w="7354" w:type="dxa"/>
            <w:tcMar>
              <w:top w:w="80" w:type="dxa"/>
              <w:left w:w="120" w:type="dxa"/>
              <w:bottom w:w="80" w:type="dxa"/>
              <w:right w:w="120" w:type="dxa"/>
            </w:tcMar>
          </w:tcPr>
          <w:p w14:paraId="226F838C" w14:textId="77777777" w:rsidR="006E0051" w:rsidRDefault="00000000">
            <w:r>
              <w:rPr>
                <w:color w:val="000000"/>
              </w:rPr>
              <w:t>Anti-Corruption Initiatives · Public Participation · Elections &amp; Voter Education · Public Service Delivery · Devolution &amp; Local Governance</w:t>
            </w:r>
          </w:p>
        </w:tc>
      </w:tr>
    </w:tbl>
    <w:p w14:paraId="1290ED58" w14:textId="77777777" w:rsidR="006E0051" w:rsidRDefault="00000000">
      <w:pPr>
        <w:pStyle w:val="Heading1"/>
        <w:spacing w:before="360" w:after="160"/>
      </w:pPr>
      <w:r>
        <w:t>5. Repository Structure</w:t>
      </w:r>
    </w:p>
    <w:p w14:paraId="5CEE129F" w14:textId="77777777" w:rsidR="006E0051" w:rsidRDefault="00000000">
      <w:pPr>
        <w:pBdr>
          <w:top w:val="single" w:sz="4" w:space="4" w:color="CCCCCC"/>
          <w:left w:val="single" w:sz="4" w:space="4" w:color="CCCCCC"/>
          <w:bottom w:val="single" w:sz="4" w:space="4" w:color="CCCCCC"/>
          <w:right w:val="single" w:sz="4" w:space="4" w:color="CCCCCC"/>
        </w:pBdr>
        <w:shd w:val="clear" w:color="auto" w:fill="F4F4F4"/>
        <w:spacing w:before="120" w:after="240"/>
      </w:pPr>
      <w:proofErr w:type="spellStart"/>
      <w:r>
        <w:rPr>
          <w:rFonts w:ascii="Consolas" w:eastAsia="Consolas" w:hAnsi="Consolas" w:cs="Consolas"/>
          <w:sz w:val="18"/>
          <w:szCs w:val="18"/>
        </w:rPr>
        <w:t>psa_pipeline</w:t>
      </w:r>
      <w:proofErr w:type="spellEnd"/>
      <w:r>
        <w:rPr>
          <w:rFonts w:ascii="Consolas" w:eastAsia="Consolas" w:hAnsi="Consolas" w:cs="Consolas"/>
          <w:sz w:val="18"/>
          <w:szCs w:val="18"/>
        </w:rPr>
        <w:t>/</w:t>
      </w:r>
      <w:r>
        <w:br/>
      </w:r>
      <w:r>
        <w:rPr>
          <w:rFonts w:ascii="Consolas" w:eastAsia="Consolas" w:hAnsi="Consolas" w:cs="Consolas"/>
          <w:sz w:val="18"/>
          <w:szCs w:val="18"/>
        </w:rPr>
        <w:t>├── README.md                          # pipeline-level documentation</w:t>
      </w:r>
      <w:r>
        <w:br/>
      </w:r>
      <w:r>
        <w:rPr>
          <w:rFonts w:ascii="Consolas" w:eastAsia="Consolas" w:hAnsi="Consolas" w:cs="Consolas"/>
          <w:sz w:val="18"/>
          <w:szCs w:val="18"/>
        </w:rPr>
        <w:t>├── requirements.txt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br/>
      </w:r>
      <w:r>
        <w:rPr>
          <w:rFonts w:ascii="Consolas" w:eastAsia="Consolas" w:hAnsi="Consolas" w:cs="Consolas"/>
          <w:sz w:val="18"/>
          <w:szCs w:val="18"/>
        </w:rPr>
        <w:t>│   ├── config.py                      # taxonomy, counties, paths, targets (single source of truth)</w:t>
      </w:r>
      <w:r>
        <w:br/>
      </w:r>
      <w:r>
        <w:rPr>
          <w:rFonts w:ascii="Consolas" w:eastAsia="Consolas" w:hAnsi="Consolas" w:cs="Consolas"/>
          <w:sz w:val="18"/>
          <w:szCs w:val="18"/>
        </w:rPr>
        <w:t>│   ├── mine_source.py                 # Step 1: mine authorities &amp; phrasing from merged scrape</w:t>
      </w:r>
      <w:r>
        <w:br/>
      </w:r>
      <w:r>
        <w:rPr>
          <w:rFonts w:ascii="Consolas" w:eastAsia="Consolas" w:hAnsi="Consolas" w:cs="Consolas"/>
          <w:sz w:val="18"/>
          <w:szCs w:val="18"/>
        </w:rPr>
        <w:t>│   ├── templates.py                   # hand-authored PSA templates (25 domain x sub-category sets)</w:t>
      </w:r>
      <w:r>
        <w:br/>
      </w:r>
      <w:r>
        <w:rPr>
          <w:rFonts w:ascii="Consolas" w:eastAsia="Consolas" w:hAnsi="Consolas" w:cs="Consolas"/>
          <w:sz w:val="18"/>
          <w:szCs w:val="18"/>
        </w:rPr>
        <w:t>│   ├── generate.py                    # Step 2: fill templates -&gt; synthetic PSAs</w:t>
      </w:r>
      <w:r>
        <w:br/>
      </w:r>
      <w:r>
        <w:rPr>
          <w:rFonts w:ascii="Consolas" w:eastAsia="Consolas" w:hAnsi="Consolas" w:cs="Consolas"/>
          <w:sz w:val="18"/>
          <w:szCs w:val="18"/>
        </w:rPr>
        <w:t xml:space="preserve">│   ├── dedup.py                       # Step 3: exact + fuzzy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rapidfuzz</w:t>
      </w:r>
      <w:proofErr w:type="spellEnd"/>
      <w:r>
        <w:rPr>
          <w:rFonts w:ascii="Consolas" w:eastAsia="Consolas" w:hAnsi="Consolas" w:cs="Consolas"/>
          <w:sz w:val="18"/>
          <w:szCs w:val="18"/>
        </w:rPr>
        <w:t>)</w:t>
      </w:r>
      <w:r>
        <w:br/>
      </w:r>
      <w:r>
        <w:rPr>
          <w:rFonts w:ascii="Consolas" w:eastAsia="Consolas" w:hAnsi="Consolas" w:cs="Consolas"/>
          <w:sz w:val="18"/>
          <w:szCs w:val="18"/>
        </w:rPr>
        <w:t>│   ├── quality_check.py               # Step 4: rule-based cleanup &amp; validation</w:t>
      </w:r>
      <w:r>
        <w:br/>
      </w:r>
      <w:r>
        <w:rPr>
          <w:rFonts w:ascii="Consolas" w:eastAsia="Consolas" w:hAnsi="Consolas" w:cs="Consolas"/>
          <w:sz w:val="18"/>
          <w:szCs w:val="18"/>
        </w:rPr>
        <w:t>│   └── pipeline.py                    # orchestrates Steps 1-4 end-to-end</w:t>
      </w:r>
      <w:r>
        <w:br/>
      </w:r>
      <w:r>
        <w:rPr>
          <w:rFonts w:ascii="Consolas" w:eastAsia="Consolas" w:hAnsi="Consolas" w:cs="Consolas"/>
          <w:sz w:val="18"/>
          <w:szCs w:val="18"/>
        </w:rPr>
        <w:t>├── data/</w:t>
      </w:r>
      <w:r>
        <w:br/>
      </w:r>
      <w:r>
        <w:rPr>
          <w:rFonts w:ascii="Consolas" w:eastAsia="Consolas" w:hAnsi="Consolas" w:cs="Consolas"/>
          <w:sz w:val="18"/>
          <w:szCs w:val="18"/>
        </w:rPr>
        <w:t>│   ├── merged_psa_dataset.csv         # combined team scrape (raw curation deliverable)</w:t>
      </w:r>
      <w:r>
        <w:br/>
      </w:r>
      <w:r>
        <w:rPr>
          <w:rFonts w:ascii="Consolas" w:eastAsia="Consolas" w:hAnsi="Consolas" w:cs="Consolas"/>
          <w:sz w:val="18"/>
          <w:szCs w:val="18"/>
        </w:rPr>
        <w:t xml:space="preserve">│   └── mined/                         # </w:t>
      </w:r>
      <w:proofErr w:type="spellStart"/>
      <w:r>
        <w:rPr>
          <w:rFonts w:ascii="Consolas" w:eastAsia="Consolas" w:hAnsi="Consolas" w:cs="Consolas"/>
          <w:sz w:val="18"/>
          <w:szCs w:val="18"/>
        </w:rPr>
        <w:t>authorities.json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phrases.json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reference_lines.json</w:t>
      </w:r>
      <w:proofErr w:type="spellEnd"/>
      <w:r>
        <w:br/>
      </w:r>
      <w:r>
        <w:rPr>
          <w:rFonts w:ascii="Consolas" w:eastAsia="Consolas" w:hAnsi="Consolas" w:cs="Consolas"/>
          <w:sz w:val="18"/>
          <w:szCs w:val="18"/>
        </w:rPr>
        <w:t>└── output/</w:t>
      </w:r>
      <w:r>
        <w:br/>
      </w:r>
      <w:r>
        <w:rPr>
          <w:rFonts w:ascii="Consolas" w:eastAsia="Consolas" w:hAnsi="Consolas" w:cs="Consolas"/>
          <w:sz w:val="18"/>
          <w:szCs w:val="18"/>
        </w:rPr>
        <w:t xml:space="preserve">    ├── kenyan_psa_synthetic_15000.csv # final synthetic dataset</w:t>
      </w:r>
      <w:r>
        <w:br/>
      </w:r>
      <w:r>
        <w:rPr>
          <w:rFonts w:ascii="Consolas" w:eastAsia="Consolas" w:hAnsi="Consolas" w:cs="Consolas"/>
          <w:sz w:val="18"/>
          <w:szCs w:val="18"/>
        </w:rPr>
        <w:t xml:space="preserve">    └── quality_report.txt</w:t>
      </w:r>
    </w:p>
    <w:p w14:paraId="344D4CCE" w14:textId="77777777" w:rsidR="006E0051" w:rsidRDefault="00000000">
      <w:pPr>
        <w:pStyle w:val="Heading1"/>
        <w:spacing w:before="360" w:after="160"/>
      </w:pPr>
      <w:r>
        <w:t>6. Current Status</w:t>
      </w:r>
    </w:p>
    <w:p w14:paraId="14885C05" w14:textId="77777777" w:rsidR="006E0051" w:rsidRDefault="00000000">
      <w:pPr>
        <w:pStyle w:val="ListParagraph"/>
        <w:numPr>
          <w:ilvl w:val="0"/>
          <w:numId w:val="2"/>
        </w:numPr>
        <w:spacing w:after="80"/>
      </w:pPr>
      <w:r>
        <w:t>Data Collection</w:t>
      </w:r>
    </w:p>
    <w:p w14:paraId="4E3EF5D8" w14:textId="77777777" w:rsidR="006E0051" w:rsidRDefault="00000000">
      <w:pPr>
        <w:pStyle w:val="ListParagraph"/>
        <w:numPr>
          <w:ilvl w:val="0"/>
          <w:numId w:val="2"/>
        </w:numPr>
        <w:spacing w:after="80"/>
      </w:pPr>
      <w:r>
        <w:t>Data Cleaning</w:t>
      </w:r>
    </w:p>
    <w:p w14:paraId="606A4AFD" w14:textId="77777777" w:rsidR="006E0051" w:rsidRDefault="00000000">
      <w:pPr>
        <w:pStyle w:val="ListParagraph"/>
        <w:numPr>
          <w:ilvl w:val="0"/>
          <w:numId w:val="2"/>
        </w:numPr>
        <w:spacing w:after="80"/>
      </w:pPr>
      <w:r>
        <w:t>EDA</w:t>
      </w:r>
    </w:p>
    <w:p w14:paraId="68CBBED9" w14:textId="77777777" w:rsidR="006E0051" w:rsidRDefault="00000000">
      <w:pPr>
        <w:pStyle w:val="ListParagraph"/>
        <w:numPr>
          <w:ilvl w:val="0"/>
          <w:numId w:val="2"/>
        </w:numPr>
        <w:spacing w:after="80"/>
      </w:pPr>
      <w:r>
        <w:t>Initial Finetuning Done!</w:t>
      </w:r>
    </w:p>
    <w:p w14:paraId="6B657D18" w14:textId="77777777" w:rsidR="006E0051" w:rsidRDefault="00000000">
      <w:pPr>
        <w:spacing w:after="160"/>
      </w:pPr>
      <w:r>
        <w:t>Individual scraping efforts fell short of the 5,000-sentence target on their own, so the team combined every member's output into one merged scraped dataset, then built a pipeline to mine that data for real Kenyan authorities and phrasing and use them to generate a large, clean synthetic dataset grounded in that real-world material.</w:t>
      </w:r>
    </w:p>
    <w:p w14:paraId="2F7D01FF" w14:textId="77777777" w:rsidR="006E0051" w:rsidRDefault="00000000">
      <w:pPr>
        <w:pStyle w:val="Heading2"/>
        <w:spacing w:before="280" w:after="120"/>
      </w:pPr>
      <w:r>
        <w:t>Merged Scraped Dataset (data/merged_psa_dataset.csv)</w:t>
      </w:r>
    </w:p>
    <w:p w14:paraId="69C26C46" w14:textId="77777777" w:rsidR="006E0051" w:rsidRDefault="00000000">
      <w:pPr>
        <w:pStyle w:val="ListParagraph"/>
        <w:numPr>
          <w:ilvl w:val="0"/>
          <w:numId w:val="2"/>
        </w:numPr>
        <w:spacing w:after="80"/>
      </w:pPr>
      <w:r>
        <w:t xml:space="preserve">6,236 rows across 11 columns: PSA_ID, Domain, English, Kiswahili, </w:t>
      </w:r>
      <w:proofErr w:type="spellStart"/>
      <w:r>
        <w:t>Ekegusii</w:t>
      </w:r>
      <w:proofErr w:type="spellEnd"/>
      <w:r>
        <w:t xml:space="preserve">, Somali, </w:t>
      </w:r>
      <w:proofErr w:type="spellStart"/>
      <w:r>
        <w:t>Dholuo</w:t>
      </w:r>
      <w:proofErr w:type="spellEnd"/>
      <w:r>
        <w:t xml:space="preserve">, </w:t>
      </w:r>
      <w:proofErr w:type="spellStart"/>
      <w:r>
        <w:t>Target_Languages</w:t>
      </w:r>
      <w:proofErr w:type="spellEnd"/>
      <w:r>
        <w:t>, Source, Date, Metadata</w:t>
      </w:r>
    </w:p>
    <w:p w14:paraId="62C0B50F" w14:textId="77777777" w:rsidR="006E0051" w:rsidRDefault="00000000">
      <w:pPr>
        <w:pStyle w:val="ListParagraph"/>
        <w:numPr>
          <w:ilvl w:val="0"/>
          <w:numId w:val="2"/>
        </w:numPr>
        <w:spacing w:after="80"/>
      </w:pPr>
      <w:r>
        <w:t>1,178 distinct sources — government sites, media wires, NGOs, official corpora</w:t>
      </w:r>
    </w:p>
    <w:p w14:paraId="15EEF56A" w14:textId="77777777" w:rsidR="006E0051" w:rsidRDefault="00000000">
      <w:pPr>
        <w:pStyle w:val="ListParagraph"/>
        <w:numPr>
          <w:ilvl w:val="0"/>
          <w:numId w:val="2"/>
        </w:numPr>
        <w:spacing w:after="80"/>
      </w:pPr>
      <w:r>
        <w:t>Domain split: Education 1,852 · Agriculture 1,691 · Security &amp; Safety 983 · Governance 937 · Health 773</w:t>
      </w:r>
    </w:p>
    <w:p w14:paraId="0B49ABBE" w14:textId="77777777" w:rsidR="006E0051" w:rsidRDefault="00000000">
      <w:pPr>
        <w:pStyle w:val="ListParagraph"/>
        <w:numPr>
          <w:ilvl w:val="0"/>
          <w:numId w:val="2"/>
        </w:numPr>
        <w:spacing w:after="80"/>
      </w:pPr>
      <w:r>
        <w:t xml:space="preserve">Kiswahili filled for 69.5% of rows; </w:t>
      </w:r>
      <w:proofErr w:type="spellStart"/>
      <w:r>
        <w:t>Ekegusii</w:t>
      </w:r>
      <w:proofErr w:type="spellEnd"/>
      <w:r>
        <w:t>/Somali/</w:t>
      </w:r>
      <w:proofErr w:type="spellStart"/>
      <w:r>
        <w:t>Dholuo</w:t>
      </w:r>
      <w:proofErr w:type="spellEnd"/>
      <w:r>
        <w:t xml:space="preserve"> partially filled (placeholders, pending translation)</w:t>
      </w:r>
    </w:p>
    <w:p w14:paraId="244E4F66" w14:textId="77777777" w:rsidR="006E0051" w:rsidRDefault="00000000">
      <w:pPr>
        <w:pStyle w:val="Heading2"/>
        <w:spacing w:before="280" w:after="120"/>
      </w:pPr>
      <w:r>
        <w:t>Final Synthetic Dataset (output/kenyan_psa_synthetic_15000.csv)</w:t>
      </w:r>
    </w:p>
    <w:p w14:paraId="6B48B872" w14:textId="77777777" w:rsidR="006E0051" w:rsidRDefault="00000000">
      <w:pPr>
        <w:pStyle w:val="ListParagraph"/>
        <w:numPr>
          <w:ilvl w:val="0"/>
          <w:numId w:val="2"/>
        </w:numPr>
        <w:spacing w:after="80"/>
      </w:pPr>
      <w:r>
        <w:t>15,000 rows, columns: PSA_ID, Domain, English</w:t>
      </w:r>
    </w:p>
    <w:p w14:paraId="5FD8D6B0" w14:textId="77777777" w:rsidR="006E0051" w:rsidRDefault="00000000">
      <w:pPr>
        <w:pStyle w:val="ListParagraph"/>
        <w:numPr>
          <w:ilvl w:val="0"/>
          <w:numId w:val="2"/>
        </w:numPr>
        <w:spacing w:after="80"/>
      </w:pPr>
      <w:r>
        <w:t xml:space="preserve">~21,306 rows in the final merged dataset (Bootstrapped synthetic + Real Scraped) Hybrid: PSA_ID, Domain, English, Kiswahili, </w:t>
      </w:r>
      <w:proofErr w:type="spellStart"/>
      <w:r>
        <w:t>Ekegusii</w:t>
      </w:r>
      <w:proofErr w:type="spellEnd"/>
    </w:p>
    <w:p w14:paraId="1CB0FFB9" w14:textId="77777777" w:rsidR="006E0051" w:rsidRDefault="00000000">
      <w:pPr>
        <w:pStyle w:val="ListParagraph"/>
        <w:numPr>
          <w:ilvl w:val="0"/>
          <w:numId w:val="2"/>
        </w:numPr>
        <w:spacing w:after="80"/>
      </w:pPr>
      <w:r>
        <w:t>100% unique English text and PSA_ID; zero nulls</w:t>
      </w:r>
    </w:p>
    <w:p w14:paraId="4D4F1141" w14:textId="77777777" w:rsidR="006E0051" w:rsidRDefault="00000000">
      <w:pPr>
        <w:pStyle w:val="ListParagraph"/>
        <w:numPr>
          <w:ilvl w:val="0"/>
          <w:numId w:val="2"/>
        </w:numPr>
        <w:spacing w:after="80"/>
      </w:pPr>
      <w:r>
        <w:t xml:space="preserve">Generated by mining real Kenyan issuing authorities and PSA phrasing patterns out of the merged scrape, then filling hand-authored templates with those authorities plus counties, months, and topics — followed by </w:t>
      </w:r>
      <w:proofErr w:type="spellStart"/>
      <w:r>
        <w:t>dedup</w:t>
      </w:r>
      <w:proofErr w:type="spellEnd"/>
      <w:r>
        <w:t xml:space="preserve"> and rule-based quality checks</w:t>
      </w:r>
    </w:p>
    <w:p w14:paraId="6D55DB87" w14:textId="77777777" w:rsidR="006E0051" w:rsidRDefault="00000000">
      <w:pPr>
        <w:pStyle w:val="Heading2"/>
        <w:spacing w:before="280" w:after="120"/>
      </w:pPr>
      <w:r>
        <w:t>Pipeline Architecture</w:t>
      </w:r>
    </w:p>
    <w:p w14:paraId="11D3BFFC" w14:textId="77777777" w:rsidR="006E0051" w:rsidRDefault="00000000">
      <w:pPr>
        <w:spacing w:after="160"/>
      </w:pPr>
      <w:r>
        <w:t xml:space="preserve">Parallel member scraping → merge → mine real authorities/phrasing → fill authored templates → generate → </w:t>
      </w:r>
      <w:proofErr w:type="spellStart"/>
      <w:r>
        <w:t>dedup</w:t>
      </w:r>
      <w:proofErr w:type="spellEnd"/>
      <w:r>
        <w:t xml:space="preserve"> (exact + fuzzy) → rule-based quality check → final synthetic dataset. The pipeline automatically tops up generation if </w:t>
      </w:r>
      <w:proofErr w:type="spellStart"/>
      <w:r>
        <w:t>dedup</w:t>
      </w:r>
      <w:proofErr w:type="spellEnd"/>
      <w:r>
        <w:t>/QC drop the row count below 70,000.</w:t>
      </w:r>
    </w:p>
    <w:p w14:paraId="0378D66E" w14:textId="77777777" w:rsidR="006E0051" w:rsidRDefault="00000000">
      <w:pPr>
        <w:pStyle w:val="Heading2"/>
        <w:spacing w:before="280" w:after="120"/>
      </w:pPr>
      <w:r>
        <w:t>EDA Findings</w:t>
      </w:r>
    </w:p>
    <w:p w14:paraId="4DC6F00F" w14:textId="77777777" w:rsidR="006E0051" w:rsidRDefault="00000000">
      <w:pPr>
        <w:pStyle w:val="Heading3"/>
        <w:spacing w:before="220" w:after="100"/>
      </w:pPr>
      <w:r>
        <w:t>PSA Count by Domain</w:t>
      </w:r>
    </w:p>
    <w:p w14:paraId="63F44ED5" w14:textId="77777777" w:rsidR="006E0051" w:rsidRDefault="00000000">
      <w:pPr>
        <w:spacing w:after="160"/>
      </w:pPr>
      <w:r>
        <w:t>The table below shows the number of Public Service Announcements (PSAs) across different domains. For reporting purposes, Security and Security &amp; Safety have been combined into a single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3"/>
        <w:gridCol w:w="2897"/>
      </w:tblGrid>
      <w:tr w:rsidR="006E0051" w14:paraId="7741A90C" w14:textId="77777777">
        <w:tblPrEx>
          <w:tblCellMar>
            <w:top w:w="0" w:type="dxa"/>
            <w:bottom w:w="0" w:type="dxa"/>
          </w:tblCellMar>
        </w:tblPrEx>
        <w:trPr>
          <w:tblHeader/>
        </w:trPr>
        <w:tc>
          <w:tcPr>
            <w:tcW w:w="6463" w:type="dxa"/>
            <w:shd w:val="clear" w:color="auto" w:fill="2E5E4E"/>
            <w:tcMar>
              <w:top w:w="80" w:type="dxa"/>
              <w:left w:w="120" w:type="dxa"/>
              <w:bottom w:w="80" w:type="dxa"/>
              <w:right w:w="120" w:type="dxa"/>
            </w:tcMar>
          </w:tcPr>
          <w:p w14:paraId="2E8123FC" w14:textId="77777777" w:rsidR="006E0051" w:rsidRDefault="00000000">
            <w:r>
              <w:rPr>
                <w:b/>
                <w:bCs/>
                <w:color w:val="FFFFFF"/>
              </w:rPr>
              <w:t>Domain</w:t>
            </w:r>
          </w:p>
        </w:tc>
        <w:tc>
          <w:tcPr>
            <w:tcW w:w="2897" w:type="dxa"/>
            <w:shd w:val="clear" w:color="auto" w:fill="2E5E4E"/>
            <w:tcMar>
              <w:top w:w="80" w:type="dxa"/>
              <w:left w:w="120" w:type="dxa"/>
              <w:bottom w:w="80" w:type="dxa"/>
              <w:right w:w="120" w:type="dxa"/>
            </w:tcMar>
          </w:tcPr>
          <w:p w14:paraId="2B4E55E3" w14:textId="77777777" w:rsidR="006E0051" w:rsidRDefault="00000000">
            <w:r>
              <w:rPr>
                <w:b/>
                <w:bCs/>
                <w:color w:val="FFFFFF"/>
              </w:rPr>
              <w:t>PSA Count</w:t>
            </w:r>
          </w:p>
        </w:tc>
      </w:tr>
      <w:tr w:rsidR="006E0051" w14:paraId="09AEBBC7" w14:textId="77777777">
        <w:tblPrEx>
          <w:tblCellMar>
            <w:top w:w="0" w:type="dxa"/>
            <w:bottom w:w="0" w:type="dxa"/>
          </w:tblCellMar>
        </w:tblPrEx>
        <w:tc>
          <w:tcPr>
            <w:tcW w:w="6463" w:type="dxa"/>
            <w:tcMar>
              <w:top w:w="80" w:type="dxa"/>
              <w:left w:w="120" w:type="dxa"/>
              <w:bottom w:w="80" w:type="dxa"/>
              <w:right w:w="120" w:type="dxa"/>
            </w:tcMar>
          </w:tcPr>
          <w:p w14:paraId="2CFF2B6B" w14:textId="77777777" w:rsidR="006E0051" w:rsidRDefault="00000000">
            <w:r>
              <w:rPr>
                <w:color w:val="000000"/>
              </w:rPr>
              <w:t>Education</w:t>
            </w:r>
          </w:p>
        </w:tc>
        <w:tc>
          <w:tcPr>
            <w:tcW w:w="2897" w:type="dxa"/>
            <w:tcMar>
              <w:top w:w="80" w:type="dxa"/>
              <w:left w:w="120" w:type="dxa"/>
              <w:bottom w:w="80" w:type="dxa"/>
              <w:right w:w="120" w:type="dxa"/>
            </w:tcMar>
          </w:tcPr>
          <w:p w14:paraId="54317DAA" w14:textId="77777777" w:rsidR="006E0051" w:rsidRDefault="00000000">
            <w:r>
              <w:rPr>
                <w:color w:val="000000"/>
              </w:rPr>
              <w:t>5,300</w:t>
            </w:r>
          </w:p>
        </w:tc>
      </w:tr>
      <w:tr w:rsidR="006E0051" w14:paraId="03C2005D" w14:textId="77777777">
        <w:tblPrEx>
          <w:tblCellMar>
            <w:top w:w="0" w:type="dxa"/>
            <w:bottom w:w="0" w:type="dxa"/>
          </w:tblCellMar>
        </w:tblPrEx>
        <w:tc>
          <w:tcPr>
            <w:tcW w:w="6463" w:type="dxa"/>
            <w:tcMar>
              <w:top w:w="80" w:type="dxa"/>
              <w:left w:w="120" w:type="dxa"/>
              <w:bottom w:w="80" w:type="dxa"/>
              <w:right w:w="120" w:type="dxa"/>
            </w:tcMar>
          </w:tcPr>
          <w:p w14:paraId="0F666CAE" w14:textId="77777777" w:rsidR="006E0051" w:rsidRDefault="00000000">
            <w:r>
              <w:rPr>
                <w:color w:val="000000"/>
              </w:rPr>
              <w:t>Agriculture</w:t>
            </w:r>
          </w:p>
        </w:tc>
        <w:tc>
          <w:tcPr>
            <w:tcW w:w="2897" w:type="dxa"/>
            <w:tcMar>
              <w:top w:w="80" w:type="dxa"/>
              <w:left w:w="120" w:type="dxa"/>
              <w:bottom w:w="80" w:type="dxa"/>
              <w:right w:w="120" w:type="dxa"/>
            </w:tcMar>
          </w:tcPr>
          <w:p w14:paraId="67640934" w14:textId="77777777" w:rsidR="006E0051" w:rsidRDefault="00000000">
            <w:r>
              <w:rPr>
                <w:color w:val="000000"/>
              </w:rPr>
              <w:t>4,500</w:t>
            </w:r>
          </w:p>
        </w:tc>
      </w:tr>
      <w:tr w:rsidR="006E0051" w14:paraId="34B8817D" w14:textId="77777777">
        <w:tblPrEx>
          <w:tblCellMar>
            <w:top w:w="0" w:type="dxa"/>
            <w:bottom w:w="0" w:type="dxa"/>
          </w:tblCellMar>
        </w:tblPrEx>
        <w:tc>
          <w:tcPr>
            <w:tcW w:w="6463" w:type="dxa"/>
            <w:tcMar>
              <w:top w:w="80" w:type="dxa"/>
              <w:left w:w="120" w:type="dxa"/>
              <w:bottom w:w="80" w:type="dxa"/>
              <w:right w:w="120" w:type="dxa"/>
            </w:tcMar>
          </w:tcPr>
          <w:p w14:paraId="4494958D" w14:textId="77777777" w:rsidR="006E0051" w:rsidRDefault="00000000">
            <w:r>
              <w:rPr>
                <w:color w:val="000000"/>
              </w:rPr>
              <w:t>Health</w:t>
            </w:r>
          </w:p>
        </w:tc>
        <w:tc>
          <w:tcPr>
            <w:tcW w:w="2897" w:type="dxa"/>
            <w:tcMar>
              <w:top w:w="80" w:type="dxa"/>
              <w:left w:w="120" w:type="dxa"/>
              <w:bottom w:w="80" w:type="dxa"/>
              <w:right w:w="120" w:type="dxa"/>
            </w:tcMar>
          </w:tcPr>
          <w:p w14:paraId="133A0AAE" w14:textId="77777777" w:rsidR="006E0051" w:rsidRDefault="00000000">
            <w:r>
              <w:rPr>
                <w:color w:val="000000"/>
              </w:rPr>
              <w:t>4,100</w:t>
            </w:r>
          </w:p>
        </w:tc>
      </w:tr>
      <w:tr w:rsidR="006E0051" w14:paraId="3C4C7A27" w14:textId="77777777">
        <w:tblPrEx>
          <w:tblCellMar>
            <w:top w:w="0" w:type="dxa"/>
            <w:bottom w:w="0" w:type="dxa"/>
          </w:tblCellMar>
        </w:tblPrEx>
        <w:tc>
          <w:tcPr>
            <w:tcW w:w="6463" w:type="dxa"/>
            <w:tcMar>
              <w:top w:w="80" w:type="dxa"/>
              <w:left w:w="120" w:type="dxa"/>
              <w:bottom w:w="80" w:type="dxa"/>
              <w:right w:w="120" w:type="dxa"/>
            </w:tcMar>
          </w:tcPr>
          <w:p w14:paraId="254C6ECE" w14:textId="77777777" w:rsidR="006E0051" w:rsidRDefault="00000000">
            <w:r>
              <w:rPr>
                <w:color w:val="000000"/>
              </w:rPr>
              <w:t>Security (Security + Security &amp; Safety)</w:t>
            </w:r>
          </w:p>
        </w:tc>
        <w:tc>
          <w:tcPr>
            <w:tcW w:w="2897" w:type="dxa"/>
            <w:tcMar>
              <w:top w:w="80" w:type="dxa"/>
              <w:left w:w="120" w:type="dxa"/>
              <w:bottom w:w="80" w:type="dxa"/>
              <w:right w:w="120" w:type="dxa"/>
            </w:tcMar>
          </w:tcPr>
          <w:p w14:paraId="004398E0" w14:textId="77777777" w:rsidR="006E0051" w:rsidRDefault="00000000">
            <w:r>
              <w:rPr>
                <w:color w:val="000000"/>
              </w:rPr>
              <w:t>4,000</w:t>
            </w:r>
          </w:p>
        </w:tc>
      </w:tr>
      <w:tr w:rsidR="006E0051" w14:paraId="70509BBA" w14:textId="77777777">
        <w:tblPrEx>
          <w:tblCellMar>
            <w:top w:w="0" w:type="dxa"/>
            <w:bottom w:w="0" w:type="dxa"/>
          </w:tblCellMar>
        </w:tblPrEx>
        <w:tc>
          <w:tcPr>
            <w:tcW w:w="6463" w:type="dxa"/>
            <w:tcMar>
              <w:top w:w="80" w:type="dxa"/>
              <w:left w:w="120" w:type="dxa"/>
              <w:bottom w:w="80" w:type="dxa"/>
              <w:right w:w="120" w:type="dxa"/>
            </w:tcMar>
          </w:tcPr>
          <w:p w14:paraId="5CF70D86" w14:textId="77777777" w:rsidR="006E0051" w:rsidRDefault="00000000">
            <w:r>
              <w:rPr>
                <w:color w:val="000000"/>
              </w:rPr>
              <w:t>Governance</w:t>
            </w:r>
          </w:p>
        </w:tc>
        <w:tc>
          <w:tcPr>
            <w:tcW w:w="2897" w:type="dxa"/>
            <w:tcMar>
              <w:top w:w="80" w:type="dxa"/>
              <w:left w:w="120" w:type="dxa"/>
              <w:bottom w:w="80" w:type="dxa"/>
              <w:right w:w="120" w:type="dxa"/>
            </w:tcMar>
          </w:tcPr>
          <w:p w14:paraId="0CCEB05D" w14:textId="77777777" w:rsidR="006E0051" w:rsidRDefault="00000000">
            <w:r>
              <w:rPr>
                <w:color w:val="000000"/>
              </w:rPr>
              <w:t>3,500</w:t>
            </w:r>
          </w:p>
        </w:tc>
      </w:tr>
    </w:tbl>
    <w:p w14:paraId="5F731465" w14:textId="77777777" w:rsidR="006E0051" w:rsidRDefault="006E0051">
      <w:pPr>
        <w:spacing w:before="160"/>
      </w:pPr>
    </w:p>
    <w:p w14:paraId="5CE26133" w14:textId="77777777" w:rsidR="006E0051" w:rsidRDefault="00000000">
      <w:pPr>
        <w:spacing w:after="160"/>
      </w:pPr>
      <w:r>
        <w:rPr>
          <w:b/>
          <w:bCs/>
        </w:rPr>
        <w:t>Summary</w:t>
      </w:r>
    </w:p>
    <w:p w14:paraId="73B7BAB0" w14:textId="77777777" w:rsidR="006E0051" w:rsidRDefault="00000000">
      <w:pPr>
        <w:pStyle w:val="ListParagraph"/>
        <w:numPr>
          <w:ilvl w:val="0"/>
          <w:numId w:val="2"/>
        </w:numPr>
        <w:spacing w:after="80"/>
      </w:pPr>
      <w:r>
        <w:t>Education has the highest number of PSAs (5,300), indicating the greatest emphasis among all domains.</w:t>
      </w:r>
    </w:p>
    <w:p w14:paraId="6A81F7FB" w14:textId="77777777" w:rsidR="006E0051" w:rsidRDefault="00000000">
      <w:pPr>
        <w:pStyle w:val="ListParagraph"/>
        <w:numPr>
          <w:ilvl w:val="0"/>
          <w:numId w:val="2"/>
        </w:numPr>
        <w:spacing w:after="80"/>
      </w:pPr>
      <w:r>
        <w:t>Agriculture follows with approximately 4,500 PSAs.</w:t>
      </w:r>
    </w:p>
    <w:p w14:paraId="171356BE" w14:textId="77777777" w:rsidR="006E0051" w:rsidRDefault="00000000">
      <w:pPr>
        <w:pStyle w:val="ListParagraph"/>
        <w:numPr>
          <w:ilvl w:val="0"/>
          <w:numId w:val="2"/>
        </w:numPr>
        <w:spacing w:after="80"/>
      </w:pPr>
      <w:r>
        <w:t>Health contains about 4,100 PSAs, making it one of the most represented domains.</w:t>
      </w:r>
    </w:p>
    <w:p w14:paraId="5BF3627B" w14:textId="77777777" w:rsidR="006E0051" w:rsidRDefault="00000000">
      <w:pPr>
        <w:pStyle w:val="ListParagraph"/>
        <w:numPr>
          <w:ilvl w:val="0"/>
          <w:numId w:val="2"/>
        </w:numPr>
        <w:spacing w:after="80"/>
      </w:pPr>
      <w:r>
        <w:t>After combining Security (1,000) and Security &amp; Safety (3,000), the Security category totals 4,000 PSAs.</w:t>
      </w:r>
    </w:p>
    <w:p w14:paraId="2315F003" w14:textId="77777777" w:rsidR="006E0051" w:rsidRDefault="00000000">
      <w:pPr>
        <w:pStyle w:val="ListParagraph"/>
        <w:numPr>
          <w:ilvl w:val="0"/>
          <w:numId w:val="2"/>
        </w:numPr>
        <w:spacing w:after="80"/>
      </w:pPr>
      <w:r>
        <w:t>Governance has the lowest count among the merged categories, with approximately 3,500 PSAs.</w:t>
      </w:r>
    </w:p>
    <w:p w14:paraId="1BA56913" w14:textId="77777777" w:rsidR="006E0051" w:rsidRDefault="00000000">
      <w:pPr>
        <w:spacing w:after="160"/>
      </w:pPr>
      <w:r>
        <w:t>Overall, the distribution shows that educational content dominates the dataset, while Agriculture, Health, and Security also receive substantial attention. Governance has comparatively fewer PSAs.</w:t>
      </w:r>
    </w:p>
    <w:p w14:paraId="33BCCA68" w14:textId="77777777" w:rsidR="006E0051" w:rsidRDefault="00000000">
      <w:pPr>
        <w:pStyle w:val="Heading2"/>
        <w:spacing w:before="280" w:after="120"/>
      </w:pPr>
      <w:r>
        <w:t>Finetuning</w:t>
      </w:r>
    </w:p>
    <w:p w14:paraId="6CADBCB6" w14:textId="77777777" w:rsidR="006E0051" w:rsidRDefault="00000000">
      <w:pPr>
        <w:pStyle w:val="ListParagraph"/>
        <w:numPr>
          <w:ilvl w:val="0"/>
          <w:numId w:val="2"/>
        </w:numPr>
        <w:spacing w:after="80"/>
      </w:pPr>
      <w:r>
        <w:t>mT5</w:t>
      </w:r>
    </w:p>
    <w:p w14:paraId="602D9684" w14:textId="77777777" w:rsidR="006E0051" w:rsidRDefault="00000000">
      <w:pPr>
        <w:pStyle w:val="ListParagraph"/>
        <w:numPr>
          <w:ilvl w:val="0"/>
          <w:numId w:val="2"/>
        </w:numPr>
        <w:spacing w:after="80"/>
      </w:pPr>
      <w:r>
        <w:t>NLLB</w:t>
      </w:r>
    </w:p>
    <w:p w14:paraId="4FF41E4B" w14:textId="77777777" w:rsidR="006E0051" w:rsidRDefault="00000000">
      <w:pPr>
        <w:pStyle w:val="Heading1"/>
        <w:spacing w:before="360" w:after="160"/>
      </w:pPr>
      <w:r>
        <w:t>7. Running the Pipeline</w:t>
      </w:r>
    </w:p>
    <w:p w14:paraId="633B0301" w14:textId="77777777" w:rsidR="006E0051" w:rsidRDefault="00000000">
      <w:pPr>
        <w:pBdr>
          <w:top w:val="single" w:sz="4" w:space="4" w:color="CCCCCC"/>
          <w:left w:val="single" w:sz="4" w:space="4" w:color="CCCCCC"/>
          <w:bottom w:val="single" w:sz="4" w:space="4" w:color="CCCCCC"/>
          <w:right w:val="single" w:sz="4" w:space="4" w:color="CCCCCC"/>
        </w:pBdr>
        <w:shd w:val="clear" w:color="auto" w:fill="F4F4F4"/>
        <w:spacing w:before="120" w:after="240"/>
      </w:pPr>
      <w:r>
        <w:rPr>
          <w:rFonts w:ascii="Consolas" w:eastAsia="Consolas" w:hAnsi="Consolas" w:cs="Consolas"/>
          <w:sz w:val="18"/>
          <w:szCs w:val="18"/>
        </w:rPr>
        <w:t xml:space="preserve">cd </w:t>
      </w:r>
      <w:proofErr w:type="spellStart"/>
      <w:r>
        <w:rPr>
          <w:rFonts w:ascii="Consolas" w:eastAsia="Consolas" w:hAnsi="Consolas" w:cs="Consolas"/>
          <w:sz w:val="18"/>
          <w:szCs w:val="18"/>
        </w:rPr>
        <w:t>src</w:t>
      </w:r>
      <w:proofErr w:type="spellEnd"/>
      <w:r>
        <w:br/>
      </w:r>
      <w:r>
        <w:rPr>
          <w:rFonts w:ascii="Consolas" w:eastAsia="Consolas" w:hAnsi="Consolas" w:cs="Consolas"/>
          <w:sz w:val="18"/>
          <w:szCs w:val="18"/>
        </w:rPr>
        <w:t>pip install -r ../requirements.txt</w:t>
      </w:r>
      <w:r>
        <w:br/>
      </w:r>
      <w:r>
        <w:rPr>
          <w:rFonts w:ascii="Consolas" w:eastAsia="Consolas" w:hAnsi="Consolas" w:cs="Consolas"/>
          <w:sz w:val="18"/>
          <w:szCs w:val="18"/>
        </w:rPr>
        <w:t>python3 pipeline.py</w:t>
      </w:r>
    </w:p>
    <w:p w14:paraId="69EF1C72" w14:textId="77777777" w:rsidR="006E0051" w:rsidRDefault="00000000">
      <w:pPr>
        <w:spacing w:after="160"/>
      </w:pPr>
      <w:r>
        <w:t>To re-run an individual step (e.g. after editing templates.py):</w:t>
      </w:r>
    </w:p>
    <w:p w14:paraId="15232E83" w14:textId="77777777" w:rsidR="006E0051" w:rsidRDefault="00000000">
      <w:pPr>
        <w:pBdr>
          <w:top w:val="single" w:sz="4" w:space="4" w:color="CCCCCC"/>
          <w:left w:val="single" w:sz="4" w:space="4" w:color="CCCCCC"/>
          <w:bottom w:val="single" w:sz="4" w:space="4" w:color="CCCCCC"/>
          <w:right w:val="single" w:sz="4" w:space="4" w:color="CCCCCC"/>
        </w:pBdr>
        <w:shd w:val="clear" w:color="auto" w:fill="F4F4F4"/>
        <w:spacing w:before="120" w:after="240"/>
      </w:pPr>
      <w:r>
        <w:rPr>
          <w:rFonts w:ascii="Consolas" w:eastAsia="Consolas" w:hAnsi="Consolas" w:cs="Consolas"/>
          <w:sz w:val="18"/>
          <w:szCs w:val="18"/>
        </w:rPr>
        <w:t>python3 mine_source.py     # only needed if merged_psa_dataset.csv changes</w:t>
      </w:r>
      <w:r>
        <w:br/>
      </w:r>
      <w:r>
        <w:rPr>
          <w:rFonts w:ascii="Consolas" w:eastAsia="Consolas" w:hAnsi="Consolas" w:cs="Consolas"/>
          <w:sz w:val="18"/>
          <w:szCs w:val="18"/>
        </w:rPr>
        <w:t>python3 generate.py</w:t>
      </w:r>
      <w:r>
        <w:br/>
      </w:r>
      <w:r>
        <w:rPr>
          <w:rFonts w:ascii="Consolas" w:eastAsia="Consolas" w:hAnsi="Consolas" w:cs="Consolas"/>
          <w:sz w:val="18"/>
          <w:szCs w:val="18"/>
        </w:rPr>
        <w:t>python3 dedup.py</w:t>
      </w:r>
      <w:r>
        <w:br/>
      </w:r>
      <w:r>
        <w:rPr>
          <w:rFonts w:ascii="Consolas" w:eastAsia="Consolas" w:hAnsi="Consolas" w:cs="Consolas"/>
          <w:sz w:val="18"/>
          <w:szCs w:val="18"/>
        </w:rPr>
        <w:t>python3 quality_check.py</w:t>
      </w:r>
    </w:p>
    <w:p w14:paraId="01BC1D0D" w14:textId="77777777" w:rsidR="006E0051" w:rsidRDefault="00000000">
      <w:pPr>
        <w:spacing w:after="160"/>
      </w:pPr>
      <w:r>
        <w:rPr>
          <w:b/>
          <w:bCs/>
        </w:rPr>
        <w:t xml:space="preserve">Requires: </w:t>
      </w:r>
      <w:r>
        <w:t xml:space="preserve">pandas, </w:t>
      </w:r>
      <w:proofErr w:type="spellStart"/>
      <w:r>
        <w:t>numpy</w:t>
      </w:r>
      <w:proofErr w:type="spellEnd"/>
      <w:r>
        <w:t xml:space="preserve">, </w:t>
      </w:r>
      <w:proofErr w:type="spellStart"/>
      <w:r>
        <w:t>rapidfuzz</w:t>
      </w:r>
      <w:proofErr w:type="spellEnd"/>
      <w:r>
        <w:t>.</w:t>
      </w:r>
    </w:p>
    <w:p w14:paraId="28B33DD0" w14:textId="77777777" w:rsidR="006E0051" w:rsidRDefault="006E0051" w:rsidP="009352C3">
      <w:pPr>
        <w:pBdr>
          <w:bottom w:val="single" w:sz="6" w:space="31" w:color="CCCCCC"/>
        </w:pBdr>
        <w:spacing w:before="120" w:after="240"/>
      </w:pPr>
    </w:p>
    <w:p w14:paraId="14EC070B" w14:textId="77777777" w:rsidR="009352C3" w:rsidRPr="009352C3" w:rsidRDefault="009352C3" w:rsidP="009352C3">
      <w:pPr>
        <w:pStyle w:val="Heading1"/>
        <w:spacing w:before="360" w:after="160"/>
        <w:rPr>
          <w:color w:val="auto"/>
          <w:sz w:val="20"/>
          <w:szCs w:val="20"/>
        </w:rPr>
      </w:pPr>
      <w:r w:rsidRPr="009352C3">
        <w:rPr>
          <w:color w:val="auto"/>
          <w:sz w:val="20"/>
          <w:szCs w:val="20"/>
        </w:rPr>
        <w:t>Challenges Faced</w:t>
      </w:r>
    </w:p>
    <w:p w14:paraId="3DD6FBED" w14:textId="77777777" w:rsidR="009352C3" w:rsidRPr="009352C3" w:rsidRDefault="009352C3" w:rsidP="009352C3">
      <w:pPr>
        <w:pStyle w:val="Heading1"/>
        <w:numPr>
          <w:ilvl w:val="0"/>
          <w:numId w:val="3"/>
        </w:numPr>
        <w:spacing w:before="360" w:after="160"/>
        <w:rPr>
          <w:color w:val="auto"/>
          <w:sz w:val="20"/>
          <w:szCs w:val="20"/>
        </w:rPr>
      </w:pPr>
      <w:r w:rsidRPr="009352C3">
        <w:rPr>
          <w:color w:val="auto"/>
          <w:sz w:val="20"/>
          <w:szCs w:val="20"/>
        </w:rPr>
        <w:t xml:space="preserve">GPU/compute limitations — No local GPU access meant relying entirely on Google </w:t>
      </w:r>
      <w:proofErr w:type="spellStart"/>
      <w:r w:rsidRPr="009352C3">
        <w:rPr>
          <w:color w:val="auto"/>
          <w:sz w:val="20"/>
          <w:szCs w:val="20"/>
        </w:rPr>
        <w:t>Colab's</w:t>
      </w:r>
      <w:proofErr w:type="spellEnd"/>
      <w:r w:rsidRPr="009352C3">
        <w:rPr>
          <w:color w:val="auto"/>
          <w:sz w:val="20"/>
          <w:szCs w:val="20"/>
        </w:rPr>
        <w:t xml:space="preserve"> free tier, which comes with session timeouts (~90 min idle, ~12hr total), limited memory (leading to out-of-memory errors on the larger NLLB-200-distilled-600M model), and unpredictable GPU availability. This constrained batch sizes, training </w:t>
      </w:r>
      <w:proofErr w:type="gramStart"/>
      <w:r w:rsidRPr="009352C3">
        <w:rPr>
          <w:color w:val="auto"/>
          <w:sz w:val="20"/>
          <w:szCs w:val="20"/>
        </w:rPr>
        <w:t>epochs</w:t>
      </w:r>
      <w:proofErr w:type="gramEnd"/>
      <w:r w:rsidRPr="009352C3">
        <w:rPr>
          <w:color w:val="auto"/>
          <w:sz w:val="20"/>
          <w:szCs w:val="20"/>
        </w:rPr>
        <w:t>, and how much of the test set could be evaluated at once.</w:t>
      </w:r>
    </w:p>
    <w:p w14:paraId="7B8B7F26" w14:textId="77777777" w:rsidR="009352C3" w:rsidRPr="009352C3" w:rsidRDefault="009352C3" w:rsidP="009352C3">
      <w:pPr>
        <w:pStyle w:val="Heading1"/>
        <w:numPr>
          <w:ilvl w:val="0"/>
          <w:numId w:val="3"/>
        </w:numPr>
        <w:spacing w:before="360" w:after="160"/>
        <w:rPr>
          <w:color w:val="auto"/>
          <w:sz w:val="20"/>
          <w:szCs w:val="20"/>
        </w:rPr>
      </w:pPr>
      <w:r w:rsidRPr="009352C3">
        <w:rPr>
          <w:color w:val="auto"/>
          <w:sz w:val="20"/>
          <w:szCs w:val="20"/>
        </w:rPr>
        <w:t>API keys for few-shot/</w:t>
      </w:r>
      <w:proofErr w:type="spellStart"/>
      <w:r w:rsidRPr="009352C3">
        <w:rPr>
          <w:color w:val="auto"/>
          <w:sz w:val="20"/>
          <w:szCs w:val="20"/>
        </w:rPr>
        <w:t>Ekegusii</w:t>
      </w:r>
      <w:proofErr w:type="spellEnd"/>
      <w:r w:rsidRPr="009352C3">
        <w:rPr>
          <w:color w:val="auto"/>
          <w:sz w:val="20"/>
          <w:szCs w:val="20"/>
        </w:rPr>
        <w:t xml:space="preserve"> translation support — Since </w:t>
      </w:r>
      <w:proofErr w:type="spellStart"/>
      <w:r w:rsidRPr="009352C3">
        <w:rPr>
          <w:color w:val="auto"/>
          <w:sz w:val="20"/>
          <w:szCs w:val="20"/>
        </w:rPr>
        <w:t>Ekegusii</w:t>
      </w:r>
      <w:proofErr w:type="spellEnd"/>
      <w:r w:rsidRPr="009352C3">
        <w:rPr>
          <w:color w:val="auto"/>
          <w:sz w:val="20"/>
          <w:szCs w:val="20"/>
        </w:rPr>
        <w:t xml:space="preserve"> is not natively supported by mainstream translation APIs or covered in the pretrained language lists of models like mT5 and NLLB-200, there was no existing service to fall back on for validation, comparison, or bootstrapping translations. This meant the team couldn't cross-check outputs against a third-party API and had to rely solely on the fine-tuned models' own outputs.</w:t>
      </w:r>
    </w:p>
    <w:p w14:paraId="3199BCA8" w14:textId="77777777" w:rsidR="009352C3" w:rsidRPr="009352C3" w:rsidRDefault="009352C3" w:rsidP="009352C3">
      <w:pPr>
        <w:pStyle w:val="Heading1"/>
        <w:numPr>
          <w:ilvl w:val="0"/>
          <w:numId w:val="3"/>
        </w:numPr>
        <w:spacing w:before="360" w:after="160"/>
        <w:rPr>
          <w:color w:val="auto"/>
          <w:sz w:val="20"/>
          <w:szCs w:val="20"/>
        </w:rPr>
      </w:pPr>
      <w:proofErr w:type="spellStart"/>
      <w:r w:rsidRPr="009352C3">
        <w:rPr>
          <w:color w:val="auto"/>
          <w:sz w:val="20"/>
          <w:szCs w:val="20"/>
        </w:rPr>
        <w:t>Ekegusii</w:t>
      </w:r>
      <w:proofErr w:type="spellEnd"/>
      <w:r w:rsidRPr="009352C3">
        <w:rPr>
          <w:color w:val="auto"/>
          <w:sz w:val="20"/>
          <w:szCs w:val="20"/>
        </w:rPr>
        <w:t xml:space="preserve"> validation via native speakers — Since </w:t>
      </w:r>
      <w:proofErr w:type="spellStart"/>
      <w:r w:rsidRPr="009352C3">
        <w:rPr>
          <w:color w:val="auto"/>
          <w:sz w:val="20"/>
          <w:szCs w:val="20"/>
        </w:rPr>
        <w:t>Ekegusii</w:t>
      </w:r>
      <w:proofErr w:type="spellEnd"/>
      <w:r w:rsidRPr="009352C3">
        <w:rPr>
          <w:color w:val="auto"/>
          <w:sz w:val="20"/>
          <w:szCs w:val="20"/>
        </w:rPr>
        <w:t xml:space="preserve"> is a low-resource language absent from standard NLP tools and corpora, automatic metrics (BLEU/</w:t>
      </w:r>
      <w:proofErr w:type="spellStart"/>
      <w:r w:rsidRPr="009352C3">
        <w:rPr>
          <w:color w:val="auto"/>
          <w:sz w:val="20"/>
          <w:szCs w:val="20"/>
        </w:rPr>
        <w:t>chrF</w:t>
      </w:r>
      <w:proofErr w:type="spellEnd"/>
      <w:r w:rsidRPr="009352C3">
        <w:rPr>
          <w:color w:val="auto"/>
          <w:sz w:val="20"/>
          <w:szCs w:val="20"/>
        </w:rPr>
        <w:t xml:space="preserve">) alone couldn't confirm real-world accuracy or cultural appropriateness. This required manually sourcing native </w:t>
      </w:r>
      <w:proofErr w:type="spellStart"/>
      <w:r w:rsidRPr="009352C3">
        <w:rPr>
          <w:color w:val="auto"/>
          <w:sz w:val="20"/>
          <w:szCs w:val="20"/>
        </w:rPr>
        <w:t>Ekegusii</w:t>
      </w:r>
      <w:proofErr w:type="spellEnd"/>
      <w:r w:rsidRPr="009352C3">
        <w:rPr>
          <w:color w:val="auto"/>
          <w:sz w:val="20"/>
          <w:szCs w:val="20"/>
        </w:rPr>
        <w:t xml:space="preserve"> speakers to review translations, which added a time-intensive, human-dependent step to the evaluation process and introduced scheduling/coordination challenges given the team's limited timeline.</w:t>
      </w:r>
    </w:p>
    <w:p w14:paraId="4A0D0299" w14:textId="069172C1" w:rsidR="006E0051" w:rsidRDefault="006E0051" w:rsidP="009352C3">
      <w:pPr>
        <w:pStyle w:val="Heading1"/>
        <w:spacing w:before="360" w:after="160"/>
      </w:pPr>
    </w:p>
    <w:sectPr w:rsidR="006E00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259A"/>
    <w:multiLevelType w:val="hybridMultilevel"/>
    <w:tmpl w:val="6D46A98A"/>
    <w:lvl w:ilvl="0" w:tplc="AB2C4806">
      <w:start w:val="1"/>
      <w:numFmt w:val="bullet"/>
      <w:lvlText w:val="•"/>
      <w:lvlJc w:val="left"/>
      <w:pPr>
        <w:ind w:left="360" w:hanging="260"/>
      </w:pPr>
    </w:lvl>
    <w:lvl w:ilvl="1" w:tplc="86A02D9E">
      <w:start w:val="1"/>
      <w:numFmt w:val="bullet"/>
      <w:lvlText w:val="◦"/>
      <w:lvlJc w:val="left"/>
      <w:pPr>
        <w:ind w:left="720" w:hanging="260"/>
      </w:pPr>
    </w:lvl>
    <w:lvl w:ilvl="2" w:tplc="79D8D006">
      <w:numFmt w:val="decimal"/>
      <w:lvlText w:val=""/>
      <w:lvlJc w:val="left"/>
    </w:lvl>
    <w:lvl w:ilvl="3" w:tplc="16BEBBDE">
      <w:numFmt w:val="decimal"/>
      <w:lvlText w:val=""/>
      <w:lvlJc w:val="left"/>
    </w:lvl>
    <w:lvl w:ilvl="4" w:tplc="A4AA970A">
      <w:numFmt w:val="decimal"/>
      <w:lvlText w:val=""/>
      <w:lvlJc w:val="left"/>
    </w:lvl>
    <w:lvl w:ilvl="5" w:tplc="FB0ECEA8">
      <w:numFmt w:val="decimal"/>
      <w:lvlText w:val=""/>
      <w:lvlJc w:val="left"/>
    </w:lvl>
    <w:lvl w:ilvl="6" w:tplc="7AE87CD8">
      <w:numFmt w:val="decimal"/>
      <w:lvlText w:val=""/>
      <w:lvlJc w:val="left"/>
    </w:lvl>
    <w:lvl w:ilvl="7" w:tplc="F656FA7C">
      <w:numFmt w:val="decimal"/>
      <w:lvlText w:val=""/>
      <w:lvlJc w:val="left"/>
    </w:lvl>
    <w:lvl w:ilvl="8" w:tplc="F8240A2E">
      <w:numFmt w:val="decimal"/>
      <w:lvlText w:val=""/>
      <w:lvlJc w:val="left"/>
    </w:lvl>
  </w:abstractNum>
  <w:abstractNum w:abstractNumId="1" w15:restartNumberingAfterBreak="0">
    <w:nsid w:val="2D95585E"/>
    <w:multiLevelType w:val="hybridMultilevel"/>
    <w:tmpl w:val="B7F0EF8E"/>
    <w:lvl w:ilvl="0" w:tplc="C3A409FA">
      <w:start w:val="1"/>
      <w:numFmt w:val="bullet"/>
      <w:lvlText w:val="●"/>
      <w:lvlJc w:val="left"/>
      <w:pPr>
        <w:ind w:left="720" w:hanging="360"/>
      </w:pPr>
    </w:lvl>
    <w:lvl w:ilvl="1" w:tplc="3AC034F2">
      <w:start w:val="1"/>
      <w:numFmt w:val="bullet"/>
      <w:lvlText w:val="○"/>
      <w:lvlJc w:val="left"/>
      <w:pPr>
        <w:ind w:left="1440" w:hanging="360"/>
      </w:pPr>
    </w:lvl>
    <w:lvl w:ilvl="2" w:tplc="B4B4E2AC">
      <w:start w:val="1"/>
      <w:numFmt w:val="bullet"/>
      <w:lvlText w:val="■"/>
      <w:lvlJc w:val="left"/>
      <w:pPr>
        <w:ind w:left="2160" w:hanging="360"/>
      </w:pPr>
    </w:lvl>
    <w:lvl w:ilvl="3" w:tplc="681A2230">
      <w:start w:val="1"/>
      <w:numFmt w:val="bullet"/>
      <w:lvlText w:val="●"/>
      <w:lvlJc w:val="left"/>
      <w:pPr>
        <w:ind w:left="2880" w:hanging="360"/>
      </w:pPr>
    </w:lvl>
    <w:lvl w:ilvl="4" w:tplc="FE746194">
      <w:start w:val="1"/>
      <w:numFmt w:val="bullet"/>
      <w:lvlText w:val="○"/>
      <w:lvlJc w:val="left"/>
      <w:pPr>
        <w:ind w:left="3600" w:hanging="360"/>
      </w:pPr>
    </w:lvl>
    <w:lvl w:ilvl="5" w:tplc="FCC2281A">
      <w:start w:val="1"/>
      <w:numFmt w:val="bullet"/>
      <w:lvlText w:val="■"/>
      <w:lvlJc w:val="left"/>
      <w:pPr>
        <w:ind w:left="4320" w:hanging="360"/>
      </w:pPr>
    </w:lvl>
    <w:lvl w:ilvl="6" w:tplc="BCA206E8">
      <w:start w:val="1"/>
      <w:numFmt w:val="bullet"/>
      <w:lvlText w:val="●"/>
      <w:lvlJc w:val="left"/>
      <w:pPr>
        <w:ind w:left="5040" w:hanging="360"/>
      </w:pPr>
    </w:lvl>
    <w:lvl w:ilvl="7" w:tplc="5270FA90">
      <w:start w:val="1"/>
      <w:numFmt w:val="bullet"/>
      <w:lvlText w:val="●"/>
      <w:lvlJc w:val="left"/>
      <w:pPr>
        <w:ind w:left="5760" w:hanging="360"/>
      </w:pPr>
    </w:lvl>
    <w:lvl w:ilvl="8" w:tplc="1FA0841A">
      <w:start w:val="1"/>
      <w:numFmt w:val="bullet"/>
      <w:lvlText w:val="●"/>
      <w:lvlJc w:val="left"/>
      <w:pPr>
        <w:ind w:left="6480" w:hanging="360"/>
      </w:pPr>
    </w:lvl>
  </w:abstractNum>
  <w:abstractNum w:abstractNumId="2" w15:restartNumberingAfterBreak="0">
    <w:nsid w:val="5C21260F"/>
    <w:multiLevelType w:val="multilevel"/>
    <w:tmpl w:val="6A6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328870">
    <w:abstractNumId w:val="1"/>
    <w:lvlOverride w:ilvl="0">
      <w:startOverride w:val="1"/>
    </w:lvlOverride>
  </w:num>
  <w:num w:numId="2" w16cid:durableId="1127773381">
    <w:abstractNumId w:val="0"/>
    <w:lvlOverride w:ilvl="0">
      <w:startOverride w:val="1"/>
    </w:lvlOverride>
  </w:num>
  <w:num w:numId="3" w16cid:durableId="351876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051"/>
    <w:rsid w:val="00333A39"/>
    <w:rsid w:val="006E0051"/>
    <w:rsid w:val="007F2753"/>
    <w:rsid w:val="008864F4"/>
    <w:rsid w:val="0093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C893"/>
  <w15:docId w15:val="{5D8BA781-A878-419E-954B-CDA0830B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 h Gashaw</cp:lastModifiedBy>
  <cp:revision>4</cp:revision>
  <dcterms:created xsi:type="dcterms:W3CDTF">2026-07-29T07:14:00Z</dcterms:created>
  <dcterms:modified xsi:type="dcterms:W3CDTF">2026-07-29T07:19:00Z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a6d09df0-91ee-41f4-885e-301d0f883390</vt:lpwstr>
  </property>
</Properties>
</file>