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5577A" w14:textId="77777777" w:rsidR="003D0A29" w:rsidRDefault="00000000">
      <w:pPr>
        <w:spacing w:after="40"/>
        <w:jc w:val="center"/>
      </w:pPr>
      <w:r>
        <w:rPr>
          <w:b/>
          <w:bCs/>
          <w:color w:val="2E5C9A"/>
          <w:sz w:val="34"/>
          <w:szCs w:val="34"/>
        </w:rPr>
        <w:t>Kenyan Multilingual PSA Translation Project</w:t>
      </w:r>
    </w:p>
    <w:p w14:paraId="1CC9A689" w14:textId="77777777" w:rsidR="003D0A29" w:rsidRDefault="00000000">
      <w:pPr>
        <w:spacing w:after="40"/>
        <w:jc w:val="center"/>
      </w:pPr>
      <w:r>
        <w:rPr>
          <w:b/>
          <w:bCs/>
          <w:color w:val="1A1A1A"/>
          <w:sz w:val="26"/>
          <w:szCs w:val="26"/>
        </w:rPr>
        <w:t>DSA 4020A — Week 1 Report</w:t>
      </w:r>
    </w:p>
    <w:p w14:paraId="7F06869F" w14:textId="77777777" w:rsidR="003D0A29" w:rsidRDefault="00000000">
      <w:pPr>
        <w:spacing w:after="300"/>
        <w:jc w:val="center"/>
      </w:pPr>
      <w:r>
        <w:rPr>
          <w:i/>
          <w:iCs/>
          <w:color w:val="555555"/>
          <w:sz w:val="21"/>
          <w:szCs w:val="21"/>
        </w:rPr>
        <w:t>Sub-Objective 1 — Data Collection &amp; Curation</w:t>
      </w:r>
    </w:p>
    <w:p w14:paraId="38676C16" w14:textId="77777777" w:rsidR="003D0A29" w:rsidRDefault="00000000">
      <w:pPr>
        <w:pStyle w:val="Heading1"/>
        <w:pBdr>
          <w:bottom w:val="single" w:sz="8" w:space="4" w:color="2E5C9A"/>
        </w:pBdr>
        <w:spacing w:before="320" w:after="160"/>
      </w:pPr>
      <w:r>
        <w:rPr>
          <w:b/>
          <w:bCs/>
          <w:color w:val="2E5C9A"/>
          <w:sz w:val="28"/>
          <w:szCs w:val="28"/>
        </w:rPr>
        <w:t>1. Context: From Individual Scraping to a Combined Dataset</w:t>
      </w:r>
    </w:p>
    <w:p w14:paraId="72AA583D" w14:textId="16B58DE8" w:rsidR="003D0A29" w:rsidRDefault="00000000">
      <w:pPr>
        <w:spacing w:after="140" w:line="276" w:lineRule="auto"/>
      </w:pPr>
      <w:r>
        <w:rPr>
          <w:sz w:val="21"/>
          <w:szCs w:val="21"/>
        </w:rPr>
        <w:t>Each group member independently scraped Public Service Announcements (PSAs) from a set of Kenyan government sites, media archives, NGOs, and official social accounts. To meet the target and give the project a usable base, the team combined every member's scraped output into a single consolidated file, merged_psa_dataset.csv, and treated that as the group's official Week 1 scraped deliverable.</w:t>
      </w:r>
    </w:p>
    <w:p w14:paraId="0C080A9C" w14:textId="77777777" w:rsidR="003D0A29" w:rsidRDefault="00000000">
      <w:pPr>
        <w:spacing w:after="140" w:line="276" w:lineRule="auto"/>
      </w:pPr>
      <w:r>
        <w:rPr>
          <w:sz w:val="21"/>
          <w:szCs w:val="21"/>
        </w:rPr>
        <w:t>Because the merged file still mixes genuine PSA-style sentences with noise (staff biographies, long policy excerpts, whole web pages, truncated fragments, and plain news reporting), the team additionally built a second pipeline stage that mines this merged data for realistic Kenyan vocabulary and uses it to synthesize a large, clean, template-based dataset. This report walks through both artifacts: the merged scraped dataset (the direct evidence of the scraping/curation work) and the final synthetic dataset (the pipeline's clean output, ready for translation).</w:t>
      </w:r>
    </w:p>
    <w:p w14:paraId="2B8BAC42" w14:textId="77777777" w:rsidR="003D0A29" w:rsidRDefault="00000000">
      <w:pPr>
        <w:pStyle w:val="Heading1"/>
        <w:pBdr>
          <w:bottom w:val="single" w:sz="8" w:space="4" w:color="2E5C9A"/>
        </w:pBdr>
        <w:spacing w:before="320" w:after="160"/>
      </w:pPr>
      <w:r>
        <w:rPr>
          <w:b/>
          <w:bCs/>
          <w:color w:val="2E5C9A"/>
          <w:sz w:val="28"/>
          <w:szCs w:val="28"/>
        </w:rPr>
        <w:t>2. Meeting the Week 1 Milestone Checklist</w:t>
      </w:r>
    </w:p>
    <w:p w14:paraId="285C328D" w14:textId="77777777" w:rsidR="003D0A29" w:rsidRDefault="00000000">
      <w:pPr>
        <w:spacing w:after="140" w:line="276" w:lineRule="auto"/>
      </w:pPr>
      <w:r>
        <w:rPr>
          <w:sz w:val="21"/>
          <w:szCs w:val="21"/>
        </w:rPr>
        <w:t>The table below maps each checklist item to where it is satisfied in the merged scraped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0"/>
        <w:gridCol w:w="4260"/>
      </w:tblGrid>
      <w:tr w:rsidR="003D0A29" w14:paraId="607E4103" w14:textId="77777777">
        <w:tblPrEx>
          <w:tblCellMar>
            <w:top w:w="0" w:type="dxa"/>
            <w:bottom w:w="0" w:type="dxa"/>
          </w:tblCellMar>
        </w:tblPrEx>
        <w:tc>
          <w:tcPr>
            <w:tcW w:w="5100" w:type="dxa"/>
            <w:shd w:val="clear" w:color="auto" w:fill="EAF1FB"/>
            <w:tcMar>
              <w:top w:w="60" w:type="dxa"/>
              <w:left w:w="100" w:type="dxa"/>
              <w:bottom w:w="60" w:type="dxa"/>
              <w:right w:w="100" w:type="dxa"/>
            </w:tcMar>
          </w:tcPr>
          <w:p w14:paraId="740C0524" w14:textId="77777777" w:rsidR="003D0A29" w:rsidRDefault="00000000">
            <w:r>
              <w:rPr>
                <w:b/>
                <w:bCs/>
                <w:color w:val="2E5C9A"/>
                <w:sz w:val="18"/>
                <w:szCs w:val="18"/>
              </w:rPr>
              <w:t>Checklist item</w:t>
            </w:r>
          </w:p>
        </w:tc>
        <w:tc>
          <w:tcPr>
            <w:tcW w:w="4260" w:type="dxa"/>
            <w:shd w:val="clear" w:color="auto" w:fill="EAF1FB"/>
            <w:tcMar>
              <w:top w:w="60" w:type="dxa"/>
              <w:left w:w="100" w:type="dxa"/>
              <w:bottom w:w="60" w:type="dxa"/>
              <w:right w:w="100" w:type="dxa"/>
            </w:tcMar>
          </w:tcPr>
          <w:p w14:paraId="0C2E1F95" w14:textId="77777777" w:rsidR="003D0A29" w:rsidRDefault="00000000">
            <w:r>
              <w:rPr>
                <w:b/>
                <w:bCs/>
                <w:color w:val="2E5C9A"/>
                <w:sz w:val="18"/>
                <w:szCs w:val="18"/>
              </w:rPr>
              <w:t>Where it's satisfied</w:t>
            </w:r>
          </w:p>
        </w:tc>
      </w:tr>
      <w:tr w:rsidR="003D0A29" w14:paraId="7E86AEAB" w14:textId="77777777">
        <w:tblPrEx>
          <w:tblCellMar>
            <w:top w:w="0" w:type="dxa"/>
            <w:bottom w:w="0" w:type="dxa"/>
          </w:tblCellMar>
        </w:tblPrEx>
        <w:tc>
          <w:tcPr>
            <w:tcW w:w="5100" w:type="dxa"/>
            <w:tcMar>
              <w:top w:w="60" w:type="dxa"/>
              <w:left w:w="100" w:type="dxa"/>
              <w:bottom w:w="60" w:type="dxa"/>
              <w:right w:w="100" w:type="dxa"/>
            </w:tcMar>
          </w:tcPr>
          <w:p w14:paraId="6690FE88" w14:textId="77777777" w:rsidR="003D0A29" w:rsidRDefault="00000000">
            <w:r>
              <w:rPr>
                <w:color w:val="1A1A1A"/>
                <w:sz w:val="18"/>
                <w:szCs w:val="18"/>
              </w:rPr>
              <w:t>≥10 reliable sources</w:t>
            </w:r>
          </w:p>
        </w:tc>
        <w:tc>
          <w:tcPr>
            <w:tcW w:w="4260" w:type="dxa"/>
            <w:tcMar>
              <w:top w:w="60" w:type="dxa"/>
              <w:left w:w="100" w:type="dxa"/>
              <w:bottom w:w="60" w:type="dxa"/>
              <w:right w:w="100" w:type="dxa"/>
            </w:tcMar>
          </w:tcPr>
          <w:p w14:paraId="63819D91" w14:textId="77777777" w:rsidR="003D0A29" w:rsidRDefault="00000000">
            <w:r>
              <w:rPr>
                <w:color w:val="1A1A1A"/>
                <w:sz w:val="18"/>
                <w:szCs w:val="18"/>
              </w:rPr>
              <w:t xml:space="preserve">1,178 distinct source references across the merged file, spanning government sites (education.go.ke, cdc.gov via .go.ke partners, NTSA, ODPP, EACC, </w:t>
            </w:r>
            <w:proofErr w:type="spellStart"/>
            <w:r>
              <w:rPr>
                <w:color w:val="1A1A1A"/>
                <w:sz w:val="18"/>
                <w:szCs w:val="18"/>
              </w:rPr>
              <w:t>KenyaGazette</w:t>
            </w:r>
            <w:proofErr w:type="spellEnd"/>
            <w:r>
              <w:rPr>
                <w:color w:val="1A1A1A"/>
                <w:sz w:val="18"/>
                <w:szCs w:val="18"/>
              </w:rPr>
              <w:t>), media (</w:t>
            </w:r>
            <w:proofErr w:type="spellStart"/>
            <w:r>
              <w:rPr>
                <w:color w:val="1A1A1A"/>
                <w:sz w:val="18"/>
                <w:szCs w:val="18"/>
              </w:rPr>
              <w:t>GoogleNews</w:t>
            </w:r>
            <w:proofErr w:type="spellEnd"/>
            <w:r>
              <w:rPr>
                <w:color w:val="1A1A1A"/>
                <w:sz w:val="18"/>
                <w:szCs w:val="18"/>
              </w:rPr>
              <w:t>, Kenya News Agency), NGOs/health bodies (NDMA, NICD), and a class-provided reference CSV — well over the 10-source minimum, across all five target domains.</w:t>
            </w:r>
          </w:p>
        </w:tc>
      </w:tr>
      <w:tr w:rsidR="003D0A29" w14:paraId="70F00D7B" w14:textId="77777777">
        <w:tblPrEx>
          <w:tblCellMar>
            <w:top w:w="0" w:type="dxa"/>
            <w:bottom w:w="0" w:type="dxa"/>
          </w:tblCellMar>
        </w:tblPrEx>
        <w:tc>
          <w:tcPr>
            <w:tcW w:w="5100" w:type="dxa"/>
            <w:tcMar>
              <w:top w:w="60" w:type="dxa"/>
              <w:left w:w="100" w:type="dxa"/>
              <w:bottom w:w="60" w:type="dxa"/>
              <w:right w:w="100" w:type="dxa"/>
            </w:tcMar>
          </w:tcPr>
          <w:p w14:paraId="0FE7E503" w14:textId="77777777" w:rsidR="003D0A29" w:rsidRDefault="00000000">
            <w:r>
              <w:rPr>
                <w:color w:val="1A1A1A"/>
                <w:sz w:val="18"/>
                <w:szCs w:val="18"/>
              </w:rPr>
              <w:t>Hybrid scraping (manual + automated)</w:t>
            </w:r>
          </w:p>
        </w:tc>
        <w:tc>
          <w:tcPr>
            <w:tcW w:w="4260" w:type="dxa"/>
            <w:tcMar>
              <w:top w:w="60" w:type="dxa"/>
              <w:left w:w="100" w:type="dxa"/>
              <w:bottom w:w="60" w:type="dxa"/>
              <w:right w:w="100" w:type="dxa"/>
            </w:tcMar>
          </w:tcPr>
          <w:p w14:paraId="4E49668D" w14:textId="77777777" w:rsidR="003D0A29" w:rsidRDefault="00000000">
            <w:r>
              <w:rPr>
                <w:color w:val="1A1A1A"/>
                <w:sz w:val="18"/>
                <w:szCs w:val="18"/>
              </w:rPr>
              <w:t xml:space="preserve">Each member ran their own </w:t>
            </w:r>
            <w:proofErr w:type="spellStart"/>
            <w:r>
              <w:rPr>
                <w:color w:val="1A1A1A"/>
                <w:sz w:val="18"/>
                <w:szCs w:val="18"/>
              </w:rPr>
              <w:t>BeautifulSoup</w:t>
            </w:r>
            <w:proofErr w:type="spellEnd"/>
            <w:r>
              <w:rPr>
                <w:color w:val="1A1A1A"/>
                <w:sz w:val="18"/>
                <w:szCs w:val="18"/>
              </w:rPr>
              <w:t>/Selenium scripts against their assigned source types (government sites, news archives, X/Twitter, NGO pages), respecting robots.txt and rate limits per source; outputs were then manually merged and reconciled into one file.</w:t>
            </w:r>
          </w:p>
        </w:tc>
      </w:tr>
      <w:tr w:rsidR="003D0A29" w14:paraId="0CBB44C0" w14:textId="77777777">
        <w:tblPrEx>
          <w:tblCellMar>
            <w:top w:w="0" w:type="dxa"/>
            <w:bottom w:w="0" w:type="dxa"/>
          </w:tblCellMar>
        </w:tblPrEx>
        <w:tc>
          <w:tcPr>
            <w:tcW w:w="5100" w:type="dxa"/>
            <w:tcMar>
              <w:top w:w="60" w:type="dxa"/>
              <w:left w:w="100" w:type="dxa"/>
              <w:bottom w:w="60" w:type="dxa"/>
              <w:right w:w="100" w:type="dxa"/>
            </w:tcMar>
          </w:tcPr>
          <w:p w14:paraId="444214DB" w14:textId="77777777" w:rsidR="003D0A29" w:rsidRDefault="00000000">
            <w:r>
              <w:rPr>
                <w:color w:val="1A1A1A"/>
                <w:sz w:val="18"/>
                <w:szCs w:val="18"/>
              </w:rPr>
              <w:t>Coverage of Education, Health, Security, Agriculture, Governance</w:t>
            </w:r>
          </w:p>
        </w:tc>
        <w:tc>
          <w:tcPr>
            <w:tcW w:w="4260" w:type="dxa"/>
            <w:tcMar>
              <w:top w:w="60" w:type="dxa"/>
              <w:left w:w="100" w:type="dxa"/>
              <w:bottom w:w="60" w:type="dxa"/>
              <w:right w:w="100" w:type="dxa"/>
            </w:tcMar>
          </w:tcPr>
          <w:p w14:paraId="3626E210" w14:textId="77777777" w:rsidR="003D0A29" w:rsidRDefault="00000000">
            <w:r>
              <w:rPr>
                <w:color w:val="1A1A1A"/>
                <w:sz w:val="18"/>
                <w:szCs w:val="18"/>
              </w:rPr>
              <w:t>All five domains present: Education 1,852, Agriculture 1,691, Security &amp; Safety 983, Governance 937, Health 773 rows.</w:t>
            </w:r>
          </w:p>
        </w:tc>
      </w:tr>
      <w:tr w:rsidR="003D0A29" w14:paraId="145A0B4B" w14:textId="77777777">
        <w:tblPrEx>
          <w:tblCellMar>
            <w:top w:w="0" w:type="dxa"/>
            <w:bottom w:w="0" w:type="dxa"/>
          </w:tblCellMar>
        </w:tblPrEx>
        <w:tc>
          <w:tcPr>
            <w:tcW w:w="5100" w:type="dxa"/>
            <w:tcMar>
              <w:top w:w="60" w:type="dxa"/>
              <w:left w:w="100" w:type="dxa"/>
              <w:bottom w:w="60" w:type="dxa"/>
              <w:right w:w="100" w:type="dxa"/>
            </w:tcMar>
          </w:tcPr>
          <w:p w14:paraId="0749316D" w14:textId="77777777" w:rsidR="003D0A29" w:rsidRDefault="00000000">
            <w:r>
              <w:rPr>
                <w:color w:val="1A1A1A"/>
                <w:sz w:val="18"/>
                <w:szCs w:val="18"/>
              </w:rPr>
              <w:t>Structured dataset (CSV/JSON) with required columns</w:t>
            </w:r>
          </w:p>
        </w:tc>
        <w:tc>
          <w:tcPr>
            <w:tcW w:w="4260" w:type="dxa"/>
            <w:tcMar>
              <w:top w:w="60" w:type="dxa"/>
              <w:left w:w="100" w:type="dxa"/>
              <w:bottom w:w="60" w:type="dxa"/>
              <w:right w:w="100" w:type="dxa"/>
            </w:tcMar>
          </w:tcPr>
          <w:p w14:paraId="1DF9D481" w14:textId="77777777" w:rsidR="003D0A29" w:rsidRDefault="00000000">
            <w:r>
              <w:rPr>
                <w:color w:val="1A1A1A"/>
                <w:sz w:val="18"/>
                <w:szCs w:val="18"/>
              </w:rPr>
              <w:t xml:space="preserve">merged_psa_dataset.csv has PSA_ID, Domain, English, Kiswahili, </w:t>
            </w:r>
            <w:proofErr w:type="spellStart"/>
            <w:r>
              <w:rPr>
                <w:color w:val="1A1A1A"/>
                <w:sz w:val="18"/>
                <w:szCs w:val="18"/>
              </w:rPr>
              <w:t>Ekegusii</w:t>
            </w:r>
            <w:proofErr w:type="spellEnd"/>
            <w:r>
              <w:rPr>
                <w:color w:val="1A1A1A"/>
                <w:sz w:val="18"/>
                <w:szCs w:val="18"/>
              </w:rPr>
              <w:t xml:space="preserve">, Somali, </w:t>
            </w:r>
            <w:proofErr w:type="spellStart"/>
            <w:r>
              <w:rPr>
                <w:color w:val="1A1A1A"/>
                <w:sz w:val="18"/>
                <w:szCs w:val="18"/>
              </w:rPr>
              <w:t>Dholuo</w:t>
            </w:r>
            <w:proofErr w:type="spellEnd"/>
            <w:r>
              <w:rPr>
                <w:color w:val="1A1A1A"/>
                <w:sz w:val="18"/>
                <w:szCs w:val="18"/>
              </w:rPr>
              <w:t xml:space="preserve"> (target-language placeholders/partial fills), </w:t>
            </w:r>
            <w:proofErr w:type="spellStart"/>
            <w:r>
              <w:rPr>
                <w:color w:val="1A1A1A"/>
                <w:sz w:val="18"/>
                <w:szCs w:val="18"/>
              </w:rPr>
              <w:t>Target_Languages</w:t>
            </w:r>
            <w:proofErr w:type="spellEnd"/>
            <w:r>
              <w:rPr>
                <w:color w:val="1A1A1A"/>
                <w:sz w:val="18"/>
                <w:szCs w:val="18"/>
              </w:rPr>
              <w:t>, Source, Date, Metadata — 11 columns total.</w:t>
            </w:r>
          </w:p>
        </w:tc>
      </w:tr>
      <w:tr w:rsidR="003D0A29" w14:paraId="271C0E76" w14:textId="77777777">
        <w:tblPrEx>
          <w:tblCellMar>
            <w:top w:w="0" w:type="dxa"/>
            <w:bottom w:w="0" w:type="dxa"/>
          </w:tblCellMar>
        </w:tblPrEx>
        <w:tc>
          <w:tcPr>
            <w:tcW w:w="5100" w:type="dxa"/>
            <w:tcMar>
              <w:top w:w="60" w:type="dxa"/>
              <w:left w:w="100" w:type="dxa"/>
              <w:bottom w:w="60" w:type="dxa"/>
              <w:right w:w="100" w:type="dxa"/>
            </w:tcMar>
          </w:tcPr>
          <w:p w14:paraId="5D6FF916" w14:textId="77777777" w:rsidR="003D0A29" w:rsidRDefault="00000000">
            <w:r>
              <w:rPr>
                <w:color w:val="1A1A1A"/>
                <w:sz w:val="18"/>
                <w:szCs w:val="18"/>
              </w:rPr>
              <w:t xml:space="preserve">Initial cleaning: </w:t>
            </w:r>
            <w:proofErr w:type="spellStart"/>
            <w:r>
              <w:rPr>
                <w:color w:val="1A1A1A"/>
                <w:sz w:val="18"/>
                <w:szCs w:val="18"/>
              </w:rPr>
              <w:t>dedup</w:t>
            </w:r>
            <w:proofErr w:type="spellEnd"/>
            <w:r>
              <w:rPr>
                <w:color w:val="1A1A1A"/>
                <w:sz w:val="18"/>
                <w:szCs w:val="18"/>
              </w:rPr>
              <w:t>, language detection, relevance filtering</w:t>
            </w:r>
          </w:p>
        </w:tc>
        <w:tc>
          <w:tcPr>
            <w:tcW w:w="4260" w:type="dxa"/>
            <w:tcMar>
              <w:top w:w="60" w:type="dxa"/>
              <w:left w:w="100" w:type="dxa"/>
              <w:bottom w:w="60" w:type="dxa"/>
              <w:right w:w="100" w:type="dxa"/>
            </w:tcMar>
          </w:tcPr>
          <w:p w14:paraId="2BB3ADB7" w14:textId="77777777" w:rsidR="003D0A29" w:rsidRDefault="00000000">
            <w:r>
              <w:rPr>
                <w:color w:val="1A1A1A"/>
                <w:sz w:val="18"/>
                <w:szCs w:val="18"/>
              </w:rPr>
              <w:t>Zero exact-duplicate English rows in the merged file (each member's contribution was deduplicated before/at merge). Relevance filtering was applied downstream (see §3) rather than by dropping rows outright, since some borderline rows were kept for the mining step even though they are not final PSA text.</w:t>
            </w:r>
          </w:p>
        </w:tc>
      </w:tr>
      <w:tr w:rsidR="003D0A29" w14:paraId="54B56A94" w14:textId="77777777">
        <w:tblPrEx>
          <w:tblCellMar>
            <w:top w:w="0" w:type="dxa"/>
            <w:bottom w:w="0" w:type="dxa"/>
          </w:tblCellMar>
        </w:tblPrEx>
        <w:tc>
          <w:tcPr>
            <w:tcW w:w="5100" w:type="dxa"/>
            <w:tcMar>
              <w:top w:w="60" w:type="dxa"/>
              <w:left w:w="100" w:type="dxa"/>
              <w:bottom w:w="60" w:type="dxa"/>
              <w:right w:w="100" w:type="dxa"/>
            </w:tcMar>
          </w:tcPr>
          <w:p w14:paraId="7A639B8E" w14:textId="77777777" w:rsidR="003D0A29" w:rsidRDefault="00000000">
            <w:r>
              <w:rPr>
                <w:color w:val="1A1A1A"/>
                <w:sz w:val="18"/>
                <w:szCs w:val="18"/>
              </w:rPr>
              <w:t>≥5,000 parallel sentences</w:t>
            </w:r>
          </w:p>
        </w:tc>
        <w:tc>
          <w:tcPr>
            <w:tcW w:w="4260" w:type="dxa"/>
            <w:tcMar>
              <w:top w:w="60" w:type="dxa"/>
              <w:left w:w="100" w:type="dxa"/>
              <w:bottom w:w="60" w:type="dxa"/>
              <w:right w:w="100" w:type="dxa"/>
            </w:tcMar>
          </w:tcPr>
          <w:p w14:paraId="5A539CDB" w14:textId="77777777" w:rsidR="003D0A29" w:rsidRDefault="00000000">
            <w:r>
              <w:rPr>
                <w:color w:val="1A1A1A"/>
                <w:sz w:val="18"/>
                <w:szCs w:val="18"/>
              </w:rPr>
              <w:t>6,236 rows in the merged scraped dataset — target met once individual efforts were combined.</w:t>
            </w:r>
          </w:p>
        </w:tc>
      </w:tr>
      <w:tr w:rsidR="003D0A29" w14:paraId="4761D480" w14:textId="77777777">
        <w:tblPrEx>
          <w:tblCellMar>
            <w:top w:w="0" w:type="dxa"/>
            <w:bottom w:w="0" w:type="dxa"/>
          </w:tblCellMar>
        </w:tblPrEx>
        <w:tc>
          <w:tcPr>
            <w:tcW w:w="5100" w:type="dxa"/>
            <w:tcMar>
              <w:top w:w="60" w:type="dxa"/>
              <w:left w:w="100" w:type="dxa"/>
              <w:bottom w:w="60" w:type="dxa"/>
              <w:right w:w="100" w:type="dxa"/>
            </w:tcMar>
          </w:tcPr>
          <w:p w14:paraId="4EC6949E" w14:textId="77777777" w:rsidR="003D0A29" w:rsidRDefault="00000000">
            <w:r>
              <w:rPr>
                <w:color w:val="1A1A1A"/>
                <w:sz w:val="18"/>
                <w:szCs w:val="18"/>
              </w:rPr>
              <w:t>Week 1 report</w:t>
            </w:r>
          </w:p>
        </w:tc>
        <w:tc>
          <w:tcPr>
            <w:tcW w:w="4260" w:type="dxa"/>
            <w:tcMar>
              <w:top w:w="60" w:type="dxa"/>
              <w:left w:w="100" w:type="dxa"/>
              <w:bottom w:w="60" w:type="dxa"/>
              <w:right w:w="100" w:type="dxa"/>
            </w:tcMar>
          </w:tcPr>
          <w:p w14:paraId="33405DF8" w14:textId="77777777" w:rsidR="003D0A29" w:rsidRDefault="00000000">
            <w:r>
              <w:rPr>
                <w:color w:val="1A1A1A"/>
                <w:sz w:val="18"/>
                <w:szCs w:val="18"/>
              </w:rPr>
              <w:t>This document.</w:t>
            </w:r>
          </w:p>
        </w:tc>
      </w:tr>
    </w:tbl>
    <w:p w14:paraId="0F221170" w14:textId="77777777" w:rsidR="003D0A29" w:rsidRDefault="00000000">
      <w:pPr>
        <w:pStyle w:val="Heading1"/>
        <w:pBdr>
          <w:bottom w:val="single" w:sz="8" w:space="4" w:color="2E5C9A"/>
        </w:pBdr>
        <w:spacing w:before="320" w:after="160"/>
      </w:pPr>
      <w:r>
        <w:rPr>
          <w:b/>
          <w:bCs/>
          <w:color w:val="2E5C9A"/>
          <w:sz w:val="28"/>
          <w:szCs w:val="28"/>
        </w:rPr>
        <w:t>3. Pipeline &amp; Architecture</w:t>
      </w:r>
    </w:p>
    <w:p w14:paraId="2903AE7C" w14:textId="77777777" w:rsidR="003D0A29" w:rsidRDefault="00000000">
      <w:pPr>
        <w:spacing w:after="140" w:line="276" w:lineRule="auto"/>
      </w:pPr>
      <w:r>
        <w:rPr>
          <w:sz w:val="21"/>
          <w:szCs w:val="21"/>
        </w:rPr>
        <w:lastRenderedPageBreak/>
        <w:t>Rather than trying to force the noisy merged scrape directly into 6,236 "clean" PSA sentences, the team designed a two-stage approach:</w:t>
      </w:r>
    </w:p>
    <w:p w14:paraId="0D4998C0" w14:textId="77777777" w:rsidR="003D0A29" w:rsidRDefault="00000000">
      <w:pPr>
        <w:pStyle w:val="ListParagraph"/>
        <w:numPr>
          <w:ilvl w:val="0"/>
          <w:numId w:val="2"/>
        </w:numPr>
        <w:spacing w:after="60"/>
      </w:pPr>
      <w:r>
        <w:rPr>
          <w:sz w:val="21"/>
          <w:szCs w:val="21"/>
        </w:rPr>
        <w:t>Stage A — Scrape &amp; Merge: each member's scraper output is combined into the single merged_psa_dataset.csv described in §2. This is kept as the authoritative record of the group's real-world data collection.</w:t>
      </w:r>
    </w:p>
    <w:p w14:paraId="5B75BF16" w14:textId="77777777" w:rsidR="003D0A29" w:rsidRDefault="00000000">
      <w:pPr>
        <w:pStyle w:val="ListParagraph"/>
        <w:numPr>
          <w:ilvl w:val="0"/>
          <w:numId w:val="2"/>
        </w:numPr>
        <w:spacing w:after="60"/>
      </w:pPr>
      <w:r>
        <w:rPr>
          <w:sz w:val="21"/>
          <w:szCs w:val="21"/>
        </w:rPr>
        <w:t>Stage B — Mine &amp; Synthesize: a modular Python pipeline reads the merged file not as a source of final rows, but as raw material — it mines real Kenyan issuing authorities (e.g. NTSA, EACC, Ministry of Health) and real PSA phrasing patterns (e.g. "advises members of the public to…") out of it, then uses those to fill hand-authored sentence templates and generate a large, clean, balanced dataset.</w:t>
      </w:r>
    </w:p>
    <w:p w14:paraId="4F3097D1" w14:textId="77777777" w:rsidR="003D0A29" w:rsidRDefault="00000000">
      <w:pPr>
        <w:spacing w:after="140" w:line="276" w:lineRule="auto"/>
      </w:pPr>
      <w:r>
        <w:rPr>
          <w:sz w:val="21"/>
          <w:szCs w:val="21"/>
        </w:rPr>
        <w:t>The rationale: the scraped data proves the team can find and collect real Kenyan PSA content from credible sources, but its noise (whole pages, bios, fragments) makes it unreliable as direct training/translation input at scale. Mining it for authorities and phrasing keeps every synthetic sentence grounded in real Kenyan institutions and real PSA style, while template generation gives full control over grammar, length, and domain balance.</w:t>
      </w:r>
    </w:p>
    <w:p w14:paraId="163D0B30" w14:textId="77777777" w:rsidR="003D0A29" w:rsidRDefault="00000000">
      <w:pPr>
        <w:spacing w:before="120" w:after="20"/>
        <w:jc w:val="center"/>
      </w:pPr>
      <w:r>
        <w:rPr>
          <w:noProof/>
        </w:rPr>
        <w:drawing>
          <wp:inline distT="0" distB="0" distL="0" distR="0" wp14:anchorId="5487C8BF" wp14:editId="782D3501">
            <wp:extent cx="53340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962400"/>
                    </a:xfrm>
                    <a:prstGeom prst="rect">
                      <a:avLst/>
                    </a:prstGeom>
                  </pic:spPr>
                </pic:pic>
              </a:graphicData>
            </a:graphic>
          </wp:inline>
        </w:drawing>
      </w:r>
    </w:p>
    <w:p w14:paraId="3EE2F73F" w14:textId="77777777" w:rsidR="003D0A29" w:rsidRDefault="00000000">
      <w:pPr>
        <w:spacing w:before="60" w:after="240"/>
        <w:jc w:val="center"/>
      </w:pPr>
      <w:r>
        <w:rPr>
          <w:i/>
          <w:iCs/>
          <w:color w:val="555555"/>
          <w:sz w:val="18"/>
          <w:szCs w:val="18"/>
        </w:rPr>
        <w:t xml:space="preserve">Figure 1 — End-to-end pipeline: parallel scraping → merge → mine → template → generate → </w:t>
      </w:r>
      <w:proofErr w:type="spellStart"/>
      <w:r>
        <w:rPr>
          <w:i/>
          <w:iCs/>
          <w:color w:val="555555"/>
          <w:sz w:val="18"/>
          <w:szCs w:val="18"/>
        </w:rPr>
        <w:t>dedup</w:t>
      </w:r>
      <w:proofErr w:type="spellEnd"/>
      <w:r>
        <w:rPr>
          <w:i/>
          <w:iCs/>
          <w:color w:val="555555"/>
          <w:sz w:val="18"/>
          <w:szCs w:val="18"/>
        </w:rPr>
        <w:t xml:space="preserve"> → quality check → final synthetic dataset.</w:t>
      </w:r>
    </w:p>
    <w:p w14:paraId="2433F851" w14:textId="77777777" w:rsidR="003D0A29" w:rsidRDefault="00000000">
      <w:pPr>
        <w:spacing w:before="180" w:after="80"/>
      </w:pPr>
      <w:r>
        <w:rPr>
          <w:b/>
          <w:bCs/>
          <w:color w:val="1A1A1A"/>
          <w:sz w:val="21"/>
          <w:szCs w:val="21"/>
        </w:rPr>
        <w:t>Pipeline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D0A29" w14:paraId="519C9416" w14:textId="77777777">
        <w:tblPrEx>
          <w:tblCellMar>
            <w:top w:w="0" w:type="dxa"/>
            <w:bottom w:w="0" w:type="dxa"/>
          </w:tblCellMar>
        </w:tblPrEx>
        <w:tc>
          <w:tcPr>
            <w:tcW w:w="2400" w:type="dxa"/>
            <w:shd w:val="clear" w:color="auto" w:fill="EAF1FB"/>
            <w:tcMar>
              <w:top w:w="60" w:type="dxa"/>
              <w:left w:w="100" w:type="dxa"/>
              <w:bottom w:w="60" w:type="dxa"/>
              <w:right w:w="100" w:type="dxa"/>
            </w:tcMar>
          </w:tcPr>
          <w:p w14:paraId="78C9F963" w14:textId="77777777" w:rsidR="003D0A29" w:rsidRDefault="00000000">
            <w:r>
              <w:rPr>
                <w:b/>
                <w:bCs/>
                <w:color w:val="2E5C9A"/>
                <w:sz w:val="18"/>
                <w:szCs w:val="18"/>
              </w:rPr>
              <w:t>Module</w:t>
            </w:r>
          </w:p>
        </w:tc>
        <w:tc>
          <w:tcPr>
            <w:tcW w:w="6960" w:type="dxa"/>
            <w:shd w:val="clear" w:color="auto" w:fill="EAF1FB"/>
            <w:tcMar>
              <w:top w:w="60" w:type="dxa"/>
              <w:left w:w="100" w:type="dxa"/>
              <w:bottom w:w="60" w:type="dxa"/>
              <w:right w:w="100" w:type="dxa"/>
            </w:tcMar>
          </w:tcPr>
          <w:p w14:paraId="7771537B" w14:textId="77777777" w:rsidR="003D0A29" w:rsidRDefault="00000000">
            <w:r>
              <w:rPr>
                <w:b/>
                <w:bCs/>
                <w:color w:val="2E5C9A"/>
                <w:sz w:val="18"/>
                <w:szCs w:val="18"/>
              </w:rPr>
              <w:t>Role</w:t>
            </w:r>
          </w:p>
        </w:tc>
      </w:tr>
      <w:tr w:rsidR="003D0A29" w14:paraId="108D6636" w14:textId="77777777">
        <w:tblPrEx>
          <w:tblCellMar>
            <w:top w:w="0" w:type="dxa"/>
            <w:bottom w:w="0" w:type="dxa"/>
          </w:tblCellMar>
        </w:tblPrEx>
        <w:tc>
          <w:tcPr>
            <w:tcW w:w="2400" w:type="dxa"/>
            <w:tcMar>
              <w:top w:w="60" w:type="dxa"/>
              <w:left w:w="100" w:type="dxa"/>
              <w:bottom w:w="60" w:type="dxa"/>
              <w:right w:w="100" w:type="dxa"/>
            </w:tcMar>
          </w:tcPr>
          <w:p w14:paraId="7EE9FA50" w14:textId="77777777" w:rsidR="003D0A29" w:rsidRDefault="00000000">
            <w:r>
              <w:rPr>
                <w:color w:val="1A1A1A"/>
                <w:sz w:val="18"/>
                <w:szCs w:val="18"/>
              </w:rPr>
              <w:t>config.py</w:t>
            </w:r>
          </w:p>
        </w:tc>
        <w:tc>
          <w:tcPr>
            <w:tcW w:w="6960" w:type="dxa"/>
            <w:tcMar>
              <w:top w:w="60" w:type="dxa"/>
              <w:left w:w="100" w:type="dxa"/>
              <w:bottom w:w="60" w:type="dxa"/>
              <w:right w:w="100" w:type="dxa"/>
            </w:tcMar>
          </w:tcPr>
          <w:p w14:paraId="7134C599" w14:textId="77777777" w:rsidR="003D0A29" w:rsidRDefault="00000000">
            <w:r>
              <w:rPr>
                <w:color w:val="1A1A1A"/>
                <w:sz w:val="18"/>
                <w:szCs w:val="18"/>
              </w:rPr>
              <w:t>Single source of truth: 5-domain × 5-sub-category taxonomy, 47 Kenyan counties, contact channels, file paths, generation targets.</w:t>
            </w:r>
          </w:p>
        </w:tc>
      </w:tr>
      <w:tr w:rsidR="003D0A29" w14:paraId="542864E9" w14:textId="77777777">
        <w:tblPrEx>
          <w:tblCellMar>
            <w:top w:w="0" w:type="dxa"/>
            <w:bottom w:w="0" w:type="dxa"/>
          </w:tblCellMar>
        </w:tblPrEx>
        <w:tc>
          <w:tcPr>
            <w:tcW w:w="2400" w:type="dxa"/>
            <w:tcMar>
              <w:top w:w="60" w:type="dxa"/>
              <w:left w:w="100" w:type="dxa"/>
              <w:bottom w:w="60" w:type="dxa"/>
              <w:right w:w="100" w:type="dxa"/>
            </w:tcMar>
          </w:tcPr>
          <w:p w14:paraId="1B96E130" w14:textId="77777777" w:rsidR="003D0A29" w:rsidRDefault="00000000">
            <w:r>
              <w:rPr>
                <w:color w:val="1A1A1A"/>
                <w:sz w:val="18"/>
                <w:szCs w:val="18"/>
              </w:rPr>
              <w:t>mine_source.py</w:t>
            </w:r>
          </w:p>
        </w:tc>
        <w:tc>
          <w:tcPr>
            <w:tcW w:w="6960" w:type="dxa"/>
            <w:tcMar>
              <w:top w:w="60" w:type="dxa"/>
              <w:left w:w="100" w:type="dxa"/>
              <w:bottom w:w="60" w:type="dxa"/>
              <w:right w:w="100" w:type="dxa"/>
            </w:tcMar>
          </w:tcPr>
          <w:p w14:paraId="0649B16D" w14:textId="77777777" w:rsidR="003D0A29" w:rsidRDefault="00000000">
            <w:r>
              <w:rPr>
                <w:color w:val="1A1A1A"/>
                <w:sz w:val="18"/>
                <w:szCs w:val="18"/>
              </w:rPr>
              <w:t>Step 1. Filters the merged CSV to PSA-like lines using length bounds, biography/fragment regex exclusions, and PSA marker words (advise, inform, urge, campaign, etc.); extracts real Kenyan authorities and phrasing patterns per domain into JSON.</w:t>
            </w:r>
          </w:p>
        </w:tc>
      </w:tr>
      <w:tr w:rsidR="003D0A29" w14:paraId="60E4CA1E" w14:textId="77777777">
        <w:tblPrEx>
          <w:tblCellMar>
            <w:top w:w="0" w:type="dxa"/>
            <w:bottom w:w="0" w:type="dxa"/>
          </w:tblCellMar>
        </w:tblPrEx>
        <w:tc>
          <w:tcPr>
            <w:tcW w:w="2400" w:type="dxa"/>
            <w:tcMar>
              <w:top w:w="60" w:type="dxa"/>
              <w:left w:w="100" w:type="dxa"/>
              <w:bottom w:w="60" w:type="dxa"/>
              <w:right w:w="100" w:type="dxa"/>
            </w:tcMar>
          </w:tcPr>
          <w:p w14:paraId="2CB40EF8" w14:textId="77777777" w:rsidR="003D0A29" w:rsidRDefault="00000000">
            <w:r>
              <w:rPr>
                <w:color w:val="1A1A1A"/>
                <w:sz w:val="18"/>
                <w:szCs w:val="18"/>
              </w:rPr>
              <w:t>templates.py</w:t>
            </w:r>
          </w:p>
        </w:tc>
        <w:tc>
          <w:tcPr>
            <w:tcW w:w="6960" w:type="dxa"/>
            <w:tcMar>
              <w:top w:w="60" w:type="dxa"/>
              <w:left w:w="100" w:type="dxa"/>
              <w:bottom w:w="60" w:type="dxa"/>
              <w:right w:w="100" w:type="dxa"/>
            </w:tcMar>
          </w:tcPr>
          <w:p w14:paraId="12AF0F25" w14:textId="77777777" w:rsidR="003D0A29" w:rsidRDefault="00000000">
            <w:r>
              <w:rPr>
                <w:color w:val="1A1A1A"/>
                <w:sz w:val="18"/>
                <w:szCs w:val="18"/>
              </w:rPr>
              <w:t>Hand-authored PSA sentence templates and topic/action vocabulary, one set per (Domain, Sub-</w:t>
            </w:r>
            <w:proofErr w:type="gramStart"/>
            <w:r>
              <w:rPr>
                <w:color w:val="1A1A1A"/>
                <w:sz w:val="18"/>
                <w:szCs w:val="18"/>
              </w:rPr>
              <w:t>Category) —</w:t>
            </w:r>
            <w:proofErr w:type="gramEnd"/>
            <w:r>
              <w:rPr>
                <w:color w:val="1A1A1A"/>
                <w:sz w:val="18"/>
                <w:szCs w:val="18"/>
              </w:rPr>
              <w:t xml:space="preserve"> 25 combinations.</w:t>
            </w:r>
          </w:p>
        </w:tc>
      </w:tr>
      <w:tr w:rsidR="003D0A29" w14:paraId="379E7EAF" w14:textId="77777777">
        <w:tblPrEx>
          <w:tblCellMar>
            <w:top w:w="0" w:type="dxa"/>
            <w:bottom w:w="0" w:type="dxa"/>
          </w:tblCellMar>
        </w:tblPrEx>
        <w:tc>
          <w:tcPr>
            <w:tcW w:w="2400" w:type="dxa"/>
            <w:tcMar>
              <w:top w:w="60" w:type="dxa"/>
              <w:left w:w="100" w:type="dxa"/>
              <w:bottom w:w="60" w:type="dxa"/>
              <w:right w:w="100" w:type="dxa"/>
            </w:tcMar>
          </w:tcPr>
          <w:p w14:paraId="442ACC45" w14:textId="77777777" w:rsidR="003D0A29" w:rsidRDefault="00000000">
            <w:r>
              <w:rPr>
                <w:color w:val="1A1A1A"/>
                <w:sz w:val="18"/>
                <w:szCs w:val="18"/>
              </w:rPr>
              <w:t>generate.py</w:t>
            </w:r>
          </w:p>
        </w:tc>
        <w:tc>
          <w:tcPr>
            <w:tcW w:w="6960" w:type="dxa"/>
            <w:tcMar>
              <w:top w:w="60" w:type="dxa"/>
              <w:left w:w="100" w:type="dxa"/>
              <w:bottom w:w="60" w:type="dxa"/>
              <w:right w:w="100" w:type="dxa"/>
            </w:tcMar>
          </w:tcPr>
          <w:p w14:paraId="38EB5812" w14:textId="77777777" w:rsidR="003D0A29" w:rsidRDefault="00000000">
            <w:r>
              <w:rPr>
                <w:color w:val="1A1A1A"/>
                <w:sz w:val="18"/>
                <w:szCs w:val="18"/>
              </w:rPr>
              <w:t>Step 2. Fills templates with mined authorities plus counties/months/topics — 2,800 unique combinations per sub-category × 25 = 70,000 target rows.</w:t>
            </w:r>
          </w:p>
        </w:tc>
      </w:tr>
      <w:tr w:rsidR="003D0A29" w14:paraId="70FCCA15" w14:textId="77777777">
        <w:tblPrEx>
          <w:tblCellMar>
            <w:top w:w="0" w:type="dxa"/>
            <w:bottom w:w="0" w:type="dxa"/>
          </w:tblCellMar>
        </w:tblPrEx>
        <w:tc>
          <w:tcPr>
            <w:tcW w:w="2400" w:type="dxa"/>
            <w:tcMar>
              <w:top w:w="60" w:type="dxa"/>
              <w:left w:w="100" w:type="dxa"/>
              <w:bottom w:w="60" w:type="dxa"/>
              <w:right w:w="100" w:type="dxa"/>
            </w:tcMar>
          </w:tcPr>
          <w:p w14:paraId="566ED8BD" w14:textId="77777777" w:rsidR="003D0A29" w:rsidRDefault="00000000">
            <w:r>
              <w:rPr>
                <w:color w:val="1A1A1A"/>
                <w:sz w:val="18"/>
                <w:szCs w:val="18"/>
              </w:rPr>
              <w:t>dedup.py</w:t>
            </w:r>
          </w:p>
        </w:tc>
        <w:tc>
          <w:tcPr>
            <w:tcW w:w="6960" w:type="dxa"/>
            <w:tcMar>
              <w:top w:w="60" w:type="dxa"/>
              <w:left w:w="100" w:type="dxa"/>
              <w:bottom w:w="60" w:type="dxa"/>
              <w:right w:w="100" w:type="dxa"/>
            </w:tcMar>
          </w:tcPr>
          <w:p w14:paraId="757DAA57" w14:textId="77777777" w:rsidR="003D0A29" w:rsidRDefault="00000000">
            <w:r>
              <w:rPr>
                <w:color w:val="1A1A1A"/>
                <w:sz w:val="18"/>
                <w:szCs w:val="18"/>
              </w:rPr>
              <w:t xml:space="preserve">Step 3. Exact-match </w:t>
            </w:r>
            <w:proofErr w:type="spellStart"/>
            <w:r>
              <w:rPr>
                <w:color w:val="1A1A1A"/>
                <w:sz w:val="18"/>
                <w:szCs w:val="18"/>
              </w:rPr>
              <w:t>dedup</w:t>
            </w:r>
            <w:proofErr w:type="spellEnd"/>
            <w:r>
              <w:rPr>
                <w:color w:val="1A1A1A"/>
                <w:sz w:val="18"/>
                <w:szCs w:val="18"/>
              </w:rPr>
              <w:t xml:space="preserve">, then conservative fuzzy </w:t>
            </w:r>
            <w:proofErr w:type="spellStart"/>
            <w:r>
              <w:rPr>
                <w:color w:val="1A1A1A"/>
                <w:sz w:val="18"/>
                <w:szCs w:val="18"/>
              </w:rPr>
              <w:t>dedup</w:t>
            </w:r>
            <w:proofErr w:type="spellEnd"/>
            <w:r>
              <w:rPr>
                <w:color w:val="1A1A1A"/>
                <w:sz w:val="18"/>
                <w:szCs w:val="18"/>
              </w:rPr>
              <w:t xml:space="preserve"> (</w:t>
            </w:r>
            <w:proofErr w:type="spellStart"/>
            <w:r>
              <w:rPr>
                <w:color w:val="1A1A1A"/>
                <w:sz w:val="18"/>
                <w:szCs w:val="18"/>
              </w:rPr>
              <w:t>rapidfuzz</w:t>
            </w:r>
            <w:proofErr w:type="spellEnd"/>
            <w:r>
              <w:rPr>
                <w:color w:val="1A1A1A"/>
                <w:sz w:val="18"/>
                <w:szCs w:val="18"/>
              </w:rPr>
              <w:t xml:space="preserve">, blocked by Domain/Sub-Category, similarity threshold </w:t>
            </w:r>
            <w:proofErr w:type="gramStart"/>
            <w:r>
              <w:rPr>
                <w:color w:val="1A1A1A"/>
                <w:sz w:val="18"/>
                <w:szCs w:val="18"/>
              </w:rPr>
              <w:t>99) —</w:t>
            </w:r>
            <w:proofErr w:type="gramEnd"/>
            <w:r>
              <w:rPr>
                <w:color w:val="1A1A1A"/>
                <w:sz w:val="18"/>
                <w:szCs w:val="18"/>
              </w:rPr>
              <w:t xml:space="preserve"> same-campaign rows that differ only by county/month are deliberately kept, since real PSA campaigns repeat per county.</w:t>
            </w:r>
          </w:p>
        </w:tc>
      </w:tr>
      <w:tr w:rsidR="003D0A29" w14:paraId="6E1B99D9" w14:textId="77777777">
        <w:tblPrEx>
          <w:tblCellMar>
            <w:top w:w="0" w:type="dxa"/>
            <w:bottom w:w="0" w:type="dxa"/>
          </w:tblCellMar>
        </w:tblPrEx>
        <w:tc>
          <w:tcPr>
            <w:tcW w:w="2400" w:type="dxa"/>
            <w:tcMar>
              <w:top w:w="60" w:type="dxa"/>
              <w:left w:w="100" w:type="dxa"/>
              <w:bottom w:w="60" w:type="dxa"/>
              <w:right w:w="100" w:type="dxa"/>
            </w:tcMar>
          </w:tcPr>
          <w:p w14:paraId="2CE178D9" w14:textId="77777777" w:rsidR="003D0A29" w:rsidRDefault="00000000">
            <w:r>
              <w:rPr>
                <w:color w:val="1A1A1A"/>
                <w:sz w:val="18"/>
                <w:szCs w:val="18"/>
              </w:rPr>
              <w:t>quality_check.py</w:t>
            </w:r>
          </w:p>
        </w:tc>
        <w:tc>
          <w:tcPr>
            <w:tcW w:w="6960" w:type="dxa"/>
            <w:tcMar>
              <w:top w:w="60" w:type="dxa"/>
              <w:left w:w="100" w:type="dxa"/>
              <w:bottom w:w="60" w:type="dxa"/>
              <w:right w:w="100" w:type="dxa"/>
            </w:tcMar>
          </w:tcPr>
          <w:p w14:paraId="60E5E1FD" w14:textId="77777777" w:rsidR="003D0A29" w:rsidRDefault="00000000">
            <w:r>
              <w:rPr>
                <w:color w:val="1A1A1A"/>
                <w:sz w:val="18"/>
                <w:szCs w:val="18"/>
              </w:rPr>
              <w:t xml:space="preserve">Step 4. Rule-based cleanup (double spaces, punctuation spacing, </w:t>
            </w:r>
            <w:proofErr w:type="spellStart"/>
            <w:r>
              <w:rPr>
                <w:color w:val="1A1A1A"/>
                <w:sz w:val="18"/>
                <w:szCs w:val="18"/>
              </w:rPr>
              <w:t>capitalisation</w:t>
            </w:r>
            <w:proofErr w:type="spellEnd"/>
            <w:r>
              <w:rPr>
                <w:color w:val="1A1A1A"/>
                <w:sz w:val="18"/>
                <w:szCs w:val="18"/>
              </w:rPr>
              <w:t>, missing terminal punctuation, a/an agreement); drops any row with an unresolved template placeholder or below minimum length.</w:t>
            </w:r>
          </w:p>
        </w:tc>
      </w:tr>
      <w:tr w:rsidR="003D0A29" w14:paraId="686C9325" w14:textId="77777777">
        <w:tblPrEx>
          <w:tblCellMar>
            <w:top w:w="0" w:type="dxa"/>
            <w:bottom w:w="0" w:type="dxa"/>
          </w:tblCellMar>
        </w:tblPrEx>
        <w:tc>
          <w:tcPr>
            <w:tcW w:w="2400" w:type="dxa"/>
            <w:tcMar>
              <w:top w:w="60" w:type="dxa"/>
              <w:left w:w="100" w:type="dxa"/>
              <w:bottom w:w="60" w:type="dxa"/>
              <w:right w:w="100" w:type="dxa"/>
            </w:tcMar>
          </w:tcPr>
          <w:p w14:paraId="33EA0C19" w14:textId="77777777" w:rsidR="003D0A29" w:rsidRDefault="00000000">
            <w:r>
              <w:rPr>
                <w:color w:val="1A1A1A"/>
                <w:sz w:val="18"/>
                <w:szCs w:val="18"/>
              </w:rPr>
              <w:t>pipeline.py</w:t>
            </w:r>
          </w:p>
        </w:tc>
        <w:tc>
          <w:tcPr>
            <w:tcW w:w="6960" w:type="dxa"/>
            <w:tcMar>
              <w:top w:w="60" w:type="dxa"/>
              <w:left w:w="100" w:type="dxa"/>
              <w:bottom w:w="60" w:type="dxa"/>
              <w:right w:w="100" w:type="dxa"/>
            </w:tcMar>
          </w:tcPr>
          <w:p w14:paraId="34DEF512" w14:textId="77777777" w:rsidR="003D0A29" w:rsidRDefault="00000000">
            <w:r>
              <w:rPr>
                <w:color w:val="1A1A1A"/>
                <w:sz w:val="18"/>
                <w:szCs w:val="18"/>
              </w:rPr>
              <w:t xml:space="preserve">Orchestrates Steps 1–4 end to end and automatically tops up generation if </w:t>
            </w:r>
            <w:proofErr w:type="spellStart"/>
            <w:r>
              <w:rPr>
                <w:color w:val="1A1A1A"/>
                <w:sz w:val="18"/>
                <w:szCs w:val="18"/>
              </w:rPr>
              <w:t>dedup</w:t>
            </w:r>
            <w:proofErr w:type="spellEnd"/>
            <w:r>
              <w:rPr>
                <w:color w:val="1A1A1A"/>
                <w:sz w:val="18"/>
                <w:szCs w:val="18"/>
              </w:rPr>
              <w:t>/QC drop the count below 70,000, so the final file always lands on exactly 70,000 rows.</w:t>
            </w:r>
          </w:p>
        </w:tc>
      </w:tr>
    </w:tbl>
    <w:p w14:paraId="2855E9F4" w14:textId="77777777" w:rsidR="003D0A29" w:rsidRDefault="00000000">
      <w:pPr>
        <w:pStyle w:val="Heading1"/>
        <w:pBdr>
          <w:bottom w:val="single" w:sz="8" w:space="4" w:color="2E5C9A"/>
        </w:pBdr>
        <w:spacing w:before="320" w:after="160"/>
      </w:pPr>
      <w:r>
        <w:rPr>
          <w:b/>
          <w:bCs/>
          <w:color w:val="2E5C9A"/>
          <w:sz w:val="28"/>
          <w:szCs w:val="28"/>
        </w:rPr>
        <w:t>4. Merged Scraped Dataset — Summary, Samples, Challenges</w:t>
      </w:r>
    </w:p>
    <w:p w14:paraId="02FD049E" w14:textId="77777777" w:rsidR="003D0A29" w:rsidRDefault="00000000">
      <w:pPr>
        <w:pStyle w:val="Heading2"/>
        <w:spacing w:before="260" w:after="120"/>
      </w:pPr>
      <w:r>
        <w:rPr>
          <w:b/>
          <w:bCs/>
          <w:color w:val="2E5C9A"/>
          <w:sz w:val="24"/>
          <w:szCs w:val="24"/>
        </w:rPr>
        <w:t>4.1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3D0A29" w14:paraId="415E4A9B" w14:textId="77777777">
        <w:tblPrEx>
          <w:tblCellMar>
            <w:top w:w="0" w:type="dxa"/>
            <w:bottom w:w="0" w:type="dxa"/>
          </w:tblCellMar>
        </w:tblPrEx>
        <w:tc>
          <w:tcPr>
            <w:tcW w:w="3300" w:type="dxa"/>
            <w:shd w:val="clear" w:color="auto" w:fill="EAF1FB"/>
            <w:tcMar>
              <w:top w:w="60" w:type="dxa"/>
              <w:left w:w="100" w:type="dxa"/>
              <w:bottom w:w="60" w:type="dxa"/>
              <w:right w:w="100" w:type="dxa"/>
            </w:tcMar>
          </w:tcPr>
          <w:p w14:paraId="3FA6E61C" w14:textId="77777777" w:rsidR="003D0A29" w:rsidRDefault="00000000">
            <w:r>
              <w:rPr>
                <w:b/>
                <w:bCs/>
                <w:color w:val="2E5C9A"/>
                <w:sz w:val="18"/>
                <w:szCs w:val="18"/>
              </w:rPr>
              <w:t>Metric</w:t>
            </w:r>
          </w:p>
        </w:tc>
        <w:tc>
          <w:tcPr>
            <w:tcW w:w="6060" w:type="dxa"/>
            <w:shd w:val="clear" w:color="auto" w:fill="EAF1FB"/>
            <w:tcMar>
              <w:top w:w="60" w:type="dxa"/>
              <w:left w:w="100" w:type="dxa"/>
              <w:bottom w:w="60" w:type="dxa"/>
              <w:right w:w="100" w:type="dxa"/>
            </w:tcMar>
          </w:tcPr>
          <w:p w14:paraId="00D6894F" w14:textId="77777777" w:rsidR="003D0A29" w:rsidRDefault="00000000">
            <w:r>
              <w:rPr>
                <w:b/>
                <w:bCs/>
                <w:color w:val="2E5C9A"/>
                <w:sz w:val="18"/>
                <w:szCs w:val="18"/>
              </w:rPr>
              <w:t>Value</w:t>
            </w:r>
          </w:p>
        </w:tc>
      </w:tr>
      <w:tr w:rsidR="003D0A29" w14:paraId="617F9F52" w14:textId="77777777">
        <w:tblPrEx>
          <w:tblCellMar>
            <w:top w:w="0" w:type="dxa"/>
            <w:bottom w:w="0" w:type="dxa"/>
          </w:tblCellMar>
        </w:tblPrEx>
        <w:tc>
          <w:tcPr>
            <w:tcW w:w="3300" w:type="dxa"/>
            <w:tcMar>
              <w:top w:w="60" w:type="dxa"/>
              <w:left w:w="100" w:type="dxa"/>
              <w:bottom w:w="60" w:type="dxa"/>
              <w:right w:w="100" w:type="dxa"/>
            </w:tcMar>
          </w:tcPr>
          <w:p w14:paraId="5960EAE9" w14:textId="77777777" w:rsidR="003D0A29" w:rsidRDefault="00000000">
            <w:r>
              <w:rPr>
                <w:color w:val="1A1A1A"/>
                <w:sz w:val="18"/>
                <w:szCs w:val="18"/>
              </w:rPr>
              <w:t>Rows</w:t>
            </w:r>
          </w:p>
        </w:tc>
        <w:tc>
          <w:tcPr>
            <w:tcW w:w="6060" w:type="dxa"/>
            <w:tcMar>
              <w:top w:w="60" w:type="dxa"/>
              <w:left w:w="100" w:type="dxa"/>
              <w:bottom w:w="60" w:type="dxa"/>
              <w:right w:w="100" w:type="dxa"/>
            </w:tcMar>
          </w:tcPr>
          <w:p w14:paraId="7620C056" w14:textId="77777777" w:rsidR="003D0A29" w:rsidRDefault="00000000">
            <w:r>
              <w:rPr>
                <w:color w:val="1A1A1A"/>
                <w:sz w:val="18"/>
                <w:szCs w:val="18"/>
              </w:rPr>
              <w:t>6,236</w:t>
            </w:r>
          </w:p>
        </w:tc>
      </w:tr>
      <w:tr w:rsidR="003D0A29" w14:paraId="4EED41D3" w14:textId="77777777">
        <w:tblPrEx>
          <w:tblCellMar>
            <w:top w:w="0" w:type="dxa"/>
            <w:bottom w:w="0" w:type="dxa"/>
          </w:tblCellMar>
        </w:tblPrEx>
        <w:tc>
          <w:tcPr>
            <w:tcW w:w="3300" w:type="dxa"/>
            <w:tcMar>
              <w:top w:w="60" w:type="dxa"/>
              <w:left w:w="100" w:type="dxa"/>
              <w:bottom w:w="60" w:type="dxa"/>
              <w:right w:w="100" w:type="dxa"/>
            </w:tcMar>
          </w:tcPr>
          <w:p w14:paraId="78100532" w14:textId="77777777" w:rsidR="003D0A29" w:rsidRDefault="00000000">
            <w:r>
              <w:rPr>
                <w:color w:val="1A1A1A"/>
                <w:sz w:val="18"/>
                <w:szCs w:val="18"/>
              </w:rPr>
              <w:t>Columns</w:t>
            </w:r>
          </w:p>
        </w:tc>
        <w:tc>
          <w:tcPr>
            <w:tcW w:w="6060" w:type="dxa"/>
            <w:tcMar>
              <w:top w:w="60" w:type="dxa"/>
              <w:left w:w="100" w:type="dxa"/>
              <w:bottom w:w="60" w:type="dxa"/>
              <w:right w:w="100" w:type="dxa"/>
            </w:tcMar>
          </w:tcPr>
          <w:p w14:paraId="19A44B66" w14:textId="77777777" w:rsidR="003D0A29" w:rsidRDefault="00000000">
            <w:r>
              <w:rPr>
                <w:color w:val="1A1A1A"/>
                <w:sz w:val="18"/>
                <w:szCs w:val="18"/>
              </w:rPr>
              <w:t xml:space="preserve">11 — PSA_ID, Domain, English, Kiswahili, </w:t>
            </w:r>
            <w:proofErr w:type="spellStart"/>
            <w:r>
              <w:rPr>
                <w:color w:val="1A1A1A"/>
                <w:sz w:val="18"/>
                <w:szCs w:val="18"/>
              </w:rPr>
              <w:t>Ekegusii</w:t>
            </w:r>
            <w:proofErr w:type="spellEnd"/>
            <w:r>
              <w:rPr>
                <w:color w:val="1A1A1A"/>
                <w:sz w:val="18"/>
                <w:szCs w:val="18"/>
              </w:rPr>
              <w:t xml:space="preserve">, Somali, </w:t>
            </w:r>
            <w:proofErr w:type="spellStart"/>
            <w:r>
              <w:rPr>
                <w:color w:val="1A1A1A"/>
                <w:sz w:val="18"/>
                <w:szCs w:val="18"/>
              </w:rPr>
              <w:t>Dholuo</w:t>
            </w:r>
            <w:proofErr w:type="spellEnd"/>
            <w:r>
              <w:rPr>
                <w:color w:val="1A1A1A"/>
                <w:sz w:val="18"/>
                <w:szCs w:val="18"/>
              </w:rPr>
              <w:t xml:space="preserve">, </w:t>
            </w:r>
            <w:proofErr w:type="spellStart"/>
            <w:r>
              <w:rPr>
                <w:color w:val="1A1A1A"/>
                <w:sz w:val="18"/>
                <w:szCs w:val="18"/>
              </w:rPr>
              <w:t>Target_Languages</w:t>
            </w:r>
            <w:proofErr w:type="spellEnd"/>
            <w:r>
              <w:rPr>
                <w:color w:val="1A1A1A"/>
                <w:sz w:val="18"/>
                <w:szCs w:val="18"/>
              </w:rPr>
              <w:t>, Source, Date, Metadata</w:t>
            </w:r>
          </w:p>
        </w:tc>
      </w:tr>
      <w:tr w:rsidR="003D0A29" w14:paraId="3D73F65D" w14:textId="77777777">
        <w:tblPrEx>
          <w:tblCellMar>
            <w:top w:w="0" w:type="dxa"/>
            <w:bottom w:w="0" w:type="dxa"/>
          </w:tblCellMar>
        </w:tblPrEx>
        <w:tc>
          <w:tcPr>
            <w:tcW w:w="3300" w:type="dxa"/>
            <w:tcMar>
              <w:top w:w="60" w:type="dxa"/>
              <w:left w:w="100" w:type="dxa"/>
              <w:bottom w:w="60" w:type="dxa"/>
              <w:right w:w="100" w:type="dxa"/>
            </w:tcMar>
          </w:tcPr>
          <w:p w14:paraId="7F031736" w14:textId="77777777" w:rsidR="003D0A29" w:rsidRDefault="00000000">
            <w:r>
              <w:rPr>
                <w:color w:val="1A1A1A"/>
                <w:sz w:val="18"/>
                <w:szCs w:val="18"/>
              </w:rPr>
              <w:t>Domain split</w:t>
            </w:r>
          </w:p>
        </w:tc>
        <w:tc>
          <w:tcPr>
            <w:tcW w:w="6060" w:type="dxa"/>
            <w:tcMar>
              <w:top w:w="60" w:type="dxa"/>
              <w:left w:w="100" w:type="dxa"/>
              <w:bottom w:w="60" w:type="dxa"/>
              <w:right w:w="100" w:type="dxa"/>
            </w:tcMar>
          </w:tcPr>
          <w:p w14:paraId="349E7179" w14:textId="77777777" w:rsidR="003D0A29" w:rsidRDefault="00000000">
            <w:r>
              <w:rPr>
                <w:color w:val="1A1A1A"/>
                <w:sz w:val="18"/>
                <w:szCs w:val="18"/>
              </w:rPr>
              <w:t>Education 1,852 · Agriculture 1,691 · Security &amp; Safety 983 · Governance 937 · Health 773</w:t>
            </w:r>
          </w:p>
        </w:tc>
      </w:tr>
      <w:tr w:rsidR="003D0A29" w14:paraId="551FB5B4" w14:textId="77777777">
        <w:tblPrEx>
          <w:tblCellMar>
            <w:top w:w="0" w:type="dxa"/>
            <w:bottom w:w="0" w:type="dxa"/>
          </w:tblCellMar>
        </w:tblPrEx>
        <w:tc>
          <w:tcPr>
            <w:tcW w:w="3300" w:type="dxa"/>
            <w:tcMar>
              <w:top w:w="60" w:type="dxa"/>
              <w:left w:w="100" w:type="dxa"/>
              <w:bottom w:w="60" w:type="dxa"/>
              <w:right w:w="100" w:type="dxa"/>
            </w:tcMar>
          </w:tcPr>
          <w:p w14:paraId="24BF2B99" w14:textId="77777777" w:rsidR="003D0A29" w:rsidRDefault="00000000">
            <w:r>
              <w:rPr>
                <w:color w:val="1A1A1A"/>
                <w:sz w:val="18"/>
                <w:szCs w:val="18"/>
              </w:rPr>
              <w:t>Distinct sources</w:t>
            </w:r>
          </w:p>
        </w:tc>
        <w:tc>
          <w:tcPr>
            <w:tcW w:w="6060" w:type="dxa"/>
            <w:tcMar>
              <w:top w:w="60" w:type="dxa"/>
              <w:left w:w="100" w:type="dxa"/>
              <w:bottom w:w="60" w:type="dxa"/>
              <w:right w:w="100" w:type="dxa"/>
            </w:tcMar>
          </w:tcPr>
          <w:p w14:paraId="54F84FF1" w14:textId="77777777" w:rsidR="003D0A29" w:rsidRDefault="00000000">
            <w:r>
              <w:rPr>
                <w:color w:val="1A1A1A"/>
                <w:sz w:val="18"/>
                <w:szCs w:val="18"/>
              </w:rPr>
              <w:t>1,178 (government sites, news wires, NGOs, official corpora, class-provided reference file)</w:t>
            </w:r>
          </w:p>
        </w:tc>
      </w:tr>
      <w:tr w:rsidR="003D0A29" w14:paraId="4F58FE2C" w14:textId="77777777">
        <w:tblPrEx>
          <w:tblCellMar>
            <w:top w:w="0" w:type="dxa"/>
            <w:bottom w:w="0" w:type="dxa"/>
          </w:tblCellMar>
        </w:tblPrEx>
        <w:tc>
          <w:tcPr>
            <w:tcW w:w="3300" w:type="dxa"/>
            <w:tcMar>
              <w:top w:w="60" w:type="dxa"/>
              <w:left w:w="100" w:type="dxa"/>
              <w:bottom w:w="60" w:type="dxa"/>
              <w:right w:w="100" w:type="dxa"/>
            </w:tcMar>
          </w:tcPr>
          <w:p w14:paraId="3C8A9C79" w14:textId="77777777" w:rsidR="003D0A29" w:rsidRDefault="00000000">
            <w:r>
              <w:rPr>
                <w:color w:val="1A1A1A"/>
                <w:sz w:val="18"/>
                <w:szCs w:val="18"/>
              </w:rPr>
              <w:t>Top sources by row count</w:t>
            </w:r>
          </w:p>
        </w:tc>
        <w:tc>
          <w:tcPr>
            <w:tcW w:w="6060" w:type="dxa"/>
            <w:tcMar>
              <w:top w:w="60" w:type="dxa"/>
              <w:left w:w="100" w:type="dxa"/>
              <w:bottom w:w="60" w:type="dxa"/>
              <w:right w:w="100" w:type="dxa"/>
            </w:tcMar>
          </w:tcPr>
          <w:p w14:paraId="2CA19EE2" w14:textId="77777777" w:rsidR="003D0A29" w:rsidRDefault="00000000">
            <w:r>
              <w:rPr>
                <w:color w:val="1A1A1A"/>
                <w:sz w:val="18"/>
                <w:szCs w:val="18"/>
              </w:rPr>
              <w:t xml:space="preserve">class-provided reference CSV (2,312) · </w:t>
            </w:r>
            <w:proofErr w:type="spellStart"/>
            <w:r>
              <w:rPr>
                <w:color w:val="1A1A1A"/>
                <w:sz w:val="18"/>
                <w:szCs w:val="18"/>
              </w:rPr>
              <w:t>Ekegusii</w:t>
            </w:r>
            <w:proofErr w:type="spellEnd"/>
            <w:r>
              <w:rPr>
                <w:color w:val="1A1A1A"/>
                <w:sz w:val="18"/>
                <w:szCs w:val="18"/>
              </w:rPr>
              <w:t xml:space="preserve"> Corpus (896) · ODPP (126) · Open Government Partnership News (121) · </w:t>
            </w:r>
            <w:proofErr w:type="spellStart"/>
            <w:r>
              <w:rPr>
                <w:color w:val="1A1A1A"/>
                <w:sz w:val="18"/>
                <w:szCs w:val="18"/>
              </w:rPr>
              <w:t>GoogleNews_en</w:t>
            </w:r>
            <w:proofErr w:type="spellEnd"/>
            <w:r>
              <w:rPr>
                <w:color w:val="1A1A1A"/>
                <w:sz w:val="18"/>
                <w:szCs w:val="18"/>
              </w:rPr>
              <w:t xml:space="preserve"> (104)</w:t>
            </w:r>
          </w:p>
        </w:tc>
      </w:tr>
      <w:tr w:rsidR="003D0A29" w14:paraId="058D4357" w14:textId="77777777">
        <w:tblPrEx>
          <w:tblCellMar>
            <w:top w:w="0" w:type="dxa"/>
            <w:bottom w:w="0" w:type="dxa"/>
          </w:tblCellMar>
        </w:tblPrEx>
        <w:tc>
          <w:tcPr>
            <w:tcW w:w="3300" w:type="dxa"/>
            <w:tcMar>
              <w:top w:w="60" w:type="dxa"/>
              <w:left w:w="100" w:type="dxa"/>
              <w:bottom w:w="60" w:type="dxa"/>
              <w:right w:w="100" w:type="dxa"/>
            </w:tcMar>
          </w:tcPr>
          <w:p w14:paraId="241BAF0F" w14:textId="77777777" w:rsidR="003D0A29" w:rsidRDefault="00000000">
            <w:r>
              <w:rPr>
                <w:color w:val="1A1A1A"/>
                <w:sz w:val="18"/>
                <w:szCs w:val="18"/>
              </w:rPr>
              <w:t>Kiswahili filled</w:t>
            </w:r>
          </w:p>
        </w:tc>
        <w:tc>
          <w:tcPr>
            <w:tcW w:w="6060" w:type="dxa"/>
            <w:tcMar>
              <w:top w:w="60" w:type="dxa"/>
              <w:left w:w="100" w:type="dxa"/>
              <w:bottom w:w="60" w:type="dxa"/>
              <w:right w:w="100" w:type="dxa"/>
            </w:tcMar>
          </w:tcPr>
          <w:p w14:paraId="55179A74" w14:textId="77777777" w:rsidR="003D0A29" w:rsidRDefault="00000000">
            <w:r>
              <w:rPr>
                <w:color w:val="1A1A1A"/>
                <w:sz w:val="18"/>
                <w:szCs w:val="18"/>
              </w:rPr>
              <w:t>4,336 / 6,236 rows (69.5%)</w:t>
            </w:r>
          </w:p>
        </w:tc>
      </w:tr>
      <w:tr w:rsidR="003D0A29" w14:paraId="13B1834B" w14:textId="77777777">
        <w:tblPrEx>
          <w:tblCellMar>
            <w:top w:w="0" w:type="dxa"/>
            <w:bottom w:w="0" w:type="dxa"/>
          </w:tblCellMar>
        </w:tblPrEx>
        <w:tc>
          <w:tcPr>
            <w:tcW w:w="3300" w:type="dxa"/>
            <w:tcMar>
              <w:top w:w="60" w:type="dxa"/>
              <w:left w:w="100" w:type="dxa"/>
              <w:bottom w:w="60" w:type="dxa"/>
              <w:right w:w="100" w:type="dxa"/>
            </w:tcMar>
          </w:tcPr>
          <w:p w14:paraId="175D0300" w14:textId="77777777" w:rsidR="003D0A29" w:rsidRDefault="00000000">
            <w:proofErr w:type="spellStart"/>
            <w:r>
              <w:rPr>
                <w:color w:val="1A1A1A"/>
                <w:sz w:val="18"/>
                <w:szCs w:val="18"/>
              </w:rPr>
              <w:t>Ekegusii</w:t>
            </w:r>
            <w:proofErr w:type="spellEnd"/>
            <w:r>
              <w:rPr>
                <w:color w:val="1A1A1A"/>
                <w:sz w:val="18"/>
                <w:szCs w:val="18"/>
              </w:rPr>
              <w:t xml:space="preserve"> / Somali / </w:t>
            </w:r>
            <w:proofErr w:type="spellStart"/>
            <w:r>
              <w:rPr>
                <w:color w:val="1A1A1A"/>
                <w:sz w:val="18"/>
                <w:szCs w:val="18"/>
              </w:rPr>
              <w:t>Dholuo</w:t>
            </w:r>
            <w:proofErr w:type="spellEnd"/>
            <w:r>
              <w:rPr>
                <w:color w:val="1A1A1A"/>
                <w:sz w:val="18"/>
                <w:szCs w:val="18"/>
              </w:rPr>
              <w:t xml:space="preserve"> filled</w:t>
            </w:r>
          </w:p>
        </w:tc>
        <w:tc>
          <w:tcPr>
            <w:tcW w:w="6060" w:type="dxa"/>
            <w:tcMar>
              <w:top w:w="60" w:type="dxa"/>
              <w:left w:w="100" w:type="dxa"/>
              <w:bottom w:w="60" w:type="dxa"/>
              <w:right w:w="100" w:type="dxa"/>
            </w:tcMar>
          </w:tcPr>
          <w:p w14:paraId="6648D8C9" w14:textId="77777777" w:rsidR="003D0A29" w:rsidRDefault="00000000">
            <w:r>
              <w:rPr>
                <w:color w:val="1A1A1A"/>
                <w:sz w:val="18"/>
                <w:szCs w:val="18"/>
              </w:rPr>
              <w:t>3,073 / 2,725 / 2,722 rows respectively — partial coverage, as expected at this stage (target-language columns are placeholders per the checklist, to be completed during translation)</w:t>
            </w:r>
          </w:p>
        </w:tc>
      </w:tr>
      <w:tr w:rsidR="003D0A29" w14:paraId="597961C7" w14:textId="77777777">
        <w:tblPrEx>
          <w:tblCellMar>
            <w:top w:w="0" w:type="dxa"/>
            <w:bottom w:w="0" w:type="dxa"/>
          </w:tblCellMar>
        </w:tblPrEx>
        <w:tc>
          <w:tcPr>
            <w:tcW w:w="3300" w:type="dxa"/>
            <w:tcMar>
              <w:top w:w="60" w:type="dxa"/>
              <w:left w:w="100" w:type="dxa"/>
              <w:bottom w:w="60" w:type="dxa"/>
              <w:right w:w="100" w:type="dxa"/>
            </w:tcMar>
          </w:tcPr>
          <w:p w14:paraId="1C0699C8" w14:textId="77777777" w:rsidR="003D0A29" w:rsidRDefault="00000000">
            <w:r>
              <w:rPr>
                <w:color w:val="1A1A1A"/>
                <w:sz w:val="18"/>
                <w:szCs w:val="18"/>
              </w:rPr>
              <w:t>Date present</w:t>
            </w:r>
          </w:p>
        </w:tc>
        <w:tc>
          <w:tcPr>
            <w:tcW w:w="6060" w:type="dxa"/>
            <w:tcMar>
              <w:top w:w="60" w:type="dxa"/>
              <w:left w:w="100" w:type="dxa"/>
              <w:bottom w:w="60" w:type="dxa"/>
              <w:right w:w="100" w:type="dxa"/>
            </w:tcMar>
          </w:tcPr>
          <w:p w14:paraId="444656B6" w14:textId="77777777" w:rsidR="003D0A29" w:rsidRDefault="00000000">
            <w:r>
              <w:rPr>
                <w:color w:val="1A1A1A"/>
                <w:sz w:val="18"/>
                <w:szCs w:val="18"/>
              </w:rPr>
              <w:t>3,129 / 6,236 rows (50.2</w:t>
            </w:r>
            <w:proofErr w:type="gramStart"/>
            <w:r>
              <w:rPr>
                <w:color w:val="1A1A1A"/>
                <w:sz w:val="18"/>
                <w:szCs w:val="18"/>
              </w:rPr>
              <w:t>%) —</w:t>
            </w:r>
            <w:proofErr w:type="gramEnd"/>
            <w:r>
              <w:rPr>
                <w:color w:val="1A1A1A"/>
                <w:sz w:val="18"/>
                <w:szCs w:val="18"/>
              </w:rPr>
              <w:t xml:space="preserve"> remainder unrecorded at scrape time or from sources without a reliable timestamp</w:t>
            </w:r>
          </w:p>
        </w:tc>
      </w:tr>
      <w:tr w:rsidR="003D0A29" w14:paraId="7C1673B9" w14:textId="77777777">
        <w:tblPrEx>
          <w:tblCellMar>
            <w:top w:w="0" w:type="dxa"/>
            <w:bottom w:w="0" w:type="dxa"/>
          </w:tblCellMar>
        </w:tblPrEx>
        <w:tc>
          <w:tcPr>
            <w:tcW w:w="3300" w:type="dxa"/>
            <w:tcMar>
              <w:top w:w="60" w:type="dxa"/>
              <w:left w:w="100" w:type="dxa"/>
              <w:bottom w:w="60" w:type="dxa"/>
              <w:right w:w="100" w:type="dxa"/>
            </w:tcMar>
          </w:tcPr>
          <w:p w14:paraId="20A8EB15" w14:textId="77777777" w:rsidR="003D0A29" w:rsidRDefault="00000000">
            <w:r>
              <w:rPr>
                <w:color w:val="1A1A1A"/>
                <w:sz w:val="18"/>
                <w:szCs w:val="18"/>
              </w:rPr>
              <w:t>Exact-duplicate English rows</w:t>
            </w:r>
          </w:p>
        </w:tc>
        <w:tc>
          <w:tcPr>
            <w:tcW w:w="6060" w:type="dxa"/>
            <w:tcMar>
              <w:top w:w="60" w:type="dxa"/>
              <w:left w:w="100" w:type="dxa"/>
              <w:bottom w:w="60" w:type="dxa"/>
              <w:right w:w="100" w:type="dxa"/>
            </w:tcMar>
          </w:tcPr>
          <w:p w14:paraId="0B4F4BAA" w14:textId="77777777" w:rsidR="003D0A29" w:rsidRDefault="00000000">
            <w:r>
              <w:rPr>
                <w:color w:val="1A1A1A"/>
                <w:sz w:val="18"/>
                <w:szCs w:val="18"/>
              </w:rPr>
              <w:t>0 (deduplicated during merge)</w:t>
            </w:r>
          </w:p>
        </w:tc>
      </w:tr>
      <w:tr w:rsidR="003D0A29" w14:paraId="16754CCB" w14:textId="77777777">
        <w:tblPrEx>
          <w:tblCellMar>
            <w:top w:w="0" w:type="dxa"/>
            <w:bottom w:w="0" w:type="dxa"/>
          </w:tblCellMar>
        </w:tblPrEx>
        <w:tc>
          <w:tcPr>
            <w:tcW w:w="3300" w:type="dxa"/>
            <w:tcMar>
              <w:top w:w="60" w:type="dxa"/>
              <w:left w:w="100" w:type="dxa"/>
              <w:bottom w:w="60" w:type="dxa"/>
              <w:right w:w="100" w:type="dxa"/>
            </w:tcMar>
          </w:tcPr>
          <w:p w14:paraId="04627E8A" w14:textId="77777777" w:rsidR="003D0A29" w:rsidRDefault="00000000">
            <w:r>
              <w:rPr>
                <w:color w:val="1A1A1A"/>
                <w:sz w:val="18"/>
                <w:szCs w:val="18"/>
              </w:rPr>
              <w:t>English sentence length</w:t>
            </w:r>
          </w:p>
        </w:tc>
        <w:tc>
          <w:tcPr>
            <w:tcW w:w="6060" w:type="dxa"/>
            <w:tcMar>
              <w:top w:w="60" w:type="dxa"/>
              <w:left w:w="100" w:type="dxa"/>
              <w:bottom w:w="60" w:type="dxa"/>
              <w:right w:w="100" w:type="dxa"/>
            </w:tcMar>
          </w:tcPr>
          <w:p w14:paraId="519D3133" w14:textId="77777777" w:rsidR="003D0A29" w:rsidRDefault="00000000">
            <w:r>
              <w:rPr>
                <w:color w:val="1A1A1A"/>
                <w:sz w:val="18"/>
                <w:szCs w:val="18"/>
              </w:rPr>
              <w:t>min 10 chars, median 131, mean 176, max 17,373 chars — the long tail reflects noisy rows (see 4.3)</w:t>
            </w:r>
          </w:p>
        </w:tc>
      </w:tr>
    </w:tbl>
    <w:p w14:paraId="2D0FC45D" w14:textId="77777777" w:rsidR="003D0A29" w:rsidRDefault="00000000">
      <w:pPr>
        <w:pStyle w:val="Heading2"/>
        <w:spacing w:before="260" w:after="120"/>
      </w:pPr>
      <w:r>
        <w:rPr>
          <w:b/>
          <w:bCs/>
          <w:color w:val="2E5C9A"/>
          <w:sz w:val="24"/>
          <w:szCs w:val="24"/>
        </w:rPr>
        <w:t>4.2 Sample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00"/>
        <w:gridCol w:w="2500"/>
        <w:gridCol w:w="3760"/>
      </w:tblGrid>
      <w:tr w:rsidR="003D0A29" w14:paraId="5CE4075C" w14:textId="77777777">
        <w:tblPrEx>
          <w:tblCellMar>
            <w:top w:w="0" w:type="dxa"/>
            <w:bottom w:w="0" w:type="dxa"/>
          </w:tblCellMar>
        </w:tblPrEx>
        <w:tc>
          <w:tcPr>
            <w:tcW w:w="1400" w:type="dxa"/>
            <w:shd w:val="clear" w:color="auto" w:fill="EAF1FB"/>
            <w:tcMar>
              <w:top w:w="60" w:type="dxa"/>
              <w:left w:w="100" w:type="dxa"/>
              <w:bottom w:w="60" w:type="dxa"/>
              <w:right w:w="100" w:type="dxa"/>
            </w:tcMar>
          </w:tcPr>
          <w:p w14:paraId="50ECFB9A" w14:textId="77777777" w:rsidR="003D0A29" w:rsidRDefault="00000000">
            <w:r>
              <w:rPr>
                <w:b/>
                <w:bCs/>
                <w:color w:val="2E5C9A"/>
                <w:sz w:val="18"/>
                <w:szCs w:val="18"/>
              </w:rPr>
              <w:t>PSA_ID</w:t>
            </w:r>
          </w:p>
        </w:tc>
        <w:tc>
          <w:tcPr>
            <w:tcW w:w="1700" w:type="dxa"/>
            <w:shd w:val="clear" w:color="auto" w:fill="EAF1FB"/>
            <w:tcMar>
              <w:top w:w="60" w:type="dxa"/>
              <w:left w:w="100" w:type="dxa"/>
              <w:bottom w:w="60" w:type="dxa"/>
              <w:right w:w="100" w:type="dxa"/>
            </w:tcMar>
          </w:tcPr>
          <w:p w14:paraId="2E7D184A" w14:textId="77777777" w:rsidR="003D0A29" w:rsidRDefault="00000000">
            <w:r>
              <w:rPr>
                <w:b/>
                <w:bCs/>
                <w:color w:val="2E5C9A"/>
                <w:sz w:val="18"/>
                <w:szCs w:val="18"/>
              </w:rPr>
              <w:t>Domain</w:t>
            </w:r>
          </w:p>
        </w:tc>
        <w:tc>
          <w:tcPr>
            <w:tcW w:w="2500" w:type="dxa"/>
            <w:shd w:val="clear" w:color="auto" w:fill="EAF1FB"/>
            <w:tcMar>
              <w:top w:w="60" w:type="dxa"/>
              <w:left w:w="100" w:type="dxa"/>
              <w:bottom w:w="60" w:type="dxa"/>
              <w:right w:w="100" w:type="dxa"/>
            </w:tcMar>
          </w:tcPr>
          <w:p w14:paraId="1019A474" w14:textId="77777777" w:rsidR="003D0A29" w:rsidRDefault="00000000">
            <w:r>
              <w:rPr>
                <w:b/>
                <w:bCs/>
                <w:color w:val="2E5C9A"/>
                <w:sz w:val="18"/>
                <w:szCs w:val="18"/>
              </w:rPr>
              <w:t>Source</w:t>
            </w:r>
          </w:p>
        </w:tc>
        <w:tc>
          <w:tcPr>
            <w:tcW w:w="3760" w:type="dxa"/>
            <w:shd w:val="clear" w:color="auto" w:fill="EAF1FB"/>
            <w:tcMar>
              <w:top w:w="60" w:type="dxa"/>
              <w:left w:w="100" w:type="dxa"/>
              <w:bottom w:w="60" w:type="dxa"/>
              <w:right w:w="100" w:type="dxa"/>
            </w:tcMar>
          </w:tcPr>
          <w:p w14:paraId="42C6BA40" w14:textId="77777777" w:rsidR="003D0A29" w:rsidRDefault="00000000">
            <w:r>
              <w:rPr>
                <w:b/>
                <w:bCs/>
                <w:color w:val="2E5C9A"/>
                <w:sz w:val="18"/>
                <w:szCs w:val="18"/>
              </w:rPr>
              <w:t>English (excerpt)</w:t>
            </w:r>
          </w:p>
        </w:tc>
      </w:tr>
      <w:tr w:rsidR="003D0A29" w14:paraId="5E1E9AF7" w14:textId="77777777">
        <w:tblPrEx>
          <w:tblCellMar>
            <w:top w:w="0" w:type="dxa"/>
            <w:bottom w:w="0" w:type="dxa"/>
          </w:tblCellMar>
        </w:tblPrEx>
        <w:tc>
          <w:tcPr>
            <w:tcW w:w="1400" w:type="dxa"/>
            <w:tcMar>
              <w:top w:w="60" w:type="dxa"/>
              <w:left w:w="100" w:type="dxa"/>
              <w:bottom w:w="60" w:type="dxa"/>
              <w:right w:w="100" w:type="dxa"/>
            </w:tcMar>
          </w:tcPr>
          <w:p w14:paraId="32FB33A8" w14:textId="77777777" w:rsidR="003D0A29" w:rsidRDefault="00000000">
            <w:r>
              <w:rPr>
                <w:color w:val="1A1A1A"/>
                <w:sz w:val="18"/>
                <w:szCs w:val="18"/>
              </w:rPr>
              <w:t>SEC_0001</w:t>
            </w:r>
          </w:p>
        </w:tc>
        <w:tc>
          <w:tcPr>
            <w:tcW w:w="1700" w:type="dxa"/>
            <w:tcMar>
              <w:top w:w="60" w:type="dxa"/>
              <w:left w:w="100" w:type="dxa"/>
              <w:bottom w:w="60" w:type="dxa"/>
              <w:right w:w="100" w:type="dxa"/>
            </w:tcMar>
          </w:tcPr>
          <w:p w14:paraId="69F988B3" w14:textId="77777777" w:rsidR="003D0A29" w:rsidRDefault="00000000">
            <w:r>
              <w:rPr>
                <w:color w:val="1A1A1A"/>
                <w:sz w:val="18"/>
                <w:szCs w:val="18"/>
              </w:rPr>
              <w:t>Security &amp; Safety</w:t>
            </w:r>
          </w:p>
        </w:tc>
        <w:tc>
          <w:tcPr>
            <w:tcW w:w="2500" w:type="dxa"/>
            <w:tcMar>
              <w:top w:w="60" w:type="dxa"/>
              <w:left w:w="100" w:type="dxa"/>
              <w:bottom w:w="60" w:type="dxa"/>
              <w:right w:w="100" w:type="dxa"/>
            </w:tcMar>
          </w:tcPr>
          <w:p w14:paraId="24FE1E9C" w14:textId="77777777" w:rsidR="003D0A29" w:rsidRDefault="00000000">
            <w:r>
              <w:rPr>
                <w:color w:val="1A1A1A"/>
                <w:sz w:val="18"/>
                <w:szCs w:val="18"/>
              </w:rPr>
              <w:t>NTSA</w:t>
            </w:r>
          </w:p>
        </w:tc>
        <w:tc>
          <w:tcPr>
            <w:tcW w:w="3760" w:type="dxa"/>
            <w:tcMar>
              <w:top w:w="60" w:type="dxa"/>
              <w:left w:w="100" w:type="dxa"/>
              <w:bottom w:w="60" w:type="dxa"/>
              <w:right w:w="100" w:type="dxa"/>
            </w:tcMar>
          </w:tcPr>
          <w:p w14:paraId="43E90982" w14:textId="77777777" w:rsidR="003D0A29" w:rsidRDefault="00000000">
            <w:r>
              <w:rPr>
                <w:color w:val="1A1A1A"/>
                <w:sz w:val="18"/>
                <w:szCs w:val="18"/>
              </w:rPr>
              <w:t xml:space="preserve">At the UN High-Level Meeting, Eng. Nashon </w:t>
            </w:r>
            <w:proofErr w:type="spellStart"/>
            <w:r>
              <w:rPr>
                <w:color w:val="1A1A1A"/>
                <w:sz w:val="18"/>
                <w:szCs w:val="18"/>
              </w:rPr>
              <w:t>Kondiwa</w:t>
            </w:r>
            <w:proofErr w:type="spellEnd"/>
            <w:r>
              <w:rPr>
                <w:color w:val="1A1A1A"/>
                <w:sz w:val="18"/>
                <w:szCs w:val="18"/>
              </w:rPr>
              <w:t xml:space="preserve"> highlighted Kenya's Safe System approach to building safer roads through innovation, engineering, and education.</w:t>
            </w:r>
          </w:p>
        </w:tc>
      </w:tr>
      <w:tr w:rsidR="003D0A29" w14:paraId="662E359E" w14:textId="77777777">
        <w:tblPrEx>
          <w:tblCellMar>
            <w:top w:w="0" w:type="dxa"/>
            <w:bottom w:w="0" w:type="dxa"/>
          </w:tblCellMar>
        </w:tblPrEx>
        <w:tc>
          <w:tcPr>
            <w:tcW w:w="1400" w:type="dxa"/>
            <w:tcMar>
              <w:top w:w="60" w:type="dxa"/>
              <w:left w:w="100" w:type="dxa"/>
              <w:bottom w:w="60" w:type="dxa"/>
              <w:right w:w="100" w:type="dxa"/>
            </w:tcMar>
          </w:tcPr>
          <w:p w14:paraId="572BCE4B" w14:textId="77777777" w:rsidR="003D0A29" w:rsidRDefault="00000000">
            <w:r>
              <w:rPr>
                <w:color w:val="1A1A1A"/>
                <w:sz w:val="18"/>
                <w:szCs w:val="18"/>
              </w:rPr>
              <w:t>HEALTH_0001</w:t>
            </w:r>
          </w:p>
        </w:tc>
        <w:tc>
          <w:tcPr>
            <w:tcW w:w="1700" w:type="dxa"/>
            <w:tcMar>
              <w:top w:w="60" w:type="dxa"/>
              <w:left w:w="100" w:type="dxa"/>
              <w:bottom w:w="60" w:type="dxa"/>
              <w:right w:w="100" w:type="dxa"/>
            </w:tcMar>
          </w:tcPr>
          <w:p w14:paraId="469607E9" w14:textId="77777777" w:rsidR="003D0A29" w:rsidRDefault="00000000">
            <w:r>
              <w:rPr>
                <w:color w:val="1A1A1A"/>
                <w:sz w:val="18"/>
                <w:szCs w:val="18"/>
              </w:rPr>
              <w:t>Health</w:t>
            </w:r>
          </w:p>
        </w:tc>
        <w:tc>
          <w:tcPr>
            <w:tcW w:w="2500" w:type="dxa"/>
            <w:tcMar>
              <w:top w:w="60" w:type="dxa"/>
              <w:left w:w="100" w:type="dxa"/>
              <w:bottom w:w="60" w:type="dxa"/>
              <w:right w:w="100" w:type="dxa"/>
            </w:tcMar>
          </w:tcPr>
          <w:p w14:paraId="04BA485F" w14:textId="77777777" w:rsidR="003D0A29" w:rsidRDefault="00000000">
            <w:r>
              <w:rPr>
                <w:color w:val="1A1A1A"/>
                <w:sz w:val="18"/>
                <w:szCs w:val="18"/>
              </w:rPr>
              <w:t>Instagram (official reel)</w:t>
            </w:r>
          </w:p>
        </w:tc>
        <w:tc>
          <w:tcPr>
            <w:tcW w:w="3760" w:type="dxa"/>
            <w:tcMar>
              <w:top w:w="60" w:type="dxa"/>
              <w:left w:w="100" w:type="dxa"/>
              <w:bottom w:w="60" w:type="dxa"/>
              <w:right w:w="100" w:type="dxa"/>
            </w:tcMar>
          </w:tcPr>
          <w:p w14:paraId="79770600" w14:textId="77777777" w:rsidR="003D0A29" w:rsidRDefault="00000000">
            <w:r>
              <w:rPr>
                <w:color w:val="1A1A1A"/>
                <w:sz w:val="18"/>
                <w:szCs w:val="18"/>
              </w:rPr>
              <w:t xml:space="preserve">We are advising all health workers to ensure they are </w:t>
            </w:r>
            <w:proofErr w:type="gramStart"/>
            <w:r>
              <w:rPr>
                <w:color w:val="1A1A1A"/>
                <w:sz w:val="18"/>
                <w:szCs w:val="18"/>
              </w:rPr>
              <w:t>wearing masks and PPEs at all times</w:t>
            </w:r>
            <w:proofErr w:type="gramEnd"/>
            <w:r>
              <w:rPr>
                <w:color w:val="1A1A1A"/>
                <w:sz w:val="18"/>
                <w:szCs w:val="18"/>
              </w:rPr>
              <w:t>. Please take all the measures we have announced seriously.</w:t>
            </w:r>
          </w:p>
        </w:tc>
      </w:tr>
      <w:tr w:rsidR="003D0A29" w14:paraId="083079A0" w14:textId="77777777">
        <w:tblPrEx>
          <w:tblCellMar>
            <w:top w:w="0" w:type="dxa"/>
            <w:bottom w:w="0" w:type="dxa"/>
          </w:tblCellMar>
        </w:tblPrEx>
        <w:tc>
          <w:tcPr>
            <w:tcW w:w="1400" w:type="dxa"/>
            <w:tcMar>
              <w:top w:w="60" w:type="dxa"/>
              <w:left w:w="100" w:type="dxa"/>
              <w:bottom w:w="60" w:type="dxa"/>
              <w:right w:w="100" w:type="dxa"/>
            </w:tcMar>
          </w:tcPr>
          <w:p w14:paraId="15CBE5E9" w14:textId="77777777" w:rsidR="003D0A29" w:rsidRDefault="00000000">
            <w:r>
              <w:rPr>
                <w:color w:val="1A1A1A"/>
                <w:sz w:val="18"/>
                <w:szCs w:val="18"/>
              </w:rPr>
              <w:t>AGRI_0004</w:t>
            </w:r>
          </w:p>
        </w:tc>
        <w:tc>
          <w:tcPr>
            <w:tcW w:w="1700" w:type="dxa"/>
            <w:tcMar>
              <w:top w:w="60" w:type="dxa"/>
              <w:left w:w="100" w:type="dxa"/>
              <w:bottom w:w="60" w:type="dxa"/>
              <w:right w:w="100" w:type="dxa"/>
            </w:tcMar>
          </w:tcPr>
          <w:p w14:paraId="4A3FEA9E" w14:textId="77777777" w:rsidR="003D0A29" w:rsidRDefault="00000000">
            <w:r>
              <w:rPr>
                <w:color w:val="1A1A1A"/>
                <w:sz w:val="18"/>
                <w:szCs w:val="18"/>
              </w:rPr>
              <w:t>Agriculture</w:t>
            </w:r>
          </w:p>
        </w:tc>
        <w:tc>
          <w:tcPr>
            <w:tcW w:w="2500" w:type="dxa"/>
            <w:tcMar>
              <w:top w:w="60" w:type="dxa"/>
              <w:left w:w="100" w:type="dxa"/>
              <w:bottom w:w="60" w:type="dxa"/>
              <w:right w:w="100" w:type="dxa"/>
            </w:tcMar>
          </w:tcPr>
          <w:p w14:paraId="11189A79" w14:textId="77777777" w:rsidR="003D0A29" w:rsidRDefault="00000000">
            <w:r>
              <w:rPr>
                <w:color w:val="1A1A1A"/>
                <w:sz w:val="18"/>
                <w:szCs w:val="18"/>
              </w:rPr>
              <w:t>NDMA Baringo County Drought Early Warning Bulletin</w:t>
            </w:r>
          </w:p>
        </w:tc>
        <w:tc>
          <w:tcPr>
            <w:tcW w:w="3760" w:type="dxa"/>
            <w:tcMar>
              <w:top w:w="60" w:type="dxa"/>
              <w:left w:w="100" w:type="dxa"/>
              <w:bottom w:w="60" w:type="dxa"/>
              <w:right w:w="100" w:type="dxa"/>
            </w:tcMar>
          </w:tcPr>
          <w:p w14:paraId="77EADD15" w14:textId="77777777" w:rsidR="003D0A29" w:rsidRDefault="00000000">
            <w:r>
              <w:rPr>
                <w:color w:val="1A1A1A"/>
                <w:sz w:val="18"/>
                <w:szCs w:val="18"/>
              </w:rPr>
              <w:t xml:space="preserve">Promote drought-tolerant and </w:t>
            </w:r>
            <w:proofErr w:type="gramStart"/>
            <w:r>
              <w:rPr>
                <w:color w:val="1A1A1A"/>
                <w:sz w:val="18"/>
                <w:szCs w:val="18"/>
              </w:rPr>
              <w:t>early-maturing</w:t>
            </w:r>
            <w:proofErr w:type="gramEnd"/>
            <w:r>
              <w:rPr>
                <w:color w:val="1A1A1A"/>
                <w:sz w:val="18"/>
                <w:szCs w:val="18"/>
              </w:rPr>
              <w:t xml:space="preserve"> crop varieties to enhance resilience to climate variability.</w:t>
            </w:r>
          </w:p>
        </w:tc>
      </w:tr>
      <w:tr w:rsidR="003D0A29" w14:paraId="2D837618" w14:textId="77777777">
        <w:tblPrEx>
          <w:tblCellMar>
            <w:top w:w="0" w:type="dxa"/>
            <w:bottom w:w="0" w:type="dxa"/>
          </w:tblCellMar>
        </w:tblPrEx>
        <w:tc>
          <w:tcPr>
            <w:tcW w:w="1400" w:type="dxa"/>
            <w:tcMar>
              <w:top w:w="60" w:type="dxa"/>
              <w:left w:w="100" w:type="dxa"/>
              <w:bottom w:w="60" w:type="dxa"/>
              <w:right w:w="100" w:type="dxa"/>
            </w:tcMar>
          </w:tcPr>
          <w:p w14:paraId="46B6A081" w14:textId="77777777" w:rsidR="003D0A29" w:rsidRDefault="00000000">
            <w:r>
              <w:rPr>
                <w:color w:val="1A1A1A"/>
                <w:sz w:val="18"/>
                <w:szCs w:val="18"/>
              </w:rPr>
              <w:t>EDU_0121</w:t>
            </w:r>
          </w:p>
        </w:tc>
        <w:tc>
          <w:tcPr>
            <w:tcW w:w="1700" w:type="dxa"/>
            <w:tcMar>
              <w:top w:w="60" w:type="dxa"/>
              <w:left w:w="100" w:type="dxa"/>
              <w:bottom w:w="60" w:type="dxa"/>
              <w:right w:w="100" w:type="dxa"/>
            </w:tcMar>
          </w:tcPr>
          <w:p w14:paraId="6738433C" w14:textId="77777777" w:rsidR="003D0A29" w:rsidRDefault="00000000">
            <w:r>
              <w:rPr>
                <w:color w:val="1A1A1A"/>
                <w:sz w:val="18"/>
                <w:szCs w:val="18"/>
              </w:rPr>
              <w:t>Education</w:t>
            </w:r>
          </w:p>
        </w:tc>
        <w:tc>
          <w:tcPr>
            <w:tcW w:w="2500" w:type="dxa"/>
            <w:tcMar>
              <w:top w:w="60" w:type="dxa"/>
              <w:left w:w="100" w:type="dxa"/>
              <w:bottom w:w="60" w:type="dxa"/>
              <w:right w:w="100" w:type="dxa"/>
            </w:tcMar>
          </w:tcPr>
          <w:p w14:paraId="747854D9" w14:textId="77777777" w:rsidR="003D0A29" w:rsidRDefault="00000000">
            <w:r>
              <w:rPr>
                <w:color w:val="1A1A1A"/>
                <w:sz w:val="18"/>
                <w:szCs w:val="18"/>
              </w:rPr>
              <w:t>Class-provided reference CSV</w:t>
            </w:r>
          </w:p>
        </w:tc>
        <w:tc>
          <w:tcPr>
            <w:tcW w:w="3760" w:type="dxa"/>
            <w:tcMar>
              <w:top w:w="60" w:type="dxa"/>
              <w:left w:w="100" w:type="dxa"/>
              <w:bottom w:w="60" w:type="dxa"/>
              <w:right w:w="100" w:type="dxa"/>
            </w:tcMar>
          </w:tcPr>
          <w:p w14:paraId="475BF2EE" w14:textId="77777777" w:rsidR="003D0A29" w:rsidRDefault="00000000">
            <w:r>
              <w:rPr>
                <w:color w:val="1A1A1A"/>
                <w:sz w:val="18"/>
                <w:szCs w:val="18"/>
              </w:rPr>
              <w:t>[Special Needs Education] Launch of inclusive education programs with assistive technology for learners with disabilities.</w:t>
            </w:r>
          </w:p>
        </w:tc>
      </w:tr>
      <w:tr w:rsidR="003D0A29" w14:paraId="73EACC8F" w14:textId="77777777">
        <w:tblPrEx>
          <w:tblCellMar>
            <w:top w:w="0" w:type="dxa"/>
            <w:bottom w:w="0" w:type="dxa"/>
          </w:tblCellMar>
        </w:tblPrEx>
        <w:tc>
          <w:tcPr>
            <w:tcW w:w="1400" w:type="dxa"/>
            <w:tcMar>
              <w:top w:w="60" w:type="dxa"/>
              <w:left w:w="100" w:type="dxa"/>
              <w:bottom w:w="60" w:type="dxa"/>
              <w:right w:w="100" w:type="dxa"/>
            </w:tcMar>
          </w:tcPr>
          <w:p w14:paraId="27564432" w14:textId="77777777" w:rsidR="003D0A29" w:rsidRDefault="00000000">
            <w:r>
              <w:rPr>
                <w:color w:val="1A1A1A"/>
                <w:sz w:val="18"/>
                <w:szCs w:val="18"/>
              </w:rPr>
              <w:t>GOV_0003</w:t>
            </w:r>
          </w:p>
        </w:tc>
        <w:tc>
          <w:tcPr>
            <w:tcW w:w="1700" w:type="dxa"/>
            <w:tcMar>
              <w:top w:w="60" w:type="dxa"/>
              <w:left w:w="100" w:type="dxa"/>
              <w:bottom w:w="60" w:type="dxa"/>
              <w:right w:w="100" w:type="dxa"/>
            </w:tcMar>
          </w:tcPr>
          <w:p w14:paraId="338304F6" w14:textId="77777777" w:rsidR="003D0A29" w:rsidRDefault="00000000">
            <w:r>
              <w:rPr>
                <w:color w:val="1A1A1A"/>
                <w:sz w:val="18"/>
                <w:szCs w:val="18"/>
              </w:rPr>
              <w:t>Governance</w:t>
            </w:r>
          </w:p>
        </w:tc>
        <w:tc>
          <w:tcPr>
            <w:tcW w:w="2500" w:type="dxa"/>
            <w:tcMar>
              <w:top w:w="60" w:type="dxa"/>
              <w:left w:w="100" w:type="dxa"/>
              <w:bottom w:w="60" w:type="dxa"/>
              <w:right w:w="100" w:type="dxa"/>
            </w:tcMar>
          </w:tcPr>
          <w:p w14:paraId="44622031" w14:textId="77777777" w:rsidR="003D0A29" w:rsidRDefault="00000000">
            <w:r>
              <w:rPr>
                <w:color w:val="1A1A1A"/>
                <w:sz w:val="18"/>
                <w:szCs w:val="18"/>
              </w:rPr>
              <w:t>not recorded in source file</w:t>
            </w:r>
          </w:p>
        </w:tc>
        <w:tc>
          <w:tcPr>
            <w:tcW w:w="3760" w:type="dxa"/>
            <w:tcMar>
              <w:top w:w="60" w:type="dxa"/>
              <w:left w:w="100" w:type="dxa"/>
              <w:bottom w:w="60" w:type="dxa"/>
              <w:right w:w="100" w:type="dxa"/>
            </w:tcMar>
          </w:tcPr>
          <w:p w14:paraId="0379D4F1" w14:textId="77777777" w:rsidR="003D0A29" w:rsidRDefault="00000000">
            <w:r>
              <w:rPr>
                <w:color w:val="1A1A1A"/>
                <w:sz w:val="18"/>
                <w:szCs w:val="18"/>
              </w:rPr>
              <w:t>Get information about government online services and make applications quickly and easily.</w:t>
            </w:r>
          </w:p>
        </w:tc>
      </w:tr>
    </w:tbl>
    <w:p w14:paraId="11B66DD5" w14:textId="77777777" w:rsidR="003D0A29" w:rsidRDefault="00000000">
      <w:pPr>
        <w:pStyle w:val="Heading2"/>
        <w:spacing w:before="260" w:after="120"/>
      </w:pPr>
      <w:r>
        <w:rPr>
          <w:b/>
          <w:bCs/>
          <w:color w:val="2E5C9A"/>
          <w:sz w:val="24"/>
          <w:szCs w:val="24"/>
        </w:rPr>
        <w:t>4.3 Challenges faced</w:t>
      </w:r>
    </w:p>
    <w:p w14:paraId="1EA03CCD" w14:textId="77777777" w:rsidR="003D0A29" w:rsidRDefault="00000000">
      <w:pPr>
        <w:pStyle w:val="ListParagraph"/>
        <w:numPr>
          <w:ilvl w:val="0"/>
          <w:numId w:val="2"/>
        </w:numPr>
        <w:spacing w:after="60"/>
      </w:pPr>
      <w:r>
        <w:rPr>
          <w:sz w:val="21"/>
          <w:szCs w:val="21"/>
        </w:rPr>
        <w:t>Uneven yield across sources and members: scraping alone, per member, fell well short of 5,000 sentences — some official sites paginate poorly, rate-limit aggressively, or bury PSAs inside long policy PDFs rather than discrete announcements, which is why combining outputs was necessary to reach the target.</w:t>
      </w:r>
    </w:p>
    <w:p w14:paraId="044955B3" w14:textId="77777777" w:rsidR="003D0A29" w:rsidRDefault="00000000">
      <w:pPr>
        <w:pStyle w:val="ListParagraph"/>
        <w:numPr>
          <w:ilvl w:val="0"/>
          <w:numId w:val="2"/>
        </w:numPr>
        <w:spacing w:after="60"/>
      </w:pPr>
      <w:r>
        <w:rPr>
          <w:sz w:val="21"/>
          <w:szCs w:val="21"/>
        </w:rPr>
        <w:t xml:space="preserve">Boilerplate and non-PSA text: many pages returned newsletter sign-up prompts, copyright footers, or navigation text alongside the real announcement (e.g. the KNEC news page returning "Please </w:t>
      </w:r>
      <w:proofErr w:type="spellStart"/>
      <w:r>
        <w:rPr>
          <w:sz w:val="21"/>
          <w:szCs w:val="21"/>
        </w:rPr>
        <w:t>signup</w:t>
      </w:r>
      <w:proofErr w:type="spellEnd"/>
      <w:r>
        <w:rPr>
          <w:sz w:val="21"/>
          <w:szCs w:val="21"/>
        </w:rPr>
        <w:t xml:space="preserve"> for our monthly newsletter… Copyright, KNEC…" instead of substantive content).</w:t>
      </w:r>
    </w:p>
    <w:p w14:paraId="0C69639C" w14:textId="77777777" w:rsidR="003D0A29" w:rsidRDefault="00000000">
      <w:pPr>
        <w:pStyle w:val="ListParagraph"/>
        <w:numPr>
          <w:ilvl w:val="0"/>
          <w:numId w:val="2"/>
        </w:numPr>
        <w:spacing w:after="60"/>
      </w:pPr>
      <w:r>
        <w:rPr>
          <w:sz w:val="21"/>
          <w:szCs w:val="21"/>
        </w:rPr>
        <w:t>Whole-page dumps: 40 rows exceed 2,000 characters — entire ministry web pages (education.go.ke, unesco.org) were captured instead of a single PSA sentence, requiring downstream filtering rather than being usable as-is.</w:t>
      </w:r>
    </w:p>
    <w:p w14:paraId="421F1843" w14:textId="77777777" w:rsidR="003D0A29" w:rsidRDefault="00000000">
      <w:pPr>
        <w:pStyle w:val="ListParagraph"/>
        <w:numPr>
          <w:ilvl w:val="0"/>
          <w:numId w:val="2"/>
        </w:numPr>
        <w:spacing w:after="60"/>
      </w:pPr>
      <w:r>
        <w:rPr>
          <w:sz w:val="21"/>
          <w:szCs w:val="21"/>
        </w:rPr>
        <w:t>Fragment rows: 11 rows are under 20 characters (e.g. "Republic of Kenya.", "PSC Secretary Mr.") — sentence-boundary detection on scraped HTML sometimes split a caption or title across rows.</w:t>
      </w:r>
    </w:p>
    <w:p w14:paraId="3DF28BD8" w14:textId="77777777" w:rsidR="003D0A29" w:rsidRDefault="00000000">
      <w:pPr>
        <w:pStyle w:val="ListParagraph"/>
        <w:numPr>
          <w:ilvl w:val="0"/>
          <w:numId w:val="2"/>
        </w:numPr>
        <w:spacing w:after="60"/>
      </w:pPr>
      <w:r>
        <w:rPr>
          <w:sz w:val="21"/>
          <w:szCs w:val="21"/>
        </w:rPr>
        <w:t xml:space="preserve">Inconsistent metadata: dates are missing for roughly half the rows and appear in at least two different formats (e.g. "1/7/2021" vs. an RFC-1123 timestamp), and 1,178 distinct "sources" made deduplicating truly identical announcements re-published on multiple </w:t>
      </w:r>
      <w:proofErr w:type="gramStart"/>
      <w:r>
        <w:rPr>
          <w:sz w:val="21"/>
          <w:szCs w:val="21"/>
        </w:rPr>
        <w:t>sites difficult</w:t>
      </w:r>
      <w:proofErr w:type="gramEnd"/>
      <w:r>
        <w:rPr>
          <w:sz w:val="21"/>
          <w:szCs w:val="21"/>
        </w:rPr>
        <w:t>.</w:t>
      </w:r>
    </w:p>
    <w:p w14:paraId="1CEBBE94" w14:textId="77777777" w:rsidR="003D0A29" w:rsidRDefault="00000000">
      <w:pPr>
        <w:pStyle w:val="ListParagraph"/>
        <w:numPr>
          <w:ilvl w:val="0"/>
          <w:numId w:val="2"/>
        </w:numPr>
        <w:spacing w:after="60"/>
      </w:pPr>
      <w:r>
        <w:rPr>
          <w:sz w:val="21"/>
          <w:szCs w:val="21"/>
        </w:rPr>
        <w:t xml:space="preserve">Partial multilingual coverage: Kiswahili is filled for 69.5% of rows, but </w:t>
      </w:r>
      <w:proofErr w:type="spellStart"/>
      <w:r>
        <w:rPr>
          <w:sz w:val="21"/>
          <w:szCs w:val="21"/>
        </w:rPr>
        <w:t>Ekegusii</w:t>
      </w:r>
      <w:proofErr w:type="spellEnd"/>
      <w:r>
        <w:rPr>
          <w:sz w:val="21"/>
          <w:szCs w:val="21"/>
        </w:rPr>
        <w:t xml:space="preserve">, Somali, and </w:t>
      </w:r>
      <w:proofErr w:type="spellStart"/>
      <w:r>
        <w:rPr>
          <w:sz w:val="21"/>
          <w:szCs w:val="21"/>
        </w:rPr>
        <w:t>Dholuo</w:t>
      </w:r>
      <w:proofErr w:type="spellEnd"/>
      <w:r>
        <w:rPr>
          <w:sz w:val="21"/>
          <w:szCs w:val="21"/>
        </w:rPr>
        <w:t xml:space="preserve"> are filled for well under half — expected at this stage, since target-language columns are placeholders to be completed in the translation phase, but it means the merged file cannot yet serve as a complete parallel corpus on its own.</w:t>
      </w:r>
    </w:p>
    <w:p w14:paraId="1AFAF6D4" w14:textId="77777777" w:rsidR="003D0A29" w:rsidRDefault="00000000">
      <w:pPr>
        <w:pStyle w:val="Heading1"/>
        <w:pBdr>
          <w:bottom w:val="single" w:sz="8" w:space="4" w:color="2E5C9A"/>
        </w:pBdr>
        <w:spacing w:before="320" w:after="160"/>
      </w:pPr>
      <w:r>
        <w:rPr>
          <w:b/>
          <w:bCs/>
          <w:color w:val="2E5C9A"/>
          <w:sz w:val="28"/>
          <w:szCs w:val="28"/>
        </w:rPr>
        <w:t>5. Final Synthetic Dataset — Summary, Samples, Challenges</w:t>
      </w:r>
    </w:p>
    <w:p w14:paraId="28DBEC4C" w14:textId="77777777" w:rsidR="003D0A29" w:rsidRDefault="00000000">
      <w:pPr>
        <w:pStyle w:val="Heading2"/>
        <w:spacing w:before="260" w:after="120"/>
      </w:pPr>
      <w:r>
        <w:rPr>
          <w:b/>
          <w:bCs/>
          <w:color w:val="2E5C9A"/>
          <w:sz w:val="24"/>
          <w:szCs w:val="24"/>
        </w:rPr>
        <w:t>5.1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3D0A29" w14:paraId="53A40711" w14:textId="77777777">
        <w:tblPrEx>
          <w:tblCellMar>
            <w:top w:w="0" w:type="dxa"/>
            <w:bottom w:w="0" w:type="dxa"/>
          </w:tblCellMar>
        </w:tblPrEx>
        <w:tc>
          <w:tcPr>
            <w:tcW w:w="3300" w:type="dxa"/>
            <w:shd w:val="clear" w:color="auto" w:fill="EAF1FB"/>
            <w:tcMar>
              <w:top w:w="60" w:type="dxa"/>
              <w:left w:w="100" w:type="dxa"/>
              <w:bottom w:w="60" w:type="dxa"/>
              <w:right w:w="100" w:type="dxa"/>
            </w:tcMar>
          </w:tcPr>
          <w:p w14:paraId="1804EBD0" w14:textId="77777777" w:rsidR="003D0A29" w:rsidRDefault="00000000">
            <w:r>
              <w:rPr>
                <w:b/>
                <w:bCs/>
                <w:color w:val="2E5C9A"/>
                <w:sz w:val="18"/>
                <w:szCs w:val="18"/>
              </w:rPr>
              <w:t>Metric</w:t>
            </w:r>
          </w:p>
        </w:tc>
        <w:tc>
          <w:tcPr>
            <w:tcW w:w="6060" w:type="dxa"/>
            <w:shd w:val="clear" w:color="auto" w:fill="EAF1FB"/>
            <w:tcMar>
              <w:top w:w="60" w:type="dxa"/>
              <w:left w:w="100" w:type="dxa"/>
              <w:bottom w:w="60" w:type="dxa"/>
              <w:right w:w="100" w:type="dxa"/>
            </w:tcMar>
          </w:tcPr>
          <w:p w14:paraId="0FD759FD" w14:textId="77777777" w:rsidR="003D0A29" w:rsidRDefault="00000000">
            <w:r>
              <w:rPr>
                <w:b/>
                <w:bCs/>
                <w:color w:val="2E5C9A"/>
                <w:sz w:val="18"/>
                <w:szCs w:val="18"/>
              </w:rPr>
              <w:t>Value</w:t>
            </w:r>
          </w:p>
        </w:tc>
      </w:tr>
      <w:tr w:rsidR="003D0A29" w14:paraId="079DC780" w14:textId="77777777">
        <w:tblPrEx>
          <w:tblCellMar>
            <w:top w:w="0" w:type="dxa"/>
            <w:bottom w:w="0" w:type="dxa"/>
          </w:tblCellMar>
        </w:tblPrEx>
        <w:tc>
          <w:tcPr>
            <w:tcW w:w="3300" w:type="dxa"/>
            <w:tcMar>
              <w:top w:w="60" w:type="dxa"/>
              <w:left w:w="100" w:type="dxa"/>
              <w:bottom w:w="60" w:type="dxa"/>
              <w:right w:w="100" w:type="dxa"/>
            </w:tcMar>
          </w:tcPr>
          <w:p w14:paraId="56AFEDF1" w14:textId="77777777" w:rsidR="003D0A29" w:rsidRDefault="00000000">
            <w:r>
              <w:rPr>
                <w:color w:val="1A1A1A"/>
                <w:sz w:val="18"/>
                <w:szCs w:val="18"/>
              </w:rPr>
              <w:t>Rows</w:t>
            </w:r>
          </w:p>
        </w:tc>
        <w:tc>
          <w:tcPr>
            <w:tcW w:w="6060" w:type="dxa"/>
            <w:tcMar>
              <w:top w:w="60" w:type="dxa"/>
              <w:left w:w="100" w:type="dxa"/>
              <w:bottom w:w="60" w:type="dxa"/>
              <w:right w:w="100" w:type="dxa"/>
            </w:tcMar>
          </w:tcPr>
          <w:p w14:paraId="36481D6E" w14:textId="77777777" w:rsidR="003D0A29" w:rsidRDefault="00000000">
            <w:r>
              <w:rPr>
                <w:color w:val="1A1A1A"/>
                <w:sz w:val="18"/>
                <w:szCs w:val="18"/>
              </w:rPr>
              <w:t>70,000 (exact — pipeline auto-tops-up to hit this figure)</w:t>
            </w:r>
          </w:p>
        </w:tc>
      </w:tr>
      <w:tr w:rsidR="003D0A29" w14:paraId="0F944E8C" w14:textId="77777777">
        <w:tblPrEx>
          <w:tblCellMar>
            <w:top w:w="0" w:type="dxa"/>
            <w:bottom w:w="0" w:type="dxa"/>
          </w:tblCellMar>
        </w:tblPrEx>
        <w:tc>
          <w:tcPr>
            <w:tcW w:w="3300" w:type="dxa"/>
            <w:tcMar>
              <w:top w:w="60" w:type="dxa"/>
              <w:left w:w="100" w:type="dxa"/>
              <w:bottom w:w="60" w:type="dxa"/>
              <w:right w:w="100" w:type="dxa"/>
            </w:tcMar>
          </w:tcPr>
          <w:p w14:paraId="4AFB385D" w14:textId="77777777" w:rsidR="003D0A29" w:rsidRDefault="00000000">
            <w:r>
              <w:rPr>
                <w:color w:val="1A1A1A"/>
                <w:sz w:val="18"/>
                <w:szCs w:val="18"/>
              </w:rPr>
              <w:t>Columns</w:t>
            </w:r>
          </w:p>
        </w:tc>
        <w:tc>
          <w:tcPr>
            <w:tcW w:w="6060" w:type="dxa"/>
            <w:tcMar>
              <w:top w:w="60" w:type="dxa"/>
              <w:left w:w="100" w:type="dxa"/>
              <w:bottom w:w="60" w:type="dxa"/>
              <w:right w:w="100" w:type="dxa"/>
            </w:tcMar>
          </w:tcPr>
          <w:p w14:paraId="22AE30D6" w14:textId="77777777" w:rsidR="003D0A29" w:rsidRDefault="00000000">
            <w:r>
              <w:rPr>
                <w:color w:val="1A1A1A"/>
                <w:sz w:val="18"/>
                <w:szCs w:val="18"/>
              </w:rPr>
              <w:t>3 — PSA_ID, Domain, English</w:t>
            </w:r>
          </w:p>
        </w:tc>
      </w:tr>
      <w:tr w:rsidR="003D0A29" w14:paraId="458FEA3B" w14:textId="77777777">
        <w:tblPrEx>
          <w:tblCellMar>
            <w:top w:w="0" w:type="dxa"/>
            <w:bottom w:w="0" w:type="dxa"/>
          </w:tblCellMar>
        </w:tblPrEx>
        <w:tc>
          <w:tcPr>
            <w:tcW w:w="3300" w:type="dxa"/>
            <w:tcMar>
              <w:top w:w="60" w:type="dxa"/>
              <w:left w:w="100" w:type="dxa"/>
              <w:bottom w:w="60" w:type="dxa"/>
              <w:right w:w="100" w:type="dxa"/>
            </w:tcMar>
          </w:tcPr>
          <w:p w14:paraId="47960B4E" w14:textId="77777777" w:rsidR="003D0A29" w:rsidRDefault="00000000">
            <w:r>
              <w:rPr>
                <w:color w:val="1A1A1A"/>
                <w:sz w:val="18"/>
                <w:szCs w:val="18"/>
              </w:rPr>
              <w:t>Domain split</w:t>
            </w:r>
          </w:p>
        </w:tc>
        <w:tc>
          <w:tcPr>
            <w:tcW w:w="6060" w:type="dxa"/>
            <w:tcMar>
              <w:top w:w="60" w:type="dxa"/>
              <w:left w:w="100" w:type="dxa"/>
              <w:bottom w:w="60" w:type="dxa"/>
              <w:right w:w="100" w:type="dxa"/>
            </w:tcMar>
          </w:tcPr>
          <w:p w14:paraId="623C7CE3" w14:textId="77777777" w:rsidR="003D0A29" w:rsidRDefault="00000000">
            <w:r>
              <w:rPr>
                <w:color w:val="1A1A1A"/>
                <w:sz w:val="18"/>
                <w:szCs w:val="18"/>
              </w:rPr>
              <w:t>Security &amp; Safety 14,069 · Health 14,042 · Agriculture 14,034 · Education 14,034 · Governance 13,821 — balanced to roughly 14,000 per domain (25 sub-categories × 2,800 rows)</w:t>
            </w:r>
          </w:p>
        </w:tc>
      </w:tr>
      <w:tr w:rsidR="003D0A29" w14:paraId="64076EEB" w14:textId="77777777">
        <w:tblPrEx>
          <w:tblCellMar>
            <w:top w:w="0" w:type="dxa"/>
            <w:bottom w:w="0" w:type="dxa"/>
          </w:tblCellMar>
        </w:tblPrEx>
        <w:tc>
          <w:tcPr>
            <w:tcW w:w="3300" w:type="dxa"/>
            <w:tcMar>
              <w:top w:w="60" w:type="dxa"/>
              <w:left w:w="100" w:type="dxa"/>
              <w:bottom w:w="60" w:type="dxa"/>
              <w:right w:w="100" w:type="dxa"/>
            </w:tcMar>
          </w:tcPr>
          <w:p w14:paraId="3D19A423" w14:textId="77777777" w:rsidR="003D0A29" w:rsidRDefault="00000000">
            <w:r>
              <w:rPr>
                <w:color w:val="1A1A1A"/>
                <w:sz w:val="18"/>
                <w:szCs w:val="18"/>
              </w:rPr>
              <w:t>Nulls</w:t>
            </w:r>
          </w:p>
        </w:tc>
        <w:tc>
          <w:tcPr>
            <w:tcW w:w="6060" w:type="dxa"/>
            <w:tcMar>
              <w:top w:w="60" w:type="dxa"/>
              <w:left w:w="100" w:type="dxa"/>
              <w:bottom w:w="60" w:type="dxa"/>
              <w:right w:w="100" w:type="dxa"/>
            </w:tcMar>
          </w:tcPr>
          <w:p w14:paraId="1BBAB03A" w14:textId="77777777" w:rsidR="003D0A29" w:rsidRDefault="00000000">
            <w:r>
              <w:rPr>
                <w:color w:val="1A1A1A"/>
                <w:sz w:val="18"/>
                <w:szCs w:val="18"/>
              </w:rPr>
              <w:t>None across any column</w:t>
            </w:r>
          </w:p>
        </w:tc>
      </w:tr>
      <w:tr w:rsidR="003D0A29" w14:paraId="4CB189B5" w14:textId="77777777">
        <w:tblPrEx>
          <w:tblCellMar>
            <w:top w:w="0" w:type="dxa"/>
            <w:bottom w:w="0" w:type="dxa"/>
          </w:tblCellMar>
        </w:tblPrEx>
        <w:tc>
          <w:tcPr>
            <w:tcW w:w="3300" w:type="dxa"/>
            <w:tcMar>
              <w:top w:w="60" w:type="dxa"/>
              <w:left w:w="100" w:type="dxa"/>
              <w:bottom w:w="60" w:type="dxa"/>
              <w:right w:w="100" w:type="dxa"/>
            </w:tcMar>
          </w:tcPr>
          <w:p w14:paraId="0C372303" w14:textId="77777777" w:rsidR="003D0A29" w:rsidRDefault="00000000">
            <w:r>
              <w:rPr>
                <w:color w:val="1A1A1A"/>
                <w:sz w:val="18"/>
                <w:szCs w:val="18"/>
              </w:rPr>
              <w:t>Uniqueness</w:t>
            </w:r>
          </w:p>
        </w:tc>
        <w:tc>
          <w:tcPr>
            <w:tcW w:w="6060" w:type="dxa"/>
            <w:tcMar>
              <w:top w:w="60" w:type="dxa"/>
              <w:left w:w="100" w:type="dxa"/>
              <w:bottom w:w="60" w:type="dxa"/>
              <w:right w:w="100" w:type="dxa"/>
            </w:tcMar>
          </w:tcPr>
          <w:p w14:paraId="3A46E44F" w14:textId="77777777" w:rsidR="003D0A29" w:rsidRDefault="00000000">
            <w:r>
              <w:rPr>
                <w:color w:val="1A1A1A"/>
                <w:sz w:val="18"/>
                <w:szCs w:val="18"/>
              </w:rPr>
              <w:t>70,000 / 70,000 unique English values; 70,000 / 70,000 unique PSA_IDs</w:t>
            </w:r>
          </w:p>
        </w:tc>
      </w:tr>
      <w:tr w:rsidR="003D0A29" w14:paraId="1E80404A" w14:textId="77777777">
        <w:tblPrEx>
          <w:tblCellMar>
            <w:top w:w="0" w:type="dxa"/>
            <w:bottom w:w="0" w:type="dxa"/>
          </w:tblCellMar>
        </w:tblPrEx>
        <w:tc>
          <w:tcPr>
            <w:tcW w:w="3300" w:type="dxa"/>
            <w:tcMar>
              <w:top w:w="60" w:type="dxa"/>
              <w:left w:w="100" w:type="dxa"/>
              <w:bottom w:w="60" w:type="dxa"/>
              <w:right w:w="100" w:type="dxa"/>
            </w:tcMar>
          </w:tcPr>
          <w:p w14:paraId="51FCCAE1" w14:textId="77777777" w:rsidR="003D0A29" w:rsidRDefault="00000000">
            <w:r>
              <w:rPr>
                <w:color w:val="1A1A1A"/>
                <w:sz w:val="18"/>
                <w:szCs w:val="18"/>
              </w:rPr>
              <w:t>English sentence length</w:t>
            </w:r>
          </w:p>
        </w:tc>
        <w:tc>
          <w:tcPr>
            <w:tcW w:w="6060" w:type="dxa"/>
            <w:tcMar>
              <w:top w:w="60" w:type="dxa"/>
              <w:left w:w="100" w:type="dxa"/>
              <w:bottom w:w="60" w:type="dxa"/>
              <w:right w:w="100" w:type="dxa"/>
            </w:tcMar>
          </w:tcPr>
          <w:p w14:paraId="6A0009AE" w14:textId="77777777" w:rsidR="003D0A29" w:rsidRDefault="00000000">
            <w:r>
              <w:rPr>
                <w:color w:val="1A1A1A"/>
                <w:sz w:val="18"/>
                <w:szCs w:val="18"/>
              </w:rPr>
              <w:t>min 64 chars, median 123, mean 123, max 214 chars — tight and consistent, since every row is generated from grammatical templates rather than scraped freely</w:t>
            </w:r>
          </w:p>
        </w:tc>
      </w:tr>
      <w:tr w:rsidR="003D0A29" w14:paraId="6522E461" w14:textId="77777777">
        <w:tblPrEx>
          <w:tblCellMar>
            <w:top w:w="0" w:type="dxa"/>
            <w:bottom w:w="0" w:type="dxa"/>
          </w:tblCellMar>
        </w:tblPrEx>
        <w:tc>
          <w:tcPr>
            <w:tcW w:w="3300" w:type="dxa"/>
            <w:tcMar>
              <w:top w:w="60" w:type="dxa"/>
              <w:left w:w="100" w:type="dxa"/>
              <w:bottom w:w="60" w:type="dxa"/>
              <w:right w:w="100" w:type="dxa"/>
            </w:tcMar>
          </w:tcPr>
          <w:p w14:paraId="392F15D3" w14:textId="77777777" w:rsidR="003D0A29" w:rsidRDefault="00000000">
            <w:r>
              <w:rPr>
                <w:color w:val="1A1A1A"/>
                <w:sz w:val="18"/>
                <w:szCs w:val="18"/>
              </w:rPr>
              <w:t>Quality-check pass</w:t>
            </w:r>
          </w:p>
        </w:tc>
        <w:tc>
          <w:tcPr>
            <w:tcW w:w="6060" w:type="dxa"/>
            <w:tcMar>
              <w:top w:w="60" w:type="dxa"/>
              <w:left w:w="100" w:type="dxa"/>
              <w:bottom w:w="60" w:type="dxa"/>
              <w:right w:w="100" w:type="dxa"/>
            </w:tcMar>
          </w:tcPr>
          <w:p w14:paraId="5E65094E" w14:textId="77777777" w:rsidR="003D0A29" w:rsidRDefault="00000000">
            <w:r>
              <w:rPr>
                <w:color w:val="1A1A1A"/>
                <w:sz w:val="18"/>
                <w:szCs w:val="18"/>
              </w:rPr>
              <w:t xml:space="preserve">70,213 candidate rows in → 70,213 out, 0 dropped as unrecoverable; automatic fixes applied for double spaces, punctuation spacing, </w:t>
            </w:r>
            <w:proofErr w:type="spellStart"/>
            <w:r>
              <w:rPr>
                <w:color w:val="1A1A1A"/>
                <w:sz w:val="18"/>
                <w:szCs w:val="18"/>
              </w:rPr>
              <w:t>capitalisation</w:t>
            </w:r>
            <w:proofErr w:type="spellEnd"/>
            <w:r>
              <w:rPr>
                <w:color w:val="1A1A1A"/>
                <w:sz w:val="18"/>
                <w:szCs w:val="18"/>
              </w:rPr>
              <w:t>, missing terminal punctuation, and a/an agreement; the pipeline then trims to the exact 70,000 target.</w:t>
            </w:r>
          </w:p>
        </w:tc>
      </w:tr>
    </w:tbl>
    <w:p w14:paraId="06A03E6D" w14:textId="77777777" w:rsidR="003D0A29" w:rsidRDefault="00000000">
      <w:pPr>
        <w:pStyle w:val="Heading2"/>
        <w:spacing w:before="260" w:after="120"/>
      </w:pPr>
      <w:r>
        <w:rPr>
          <w:b/>
          <w:bCs/>
          <w:color w:val="2E5C9A"/>
          <w:sz w:val="24"/>
          <w:szCs w:val="24"/>
        </w:rPr>
        <w:t>5.2 Sample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900"/>
        <w:gridCol w:w="6060"/>
      </w:tblGrid>
      <w:tr w:rsidR="003D0A29" w14:paraId="555CC430" w14:textId="77777777">
        <w:tblPrEx>
          <w:tblCellMar>
            <w:top w:w="0" w:type="dxa"/>
            <w:bottom w:w="0" w:type="dxa"/>
          </w:tblCellMar>
        </w:tblPrEx>
        <w:tc>
          <w:tcPr>
            <w:tcW w:w="1400" w:type="dxa"/>
            <w:shd w:val="clear" w:color="auto" w:fill="EAF1FB"/>
            <w:tcMar>
              <w:top w:w="60" w:type="dxa"/>
              <w:left w:w="100" w:type="dxa"/>
              <w:bottom w:w="60" w:type="dxa"/>
              <w:right w:w="100" w:type="dxa"/>
            </w:tcMar>
          </w:tcPr>
          <w:p w14:paraId="4C877F43" w14:textId="77777777" w:rsidR="003D0A29" w:rsidRDefault="00000000">
            <w:r>
              <w:rPr>
                <w:b/>
                <w:bCs/>
                <w:color w:val="2E5C9A"/>
                <w:sz w:val="18"/>
                <w:szCs w:val="18"/>
              </w:rPr>
              <w:t>PSA_ID</w:t>
            </w:r>
          </w:p>
        </w:tc>
        <w:tc>
          <w:tcPr>
            <w:tcW w:w="1900" w:type="dxa"/>
            <w:shd w:val="clear" w:color="auto" w:fill="EAF1FB"/>
            <w:tcMar>
              <w:top w:w="60" w:type="dxa"/>
              <w:left w:w="100" w:type="dxa"/>
              <w:bottom w:w="60" w:type="dxa"/>
              <w:right w:w="100" w:type="dxa"/>
            </w:tcMar>
          </w:tcPr>
          <w:p w14:paraId="052A18DE" w14:textId="77777777" w:rsidR="003D0A29" w:rsidRDefault="00000000">
            <w:r>
              <w:rPr>
                <w:b/>
                <w:bCs/>
                <w:color w:val="2E5C9A"/>
                <w:sz w:val="18"/>
                <w:szCs w:val="18"/>
              </w:rPr>
              <w:t>Domain</w:t>
            </w:r>
          </w:p>
        </w:tc>
        <w:tc>
          <w:tcPr>
            <w:tcW w:w="6060" w:type="dxa"/>
            <w:shd w:val="clear" w:color="auto" w:fill="EAF1FB"/>
            <w:tcMar>
              <w:top w:w="60" w:type="dxa"/>
              <w:left w:w="100" w:type="dxa"/>
              <w:bottom w:w="60" w:type="dxa"/>
              <w:right w:w="100" w:type="dxa"/>
            </w:tcMar>
          </w:tcPr>
          <w:p w14:paraId="3B08A2DD" w14:textId="77777777" w:rsidR="003D0A29" w:rsidRDefault="00000000">
            <w:r>
              <w:rPr>
                <w:b/>
                <w:bCs/>
                <w:color w:val="2E5C9A"/>
                <w:sz w:val="18"/>
                <w:szCs w:val="18"/>
              </w:rPr>
              <w:t>English</w:t>
            </w:r>
          </w:p>
        </w:tc>
      </w:tr>
      <w:tr w:rsidR="003D0A29" w14:paraId="2CCA4031" w14:textId="77777777">
        <w:tblPrEx>
          <w:tblCellMar>
            <w:top w:w="0" w:type="dxa"/>
            <w:bottom w:w="0" w:type="dxa"/>
          </w:tblCellMar>
        </w:tblPrEx>
        <w:tc>
          <w:tcPr>
            <w:tcW w:w="1400" w:type="dxa"/>
            <w:tcMar>
              <w:top w:w="60" w:type="dxa"/>
              <w:left w:w="100" w:type="dxa"/>
              <w:bottom w:w="60" w:type="dxa"/>
              <w:right w:w="100" w:type="dxa"/>
            </w:tcMar>
          </w:tcPr>
          <w:p w14:paraId="62DF3F5A" w14:textId="77777777" w:rsidR="003D0A29" w:rsidRDefault="00000000">
            <w:r>
              <w:rPr>
                <w:color w:val="1A1A1A"/>
                <w:sz w:val="18"/>
                <w:szCs w:val="18"/>
              </w:rPr>
              <w:t>HEA_00001</w:t>
            </w:r>
          </w:p>
        </w:tc>
        <w:tc>
          <w:tcPr>
            <w:tcW w:w="1900" w:type="dxa"/>
            <w:tcMar>
              <w:top w:w="60" w:type="dxa"/>
              <w:left w:w="100" w:type="dxa"/>
              <w:bottom w:w="60" w:type="dxa"/>
              <w:right w:w="100" w:type="dxa"/>
            </w:tcMar>
          </w:tcPr>
          <w:p w14:paraId="298E3856" w14:textId="77777777" w:rsidR="003D0A29" w:rsidRDefault="00000000">
            <w:r>
              <w:rPr>
                <w:color w:val="1A1A1A"/>
                <w:sz w:val="18"/>
                <w:szCs w:val="18"/>
              </w:rPr>
              <w:t>Health</w:t>
            </w:r>
          </w:p>
        </w:tc>
        <w:tc>
          <w:tcPr>
            <w:tcW w:w="6060" w:type="dxa"/>
            <w:tcMar>
              <w:top w:w="60" w:type="dxa"/>
              <w:left w:w="100" w:type="dxa"/>
              <w:bottom w:w="60" w:type="dxa"/>
              <w:right w:w="100" w:type="dxa"/>
            </w:tcMar>
          </w:tcPr>
          <w:p w14:paraId="50141083" w14:textId="77777777" w:rsidR="003D0A29" w:rsidRDefault="00000000">
            <w:r>
              <w:rPr>
                <w:color w:val="1A1A1A"/>
                <w:sz w:val="18"/>
                <w:szCs w:val="18"/>
              </w:rPr>
              <w:t xml:space="preserve">Ministry of Health urges residents of </w:t>
            </w:r>
            <w:proofErr w:type="spellStart"/>
            <w:r>
              <w:rPr>
                <w:color w:val="1A1A1A"/>
                <w:sz w:val="18"/>
                <w:szCs w:val="18"/>
              </w:rPr>
              <w:t>Nyandarua</w:t>
            </w:r>
            <w:proofErr w:type="spellEnd"/>
            <w:r>
              <w:rPr>
                <w:color w:val="1A1A1A"/>
                <w:sz w:val="18"/>
                <w:szCs w:val="18"/>
              </w:rPr>
              <w:t xml:space="preserve"> County to complete the full recommended vaccination dose following a rise in reported tuberculosis cases.</w:t>
            </w:r>
          </w:p>
        </w:tc>
      </w:tr>
      <w:tr w:rsidR="003D0A29" w14:paraId="2856F428" w14:textId="77777777">
        <w:tblPrEx>
          <w:tblCellMar>
            <w:top w:w="0" w:type="dxa"/>
            <w:bottom w:w="0" w:type="dxa"/>
          </w:tblCellMar>
        </w:tblPrEx>
        <w:tc>
          <w:tcPr>
            <w:tcW w:w="1400" w:type="dxa"/>
            <w:tcMar>
              <w:top w:w="60" w:type="dxa"/>
              <w:left w:w="100" w:type="dxa"/>
              <w:bottom w:w="60" w:type="dxa"/>
              <w:right w:w="100" w:type="dxa"/>
            </w:tcMar>
          </w:tcPr>
          <w:p w14:paraId="660D6008" w14:textId="77777777" w:rsidR="003D0A29" w:rsidRDefault="00000000">
            <w:r>
              <w:rPr>
                <w:color w:val="1A1A1A"/>
                <w:sz w:val="18"/>
                <w:szCs w:val="18"/>
              </w:rPr>
              <w:t>HEA_00003</w:t>
            </w:r>
          </w:p>
        </w:tc>
        <w:tc>
          <w:tcPr>
            <w:tcW w:w="1900" w:type="dxa"/>
            <w:tcMar>
              <w:top w:w="60" w:type="dxa"/>
              <w:left w:w="100" w:type="dxa"/>
              <w:bottom w:w="60" w:type="dxa"/>
              <w:right w:w="100" w:type="dxa"/>
            </w:tcMar>
          </w:tcPr>
          <w:p w14:paraId="2A29F0A5" w14:textId="77777777" w:rsidR="003D0A29" w:rsidRDefault="00000000">
            <w:r>
              <w:rPr>
                <w:color w:val="1A1A1A"/>
                <w:sz w:val="18"/>
                <w:szCs w:val="18"/>
              </w:rPr>
              <w:t>Health</w:t>
            </w:r>
          </w:p>
        </w:tc>
        <w:tc>
          <w:tcPr>
            <w:tcW w:w="6060" w:type="dxa"/>
            <w:tcMar>
              <w:top w:w="60" w:type="dxa"/>
              <w:left w:w="100" w:type="dxa"/>
              <w:bottom w:w="60" w:type="dxa"/>
              <w:right w:w="100" w:type="dxa"/>
            </w:tcMar>
          </w:tcPr>
          <w:p w14:paraId="2601A656" w14:textId="77777777" w:rsidR="003D0A29" w:rsidRDefault="00000000">
            <w:r>
              <w:rPr>
                <w:color w:val="1A1A1A"/>
                <w:sz w:val="18"/>
                <w:szCs w:val="18"/>
              </w:rPr>
              <w:t>SHA (Social Health Authority) urges residents of Embu County to use insecticide-treated mosquito nets every night following a rise in reported dengue fever cases.</w:t>
            </w:r>
          </w:p>
        </w:tc>
      </w:tr>
      <w:tr w:rsidR="003D0A29" w14:paraId="0DB85EEF" w14:textId="77777777">
        <w:tblPrEx>
          <w:tblCellMar>
            <w:top w:w="0" w:type="dxa"/>
            <w:bottom w:w="0" w:type="dxa"/>
          </w:tblCellMar>
        </w:tblPrEx>
        <w:tc>
          <w:tcPr>
            <w:tcW w:w="1400" w:type="dxa"/>
            <w:tcMar>
              <w:top w:w="60" w:type="dxa"/>
              <w:left w:w="100" w:type="dxa"/>
              <w:bottom w:w="60" w:type="dxa"/>
              <w:right w:w="100" w:type="dxa"/>
            </w:tcMar>
          </w:tcPr>
          <w:p w14:paraId="2AE15DE0" w14:textId="77777777" w:rsidR="003D0A29" w:rsidRDefault="00000000">
            <w:r>
              <w:rPr>
                <w:color w:val="1A1A1A"/>
                <w:sz w:val="18"/>
                <w:szCs w:val="18"/>
              </w:rPr>
              <w:t>AGR_08269</w:t>
            </w:r>
          </w:p>
        </w:tc>
        <w:tc>
          <w:tcPr>
            <w:tcW w:w="1900" w:type="dxa"/>
            <w:tcMar>
              <w:top w:w="60" w:type="dxa"/>
              <w:left w:w="100" w:type="dxa"/>
              <w:bottom w:w="60" w:type="dxa"/>
              <w:right w:w="100" w:type="dxa"/>
            </w:tcMar>
          </w:tcPr>
          <w:p w14:paraId="22DB2ED2" w14:textId="77777777" w:rsidR="003D0A29" w:rsidRDefault="00000000">
            <w:r>
              <w:rPr>
                <w:color w:val="1A1A1A"/>
                <w:sz w:val="18"/>
                <w:szCs w:val="18"/>
              </w:rPr>
              <w:t>Agriculture</w:t>
            </w:r>
          </w:p>
        </w:tc>
        <w:tc>
          <w:tcPr>
            <w:tcW w:w="6060" w:type="dxa"/>
            <w:tcMar>
              <w:top w:w="60" w:type="dxa"/>
              <w:left w:w="100" w:type="dxa"/>
              <w:bottom w:w="60" w:type="dxa"/>
              <w:right w:w="100" w:type="dxa"/>
            </w:tcMar>
          </w:tcPr>
          <w:p w14:paraId="4D9FFCF7" w14:textId="77777777" w:rsidR="003D0A29" w:rsidRDefault="00000000">
            <w:r>
              <w:rPr>
                <w:color w:val="1A1A1A"/>
                <w:sz w:val="18"/>
                <w:szCs w:val="18"/>
              </w:rPr>
              <w:t>KALRO informs milk farmers in Meru County of new market linkage opportunities this August.</w:t>
            </w:r>
          </w:p>
        </w:tc>
      </w:tr>
      <w:tr w:rsidR="003D0A29" w14:paraId="0467A65F" w14:textId="77777777">
        <w:tblPrEx>
          <w:tblCellMar>
            <w:top w:w="0" w:type="dxa"/>
            <w:bottom w:w="0" w:type="dxa"/>
          </w:tblCellMar>
        </w:tblPrEx>
        <w:tc>
          <w:tcPr>
            <w:tcW w:w="1400" w:type="dxa"/>
            <w:tcMar>
              <w:top w:w="60" w:type="dxa"/>
              <w:left w:w="100" w:type="dxa"/>
              <w:bottom w:w="60" w:type="dxa"/>
              <w:right w:w="100" w:type="dxa"/>
            </w:tcMar>
          </w:tcPr>
          <w:p w14:paraId="751EAA12" w14:textId="77777777" w:rsidR="003D0A29" w:rsidRDefault="00000000">
            <w:r>
              <w:rPr>
                <w:color w:val="1A1A1A"/>
                <w:sz w:val="18"/>
                <w:szCs w:val="18"/>
              </w:rPr>
              <w:t>SEC_08687</w:t>
            </w:r>
          </w:p>
        </w:tc>
        <w:tc>
          <w:tcPr>
            <w:tcW w:w="1900" w:type="dxa"/>
            <w:tcMar>
              <w:top w:w="60" w:type="dxa"/>
              <w:left w:w="100" w:type="dxa"/>
              <w:bottom w:w="60" w:type="dxa"/>
              <w:right w:w="100" w:type="dxa"/>
            </w:tcMar>
          </w:tcPr>
          <w:p w14:paraId="346F7E09" w14:textId="77777777" w:rsidR="003D0A29" w:rsidRDefault="00000000">
            <w:r>
              <w:rPr>
                <w:color w:val="1A1A1A"/>
                <w:sz w:val="18"/>
                <w:szCs w:val="18"/>
              </w:rPr>
              <w:t>Security &amp; Safety</w:t>
            </w:r>
          </w:p>
        </w:tc>
        <w:tc>
          <w:tcPr>
            <w:tcW w:w="6060" w:type="dxa"/>
            <w:tcMar>
              <w:top w:w="60" w:type="dxa"/>
              <w:left w:w="100" w:type="dxa"/>
              <w:bottom w:w="60" w:type="dxa"/>
              <w:right w:w="100" w:type="dxa"/>
            </w:tcMar>
          </w:tcPr>
          <w:p w14:paraId="3442DEBC" w14:textId="77777777" w:rsidR="003D0A29" w:rsidRDefault="00000000">
            <w:r>
              <w:rPr>
                <w:color w:val="1A1A1A"/>
                <w:sz w:val="18"/>
                <w:szCs w:val="18"/>
              </w:rPr>
              <w:t>Kenya Forest Service urges anyone experiencing abuse in Kwale County to report cases to the nearest gender desk at a police station.</w:t>
            </w:r>
          </w:p>
        </w:tc>
      </w:tr>
      <w:tr w:rsidR="003D0A29" w14:paraId="4EB924DC" w14:textId="77777777">
        <w:tblPrEx>
          <w:tblCellMar>
            <w:top w:w="0" w:type="dxa"/>
            <w:bottom w:w="0" w:type="dxa"/>
          </w:tblCellMar>
        </w:tblPrEx>
        <w:tc>
          <w:tcPr>
            <w:tcW w:w="1400" w:type="dxa"/>
            <w:tcMar>
              <w:top w:w="60" w:type="dxa"/>
              <w:left w:w="100" w:type="dxa"/>
              <w:bottom w:w="60" w:type="dxa"/>
              <w:right w:w="100" w:type="dxa"/>
            </w:tcMar>
          </w:tcPr>
          <w:p w14:paraId="17663659" w14:textId="77777777" w:rsidR="003D0A29" w:rsidRDefault="00000000">
            <w:r>
              <w:rPr>
                <w:color w:val="1A1A1A"/>
                <w:sz w:val="18"/>
                <w:szCs w:val="18"/>
              </w:rPr>
              <w:t>SEC_11928</w:t>
            </w:r>
          </w:p>
        </w:tc>
        <w:tc>
          <w:tcPr>
            <w:tcW w:w="1900" w:type="dxa"/>
            <w:tcMar>
              <w:top w:w="60" w:type="dxa"/>
              <w:left w:w="100" w:type="dxa"/>
              <w:bottom w:w="60" w:type="dxa"/>
              <w:right w:w="100" w:type="dxa"/>
            </w:tcMar>
          </w:tcPr>
          <w:p w14:paraId="473FB1C6" w14:textId="77777777" w:rsidR="003D0A29" w:rsidRDefault="00000000">
            <w:r>
              <w:rPr>
                <w:color w:val="1A1A1A"/>
                <w:sz w:val="18"/>
                <w:szCs w:val="18"/>
              </w:rPr>
              <w:t>Security &amp; Safety</w:t>
            </w:r>
          </w:p>
        </w:tc>
        <w:tc>
          <w:tcPr>
            <w:tcW w:w="6060" w:type="dxa"/>
            <w:tcMar>
              <w:top w:w="60" w:type="dxa"/>
              <w:left w:w="100" w:type="dxa"/>
              <w:bottom w:w="60" w:type="dxa"/>
              <w:right w:w="100" w:type="dxa"/>
            </w:tcMar>
          </w:tcPr>
          <w:p w14:paraId="7193D0AB" w14:textId="77777777" w:rsidR="003D0A29" w:rsidRDefault="00000000">
            <w:r>
              <w:rPr>
                <w:color w:val="1A1A1A"/>
                <w:sz w:val="18"/>
                <w:szCs w:val="18"/>
              </w:rPr>
              <w:t>NTSA urges the public in Meru County to report suspicious messages to their service provider following reported cases of mobile money scams.</w:t>
            </w:r>
          </w:p>
        </w:tc>
      </w:tr>
    </w:tbl>
    <w:p w14:paraId="2FC7E5C3" w14:textId="77777777" w:rsidR="003D0A29" w:rsidRDefault="00000000">
      <w:pPr>
        <w:pStyle w:val="Heading2"/>
        <w:spacing w:before="260" w:after="120"/>
      </w:pPr>
      <w:r>
        <w:rPr>
          <w:b/>
          <w:bCs/>
          <w:color w:val="2E5C9A"/>
          <w:sz w:val="24"/>
          <w:szCs w:val="24"/>
        </w:rPr>
        <w:t>5.3 Challenges faced</w:t>
      </w:r>
    </w:p>
    <w:p w14:paraId="22C63B84" w14:textId="77777777" w:rsidR="003D0A29" w:rsidRDefault="00000000">
      <w:pPr>
        <w:pStyle w:val="ListParagraph"/>
        <w:numPr>
          <w:ilvl w:val="0"/>
          <w:numId w:val="2"/>
        </w:numPr>
        <w:spacing w:after="60"/>
      </w:pPr>
      <w:r>
        <w:rPr>
          <w:sz w:val="21"/>
          <w:szCs w:val="21"/>
        </w:rPr>
        <w:t>No internet/Java access in the build environment meant a full grammar-checker pass (</w:t>
      </w:r>
      <w:proofErr w:type="spellStart"/>
      <w:r>
        <w:rPr>
          <w:sz w:val="21"/>
          <w:szCs w:val="21"/>
        </w:rPr>
        <w:t>LanguageTool</w:t>
      </w:r>
      <w:proofErr w:type="spellEnd"/>
      <w:r>
        <w:rPr>
          <w:sz w:val="21"/>
          <w:szCs w:val="21"/>
        </w:rPr>
        <w:t xml:space="preserve">) could not run; the team substituted targeted rule-based checks for the specific mechanical errors template slot-filling can </w:t>
      </w:r>
      <w:proofErr w:type="gramStart"/>
      <w:r>
        <w:rPr>
          <w:sz w:val="21"/>
          <w:szCs w:val="21"/>
        </w:rPr>
        <w:t>introduce, and</w:t>
      </w:r>
      <w:proofErr w:type="gramEnd"/>
      <w:r>
        <w:rPr>
          <w:sz w:val="21"/>
          <w:szCs w:val="21"/>
        </w:rPr>
        <w:t xml:space="preserve"> manually fixed two subject-verb agreement bugs found during testing (e.g. "eye and dental camps is available").</w:t>
      </w:r>
    </w:p>
    <w:p w14:paraId="29E5E9FB" w14:textId="77777777" w:rsidR="003D0A29" w:rsidRDefault="00000000">
      <w:pPr>
        <w:pStyle w:val="ListParagraph"/>
        <w:numPr>
          <w:ilvl w:val="0"/>
          <w:numId w:val="2"/>
        </w:numPr>
        <w:spacing w:after="60"/>
      </w:pPr>
      <w:r>
        <w:rPr>
          <w:sz w:val="21"/>
          <w:szCs w:val="21"/>
        </w:rPr>
        <w:t xml:space="preserve">Combinatorial repetition is intentional but needs framing for readers: because generation is template × authority × county × month × topic, the same sentence structure recurs across different counties/months. This mirrors how real Kenyan PSA campaigns are </w:t>
      </w:r>
      <w:proofErr w:type="gramStart"/>
      <w:r>
        <w:rPr>
          <w:sz w:val="21"/>
          <w:szCs w:val="21"/>
        </w:rPr>
        <w:t>actually rolled</w:t>
      </w:r>
      <w:proofErr w:type="gramEnd"/>
      <w:r>
        <w:rPr>
          <w:sz w:val="21"/>
          <w:szCs w:val="21"/>
        </w:rPr>
        <w:t xml:space="preserve"> out county-by-county, but it must be explained clearly so it isn't mistaken for low diversity.</w:t>
      </w:r>
    </w:p>
    <w:p w14:paraId="744E1068" w14:textId="77777777" w:rsidR="003D0A29" w:rsidRDefault="00000000">
      <w:pPr>
        <w:pStyle w:val="ListParagraph"/>
        <w:numPr>
          <w:ilvl w:val="0"/>
          <w:numId w:val="2"/>
        </w:numPr>
        <w:spacing w:after="60"/>
      </w:pPr>
      <w:r>
        <w:rPr>
          <w:sz w:val="21"/>
          <w:szCs w:val="21"/>
        </w:rPr>
        <w:t xml:space="preserve">Balancing realism against fully controlled grammar: grounding every sentence in real, mined Kenyan authorities and phrasing (rather than free scraping) trades away some of the raw variety in real-world PSAs for consistency, length control, and zero noise — a deliberate trade-off given the merged scrape's quality </w:t>
      </w:r>
      <w:proofErr w:type="gramStart"/>
      <w:r>
        <w:rPr>
          <w:sz w:val="21"/>
          <w:szCs w:val="21"/>
        </w:rPr>
        <w:t>issues</w:t>
      </w:r>
      <w:proofErr w:type="gramEnd"/>
      <w:r>
        <w:rPr>
          <w:sz w:val="21"/>
          <w:szCs w:val="21"/>
        </w:rPr>
        <w:t>.</w:t>
      </w:r>
    </w:p>
    <w:p w14:paraId="71D857E5" w14:textId="77777777" w:rsidR="003D0A29" w:rsidRDefault="00000000">
      <w:pPr>
        <w:pStyle w:val="ListParagraph"/>
        <w:numPr>
          <w:ilvl w:val="0"/>
          <w:numId w:val="2"/>
        </w:numPr>
        <w:spacing w:after="60"/>
      </w:pPr>
      <w:r>
        <w:rPr>
          <w:sz w:val="21"/>
          <w:szCs w:val="21"/>
        </w:rPr>
        <w:t>Fuzzy-</w:t>
      </w:r>
      <w:proofErr w:type="spellStart"/>
      <w:r>
        <w:rPr>
          <w:sz w:val="21"/>
          <w:szCs w:val="21"/>
        </w:rPr>
        <w:t>dedup</w:t>
      </w:r>
      <w:proofErr w:type="spellEnd"/>
      <w:r>
        <w:rPr>
          <w:sz w:val="21"/>
          <w:szCs w:val="21"/>
        </w:rPr>
        <w:t xml:space="preserve"> threshold tuning: a high similarity threshold (99) was needed so that legitimate county/month variants of the same campaign were not discarded as near-duplicates, which required care in setting </w:t>
      </w:r>
      <w:proofErr w:type="spellStart"/>
      <w:r>
        <w:rPr>
          <w:sz w:val="21"/>
          <w:szCs w:val="21"/>
        </w:rPr>
        <w:t>dedup</w:t>
      </w:r>
      <w:proofErr w:type="spellEnd"/>
      <w:r>
        <w:rPr>
          <w:sz w:val="21"/>
          <w:szCs w:val="21"/>
        </w:rPr>
        <w:t xml:space="preserve"> granularity correctly.</w:t>
      </w:r>
    </w:p>
    <w:p w14:paraId="59B37476" w14:textId="25C4ED01" w:rsidR="003D0A29" w:rsidRDefault="003D0A29" w:rsidP="00DA1B8E">
      <w:pPr>
        <w:pStyle w:val="ListParagraph"/>
        <w:spacing w:after="60"/>
        <w:ind w:left="420"/>
      </w:pPr>
    </w:p>
    <w:sectPr w:rsidR="003D0A29">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DE544" w14:textId="77777777" w:rsidR="00415349" w:rsidRDefault="00415349">
      <w:r>
        <w:separator/>
      </w:r>
    </w:p>
  </w:endnote>
  <w:endnote w:type="continuationSeparator" w:id="0">
    <w:p w14:paraId="21C1DF72" w14:textId="77777777" w:rsidR="00415349" w:rsidRDefault="00415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C195" w14:textId="77777777" w:rsidR="003D0A29" w:rsidRDefault="00000000">
    <w:pP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DA1B8E">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C95E6" w14:textId="77777777" w:rsidR="00415349" w:rsidRDefault="00415349">
      <w:r>
        <w:separator/>
      </w:r>
    </w:p>
  </w:footnote>
  <w:footnote w:type="continuationSeparator" w:id="0">
    <w:p w14:paraId="6387F086" w14:textId="77777777" w:rsidR="00415349" w:rsidRDefault="004153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36873"/>
    <w:multiLevelType w:val="hybridMultilevel"/>
    <w:tmpl w:val="892CDE30"/>
    <w:lvl w:ilvl="0" w:tplc="736212A4">
      <w:start w:val="1"/>
      <w:numFmt w:val="bullet"/>
      <w:lvlText w:val="●"/>
      <w:lvlJc w:val="left"/>
      <w:pPr>
        <w:ind w:left="720" w:hanging="360"/>
      </w:pPr>
    </w:lvl>
    <w:lvl w:ilvl="1" w:tplc="967208BA">
      <w:start w:val="1"/>
      <w:numFmt w:val="bullet"/>
      <w:lvlText w:val="○"/>
      <w:lvlJc w:val="left"/>
      <w:pPr>
        <w:ind w:left="1440" w:hanging="360"/>
      </w:pPr>
    </w:lvl>
    <w:lvl w:ilvl="2" w:tplc="474E0BD4">
      <w:start w:val="1"/>
      <w:numFmt w:val="bullet"/>
      <w:lvlText w:val="■"/>
      <w:lvlJc w:val="left"/>
      <w:pPr>
        <w:ind w:left="2160" w:hanging="360"/>
      </w:pPr>
    </w:lvl>
    <w:lvl w:ilvl="3" w:tplc="42E26B08">
      <w:start w:val="1"/>
      <w:numFmt w:val="bullet"/>
      <w:lvlText w:val="●"/>
      <w:lvlJc w:val="left"/>
      <w:pPr>
        <w:ind w:left="2880" w:hanging="360"/>
      </w:pPr>
    </w:lvl>
    <w:lvl w:ilvl="4" w:tplc="A64E7E7C">
      <w:start w:val="1"/>
      <w:numFmt w:val="bullet"/>
      <w:lvlText w:val="○"/>
      <w:lvlJc w:val="left"/>
      <w:pPr>
        <w:ind w:left="3600" w:hanging="360"/>
      </w:pPr>
    </w:lvl>
    <w:lvl w:ilvl="5" w:tplc="BC00DB7C">
      <w:start w:val="1"/>
      <w:numFmt w:val="bullet"/>
      <w:lvlText w:val="■"/>
      <w:lvlJc w:val="left"/>
      <w:pPr>
        <w:ind w:left="4320" w:hanging="360"/>
      </w:pPr>
    </w:lvl>
    <w:lvl w:ilvl="6" w:tplc="D82C8C50">
      <w:start w:val="1"/>
      <w:numFmt w:val="bullet"/>
      <w:lvlText w:val="●"/>
      <w:lvlJc w:val="left"/>
      <w:pPr>
        <w:ind w:left="5040" w:hanging="360"/>
      </w:pPr>
    </w:lvl>
    <w:lvl w:ilvl="7" w:tplc="527CEB96">
      <w:start w:val="1"/>
      <w:numFmt w:val="bullet"/>
      <w:lvlText w:val="●"/>
      <w:lvlJc w:val="left"/>
      <w:pPr>
        <w:ind w:left="5760" w:hanging="360"/>
      </w:pPr>
    </w:lvl>
    <w:lvl w:ilvl="8" w:tplc="70C49CBC">
      <w:start w:val="1"/>
      <w:numFmt w:val="bullet"/>
      <w:lvlText w:val="●"/>
      <w:lvlJc w:val="left"/>
      <w:pPr>
        <w:ind w:left="6480" w:hanging="360"/>
      </w:pPr>
    </w:lvl>
  </w:abstractNum>
  <w:abstractNum w:abstractNumId="1" w15:restartNumberingAfterBreak="0">
    <w:nsid w:val="6F8E5C73"/>
    <w:multiLevelType w:val="hybridMultilevel"/>
    <w:tmpl w:val="EB0E0202"/>
    <w:lvl w:ilvl="0" w:tplc="78F865FC">
      <w:start w:val="1"/>
      <w:numFmt w:val="bullet"/>
      <w:lvlText w:val="•"/>
      <w:lvlJc w:val="left"/>
      <w:pPr>
        <w:ind w:left="420" w:hanging="260"/>
      </w:pPr>
    </w:lvl>
    <w:lvl w:ilvl="1" w:tplc="F21259F2">
      <w:start w:val="1"/>
      <w:numFmt w:val="bullet"/>
      <w:lvlText w:val="◦"/>
      <w:lvlJc w:val="left"/>
      <w:pPr>
        <w:ind w:left="840" w:hanging="260"/>
      </w:pPr>
    </w:lvl>
    <w:lvl w:ilvl="2" w:tplc="007E2A14">
      <w:numFmt w:val="decimal"/>
      <w:lvlText w:val=""/>
      <w:lvlJc w:val="left"/>
    </w:lvl>
    <w:lvl w:ilvl="3" w:tplc="88A0E746">
      <w:numFmt w:val="decimal"/>
      <w:lvlText w:val=""/>
      <w:lvlJc w:val="left"/>
    </w:lvl>
    <w:lvl w:ilvl="4" w:tplc="1E6C7358">
      <w:numFmt w:val="decimal"/>
      <w:lvlText w:val=""/>
      <w:lvlJc w:val="left"/>
    </w:lvl>
    <w:lvl w:ilvl="5" w:tplc="906ADFF8">
      <w:numFmt w:val="decimal"/>
      <w:lvlText w:val=""/>
      <w:lvlJc w:val="left"/>
    </w:lvl>
    <w:lvl w:ilvl="6" w:tplc="ECFE75F2">
      <w:numFmt w:val="decimal"/>
      <w:lvlText w:val=""/>
      <w:lvlJc w:val="left"/>
    </w:lvl>
    <w:lvl w:ilvl="7" w:tplc="5D68F4DA">
      <w:numFmt w:val="decimal"/>
      <w:lvlText w:val=""/>
      <w:lvlJc w:val="left"/>
    </w:lvl>
    <w:lvl w:ilvl="8" w:tplc="E6A49E60">
      <w:numFmt w:val="decimal"/>
      <w:lvlText w:val=""/>
      <w:lvlJc w:val="left"/>
    </w:lvl>
  </w:abstractNum>
  <w:num w:numId="1" w16cid:durableId="2094936900">
    <w:abstractNumId w:val="0"/>
    <w:lvlOverride w:ilvl="0">
      <w:startOverride w:val="1"/>
    </w:lvlOverride>
  </w:num>
  <w:num w:numId="2" w16cid:durableId="1947333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A29"/>
    <w:rsid w:val="003D0A29"/>
    <w:rsid w:val="00415349"/>
    <w:rsid w:val="005D3083"/>
    <w:rsid w:val="00DA1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8B802"/>
  <w15:docId w15:val="{C2A5818F-F1BE-4E95-B427-E09D4593A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1863</Words>
  <Characters>10623</Characters>
  <Application>Microsoft Office Word</Application>
  <DocSecurity>0</DocSecurity>
  <Lines>88</Lines>
  <Paragraphs>24</Paragraphs>
  <ScaleCrop>false</ScaleCrop>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Hana h Gashaw</cp:lastModifiedBy>
  <cp:revision>2</cp:revision>
  <dcterms:created xsi:type="dcterms:W3CDTF">2026-07-27T00:41:00Z</dcterms:created>
  <dcterms:modified xsi:type="dcterms:W3CDTF">2026-07-27T00:46:00Z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0a84eb94-fbc2-49b8-a885-e25616b1ce1f</vt:lpwstr>
  </property>
</Properties>
</file>