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5164" w14:textId="77777777" w:rsidR="004C4C4A" w:rsidRPr="00192944" w:rsidRDefault="00000000">
      <w:pPr>
        <w:spacing w:after="100"/>
        <w:rPr>
          <w:rFonts w:ascii="Times New Roman" w:hAnsi="Times New Roman" w:cs="Times New Roman"/>
          <w:b/>
          <w:bCs/>
          <w:sz w:val="28"/>
          <w:szCs w:val="28"/>
        </w:rPr>
      </w:pPr>
      <w:r w:rsidRPr="00192944">
        <w:rPr>
          <w:rFonts w:ascii="Times New Roman" w:hAnsi="Times New Roman" w:cs="Times New Roman"/>
          <w:b/>
          <w:bCs/>
          <w:color w:val="C08A28"/>
          <w:sz w:val="28"/>
          <w:szCs w:val="28"/>
        </w:rPr>
        <w:t>ESTADÍSTICA APLICADA AL NEGOCIO</w:t>
      </w:r>
    </w:p>
    <w:p w14:paraId="60FA2C63" w14:textId="77777777" w:rsidR="004C4C4A" w:rsidRPr="00192944" w:rsidRDefault="00000000">
      <w:pPr>
        <w:spacing w:after="100"/>
        <w:rPr>
          <w:rFonts w:ascii="Times New Roman" w:hAnsi="Times New Roman" w:cs="Times New Roman"/>
          <w:b/>
          <w:bCs/>
          <w:sz w:val="28"/>
          <w:szCs w:val="28"/>
        </w:rPr>
      </w:pPr>
      <w:r w:rsidRPr="00192944">
        <w:rPr>
          <w:rFonts w:ascii="Times New Roman" w:hAnsi="Times New Roman" w:cs="Times New Roman"/>
          <w:b/>
          <w:bCs/>
          <w:color w:val="2B2420"/>
          <w:sz w:val="28"/>
          <w:szCs w:val="28"/>
        </w:rPr>
        <w:t>Unidad 3 — Análisis descriptivo e inferencial</w:t>
      </w:r>
    </w:p>
    <w:p w14:paraId="7885C19B" w14:textId="77777777" w:rsidR="004C4C4A" w:rsidRPr="00192944" w:rsidRDefault="00000000">
      <w:pPr>
        <w:spacing w:after="300"/>
        <w:rPr>
          <w:rFonts w:ascii="Times New Roman" w:hAnsi="Times New Roman" w:cs="Times New Roman"/>
          <w:b/>
          <w:bCs/>
          <w:sz w:val="28"/>
          <w:szCs w:val="28"/>
        </w:rPr>
      </w:pPr>
      <w:r w:rsidRPr="00192944">
        <w:rPr>
          <w:rFonts w:ascii="Times New Roman" w:hAnsi="Times New Roman" w:cs="Times New Roman"/>
          <w:b/>
          <w:bCs/>
          <w:i/>
          <w:iCs/>
          <w:color w:val="2A2622"/>
          <w:sz w:val="28"/>
          <w:szCs w:val="28"/>
        </w:rPr>
        <w:t>Documento de práctica para el estudiante</w:t>
      </w:r>
    </w:p>
    <w:p w14:paraId="218E9180" w14:textId="77777777" w:rsidR="004C4C4A" w:rsidRPr="00192944" w:rsidRDefault="00000000">
      <w:pPr>
        <w:shd w:val="clear" w:color="auto" w:fill="F3F4F1"/>
        <w:spacing w:after="200"/>
        <w:rPr>
          <w:rFonts w:ascii="Times New Roman" w:hAnsi="Times New Roman" w:cs="Times New Roman"/>
          <w:b/>
          <w:bCs/>
          <w:sz w:val="28"/>
          <w:szCs w:val="28"/>
        </w:rPr>
      </w:pPr>
      <w:r w:rsidRPr="00192944">
        <w:rPr>
          <w:rFonts w:ascii="Times New Roman" w:hAnsi="Times New Roman" w:cs="Times New Roman"/>
          <w:b/>
          <w:bCs/>
          <w:color w:val="2B2420"/>
          <w:sz w:val="28"/>
          <w:szCs w:val="28"/>
        </w:rPr>
        <w:t xml:space="preserve">  Instrucciones generales</w:t>
      </w:r>
    </w:p>
    <w:p w14:paraId="7570AE25"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Todos los ejercicios de este documento utilizan datos de la empresa ficticia LMB, usada como caso de estudio a lo largo del curso. Responda directamente en los espacios provistos, mostrando el procedimiento cuando se le solicite. Puede usar calculadora u hoja de cálculo para las operaciones.</w:t>
      </w:r>
    </w:p>
    <w:p w14:paraId="7ED5A8B0"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Este documento cubre los 4 temas de la Unidad 3: (1) Análisis descriptivo avanzado, (2) Introducción a pruebas estadísticas básicas, (3) Comparación de grupos, (4) Interpretación de resultados.</w:t>
      </w:r>
    </w:p>
    <w:p w14:paraId="65B573D4" w14:textId="77777777" w:rsidR="004C4C4A" w:rsidRPr="00192944" w:rsidRDefault="00000000">
      <w:pPr>
        <w:rPr>
          <w:rFonts w:ascii="Times New Roman" w:hAnsi="Times New Roman" w:cs="Times New Roman"/>
          <w:b/>
          <w:bCs/>
          <w:sz w:val="28"/>
          <w:szCs w:val="28"/>
        </w:rPr>
      </w:pPr>
      <w:r w:rsidRPr="00192944">
        <w:rPr>
          <w:rFonts w:ascii="Times New Roman" w:hAnsi="Times New Roman" w:cs="Times New Roman"/>
          <w:b/>
          <w:bCs/>
          <w:sz w:val="28"/>
          <w:szCs w:val="28"/>
        </w:rPr>
        <w:br w:type="page"/>
      </w:r>
    </w:p>
    <w:p w14:paraId="7D296AA6" w14:textId="77777777" w:rsidR="004C4C4A" w:rsidRPr="00192944" w:rsidRDefault="00000000">
      <w:pPr>
        <w:pStyle w:val="Ttulo1"/>
        <w:spacing w:before="300"/>
        <w:rPr>
          <w:rFonts w:ascii="Times New Roman" w:hAnsi="Times New Roman" w:cs="Times New Roman"/>
          <w:sz w:val="28"/>
          <w:szCs w:val="28"/>
        </w:rPr>
      </w:pPr>
      <w:r w:rsidRPr="00192944">
        <w:rPr>
          <w:rFonts w:ascii="Times New Roman" w:hAnsi="Times New Roman" w:cs="Times New Roman"/>
          <w:sz w:val="28"/>
          <w:szCs w:val="28"/>
        </w:rPr>
        <w:lastRenderedPageBreak/>
        <w:t>Tema 1 — Análisis descriptivo avanzado</w:t>
      </w:r>
    </w:p>
    <w:p w14:paraId="38ED4BF4"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1.1  </w:t>
      </w:r>
      <w:r w:rsidRPr="00192944">
        <w:rPr>
          <w:rFonts w:ascii="Times New Roman" w:hAnsi="Times New Roman" w:cs="Times New Roman"/>
          <w:b/>
          <w:bCs/>
          <w:color w:val="2B2420"/>
          <w:sz w:val="28"/>
          <w:szCs w:val="28"/>
        </w:rPr>
        <w:t xml:space="preserve">   Cuartiles, RIC y valores atípicos</w:t>
      </w:r>
    </w:p>
    <w:p w14:paraId="0287ADFB"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registró el monto (en miles de colones) de 15 pedidos realizados en una semana:</w:t>
      </w:r>
    </w:p>
    <w:p w14:paraId="2A2A1D99"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18, 22, 25, 27, 29, 30, 31, 33, 35, 36, 38, 40, 42, 45, 98</w:t>
      </w:r>
    </w:p>
    <w:p w14:paraId="2CBE3EE4"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Ordene los datos (ya están ordenados) y calcule Q1 y Q3.</w:t>
      </w:r>
    </w:p>
    <w:p w14:paraId="197F862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C4B1B8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86CDAB1"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Calcule el rango intercuartílico (RIC).</w:t>
      </w:r>
    </w:p>
    <w:p w14:paraId="030EBCC7"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76CD729"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Calcule los límites inferior y superior para detectar valores atípicos (regla 1.5 × RIC).</w:t>
      </w:r>
    </w:p>
    <w:p w14:paraId="55873AE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FEC90A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1774357"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d) ¿Hay algún valor atípico en el conjunto de datos? Justifique su respuesta.</w:t>
      </w:r>
    </w:p>
    <w:p w14:paraId="075F628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153D40B"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7FAA5A1"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1.2  </w:t>
      </w:r>
      <w:r w:rsidRPr="00192944">
        <w:rPr>
          <w:rFonts w:ascii="Times New Roman" w:hAnsi="Times New Roman" w:cs="Times New Roman"/>
          <w:b/>
          <w:bCs/>
          <w:color w:val="2B2420"/>
          <w:sz w:val="28"/>
          <w:szCs w:val="28"/>
        </w:rPr>
        <w:t xml:space="preserve">   Lectura de un </w:t>
      </w:r>
      <w:proofErr w:type="spellStart"/>
      <w:r w:rsidRPr="00192944">
        <w:rPr>
          <w:rFonts w:ascii="Times New Roman" w:hAnsi="Times New Roman" w:cs="Times New Roman"/>
          <w:b/>
          <w:bCs/>
          <w:color w:val="2B2420"/>
          <w:sz w:val="28"/>
          <w:szCs w:val="28"/>
        </w:rPr>
        <w:t>boxplot</w:t>
      </w:r>
      <w:proofErr w:type="spellEnd"/>
    </w:p>
    <w:p w14:paraId="25B0E03D"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El siguiente </w:t>
      </w:r>
      <w:proofErr w:type="spellStart"/>
      <w:r w:rsidRPr="00192944">
        <w:rPr>
          <w:rFonts w:ascii="Times New Roman" w:hAnsi="Times New Roman" w:cs="Times New Roman"/>
          <w:b/>
          <w:bCs/>
          <w:sz w:val="28"/>
          <w:szCs w:val="28"/>
        </w:rPr>
        <w:t>boxplot</w:t>
      </w:r>
      <w:proofErr w:type="spellEnd"/>
      <w:r w:rsidRPr="00192944">
        <w:rPr>
          <w:rFonts w:ascii="Times New Roman" w:hAnsi="Times New Roman" w:cs="Times New Roman"/>
          <w:b/>
          <w:bCs/>
          <w:sz w:val="28"/>
          <w:szCs w:val="28"/>
        </w:rPr>
        <w:t xml:space="preserve"> resume el tiempo de entrega (en días) de 50 pedidos de LMB: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1653"/>
        <w:gridCol w:w="1781"/>
        <w:gridCol w:w="1652"/>
        <w:gridCol w:w="1679"/>
        <w:gridCol w:w="1652"/>
      </w:tblGrid>
      <w:tr w:rsidR="004C4C4A" w:rsidRPr="00192944" w14:paraId="01736B1D" w14:textId="77777777">
        <w:tblPrEx>
          <w:tblCellMar>
            <w:top w:w="0" w:type="dxa"/>
            <w:bottom w:w="0" w:type="dxa"/>
          </w:tblCellMar>
        </w:tblPrEx>
        <w:tc>
          <w:tcPr>
            <w:tcW w:w="1000" w:type="dxa"/>
            <w:shd w:val="clear" w:color="auto" w:fill="2B2420"/>
          </w:tcPr>
          <w:p w14:paraId="0D975A55"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Mínimo</w:t>
            </w:r>
          </w:p>
        </w:tc>
        <w:tc>
          <w:tcPr>
            <w:tcW w:w="1000" w:type="dxa"/>
            <w:shd w:val="clear" w:color="auto" w:fill="2B2420"/>
          </w:tcPr>
          <w:p w14:paraId="02711E03"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Q1</w:t>
            </w:r>
          </w:p>
        </w:tc>
        <w:tc>
          <w:tcPr>
            <w:tcW w:w="1000" w:type="dxa"/>
            <w:shd w:val="clear" w:color="auto" w:fill="2B2420"/>
          </w:tcPr>
          <w:p w14:paraId="4899163B"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Mediana</w:t>
            </w:r>
          </w:p>
        </w:tc>
        <w:tc>
          <w:tcPr>
            <w:tcW w:w="1000" w:type="dxa"/>
            <w:shd w:val="clear" w:color="auto" w:fill="2B2420"/>
          </w:tcPr>
          <w:p w14:paraId="33F6B7AB"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Q3</w:t>
            </w:r>
          </w:p>
        </w:tc>
        <w:tc>
          <w:tcPr>
            <w:tcW w:w="1000" w:type="dxa"/>
            <w:shd w:val="clear" w:color="auto" w:fill="2B2420"/>
          </w:tcPr>
          <w:p w14:paraId="1AF0EA9F"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Máximo</w:t>
            </w:r>
          </w:p>
        </w:tc>
        <w:tc>
          <w:tcPr>
            <w:tcW w:w="1000" w:type="dxa"/>
            <w:shd w:val="clear" w:color="auto" w:fill="2B2420"/>
          </w:tcPr>
          <w:p w14:paraId="2765A4E3"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Valor atípico</w:t>
            </w:r>
          </w:p>
        </w:tc>
      </w:tr>
      <w:tr w:rsidR="004C4C4A" w:rsidRPr="00192944" w14:paraId="0DEE7EA5" w14:textId="77777777">
        <w:tblPrEx>
          <w:tblCellMar>
            <w:top w:w="0" w:type="dxa"/>
            <w:bottom w:w="0" w:type="dxa"/>
          </w:tblCellMar>
        </w:tblPrEx>
        <w:tc>
          <w:tcPr>
            <w:tcW w:w="1000" w:type="dxa"/>
            <w:shd w:val="clear" w:color="auto" w:fill="F8F9FA"/>
          </w:tcPr>
          <w:p w14:paraId="43E0F86C"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1</w:t>
            </w:r>
          </w:p>
        </w:tc>
        <w:tc>
          <w:tcPr>
            <w:tcW w:w="1000" w:type="dxa"/>
            <w:shd w:val="clear" w:color="auto" w:fill="F8F9FA"/>
          </w:tcPr>
          <w:p w14:paraId="28A72C9E"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2</w:t>
            </w:r>
          </w:p>
        </w:tc>
        <w:tc>
          <w:tcPr>
            <w:tcW w:w="1000" w:type="dxa"/>
            <w:shd w:val="clear" w:color="auto" w:fill="F8F9FA"/>
          </w:tcPr>
          <w:p w14:paraId="30675F20"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3</w:t>
            </w:r>
          </w:p>
        </w:tc>
        <w:tc>
          <w:tcPr>
            <w:tcW w:w="1000" w:type="dxa"/>
            <w:shd w:val="clear" w:color="auto" w:fill="F8F9FA"/>
          </w:tcPr>
          <w:p w14:paraId="08B90B2C"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4</w:t>
            </w:r>
          </w:p>
        </w:tc>
        <w:tc>
          <w:tcPr>
            <w:tcW w:w="1000" w:type="dxa"/>
            <w:shd w:val="clear" w:color="auto" w:fill="F8F9FA"/>
          </w:tcPr>
          <w:p w14:paraId="3DEE4178"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6</w:t>
            </w:r>
          </w:p>
        </w:tc>
        <w:tc>
          <w:tcPr>
            <w:tcW w:w="1000" w:type="dxa"/>
            <w:shd w:val="clear" w:color="auto" w:fill="F8F9FA"/>
          </w:tcPr>
          <w:p w14:paraId="7852720E"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14</w:t>
            </w:r>
          </w:p>
        </w:tc>
      </w:tr>
    </w:tbl>
    <w:p w14:paraId="117D47A7"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E327EA1"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¿Qué porcentaje de los pedidos se entregó en 4 días o menos?</w:t>
      </w:r>
    </w:p>
    <w:p w14:paraId="4230995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D786B6F"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¿Cuál es el rango intercuartílico? ¿Qué representa en este contexto?</w:t>
      </w:r>
    </w:p>
    <w:p w14:paraId="6FBE7BA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99BB3C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54DA765"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El valor de 14 días, ¿por qué se considera un valor atípico? Proponga una posible causa de negocio.</w:t>
      </w:r>
    </w:p>
    <w:p w14:paraId="6F1BCB7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85AA001"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lastRenderedPageBreak/>
        <w:t xml:space="preserve"> </w:t>
      </w:r>
    </w:p>
    <w:p w14:paraId="67B90A52"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1.3  </w:t>
      </w:r>
      <w:r w:rsidRPr="00192944">
        <w:rPr>
          <w:rFonts w:ascii="Times New Roman" w:hAnsi="Times New Roman" w:cs="Times New Roman"/>
          <w:b/>
          <w:bCs/>
          <w:color w:val="2B2420"/>
          <w:sz w:val="28"/>
          <w:szCs w:val="28"/>
        </w:rPr>
        <w:t xml:space="preserve">   Asimetría y coeficiente de variación</w:t>
      </w:r>
    </w:p>
    <w:p w14:paraId="40CDE253"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compara dos productos según el monto de venta diario: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6"/>
        <w:gridCol w:w="2930"/>
        <w:gridCol w:w="3844"/>
      </w:tblGrid>
      <w:tr w:rsidR="004C4C4A" w:rsidRPr="00192944" w14:paraId="5A18A477" w14:textId="77777777">
        <w:tblPrEx>
          <w:tblCellMar>
            <w:top w:w="0" w:type="dxa"/>
            <w:bottom w:w="0" w:type="dxa"/>
          </w:tblCellMar>
        </w:tblPrEx>
        <w:tc>
          <w:tcPr>
            <w:tcW w:w="1000" w:type="dxa"/>
            <w:shd w:val="clear" w:color="auto" w:fill="2B2420"/>
          </w:tcPr>
          <w:p w14:paraId="357071A1"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Producto</w:t>
            </w:r>
          </w:p>
        </w:tc>
        <w:tc>
          <w:tcPr>
            <w:tcW w:w="1000" w:type="dxa"/>
            <w:shd w:val="clear" w:color="auto" w:fill="2B2420"/>
          </w:tcPr>
          <w:p w14:paraId="35C40169"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3B76DD68"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Desviación estándar (₡)</w:t>
            </w:r>
          </w:p>
        </w:tc>
      </w:tr>
      <w:tr w:rsidR="004C4C4A" w:rsidRPr="00192944" w14:paraId="7528B33E" w14:textId="77777777">
        <w:tblPrEx>
          <w:tblCellMar>
            <w:top w:w="0" w:type="dxa"/>
            <w:bottom w:w="0" w:type="dxa"/>
          </w:tblCellMar>
        </w:tblPrEx>
        <w:tc>
          <w:tcPr>
            <w:tcW w:w="1000" w:type="dxa"/>
            <w:shd w:val="clear" w:color="auto" w:fill="F8F9FA"/>
          </w:tcPr>
          <w:p w14:paraId="7E6A4038"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Producto A</w:t>
            </w:r>
          </w:p>
        </w:tc>
        <w:tc>
          <w:tcPr>
            <w:tcW w:w="1000" w:type="dxa"/>
            <w:shd w:val="clear" w:color="auto" w:fill="F8F9FA"/>
          </w:tcPr>
          <w:p w14:paraId="4D2EA020"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45 000</w:t>
            </w:r>
          </w:p>
        </w:tc>
        <w:tc>
          <w:tcPr>
            <w:tcW w:w="1000" w:type="dxa"/>
            <w:shd w:val="clear" w:color="auto" w:fill="F8F9FA"/>
          </w:tcPr>
          <w:p w14:paraId="10C1C82A"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6 750</w:t>
            </w:r>
          </w:p>
        </w:tc>
      </w:tr>
      <w:tr w:rsidR="004C4C4A" w:rsidRPr="00192944" w14:paraId="384CFAB2" w14:textId="77777777">
        <w:tblPrEx>
          <w:tblCellMar>
            <w:top w:w="0" w:type="dxa"/>
            <w:bottom w:w="0" w:type="dxa"/>
          </w:tblCellMar>
        </w:tblPrEx>
        <w:tc>
          <w:tcPr>
            <w:tcW w:w="1000" w:type="dxa"/>
            <w:shd w:val="clear" w:color="auto" w:fill="F8F9FA"/>
          </w:tcPr>
          <w:p w14:paraId="3571565F"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Producto B</w:t>
            </w:r>
          </w:p>
        </w:tc>
        <w:tc>
          <w:tcPr>
            <w:tcW w:w="1000" w:type="dxa"/>
            <w:shd w:val="clear" w:color="auto" w:fill="F8F9FA"/>
          </w:tcPr>
          <w:p w14:paraId="580B564C"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18 000</w:t>
            </w:r>
          </w:p>
        </w:tc>
        <w:tc>
          <w:tcPr>
            <w:tcW w:w="1000" w:type="dxa"/>
            <w:shd w:val="clear" w:color="auto" w:fill="F8F9FA"/>
          </w:tcPr>
          <w:p w14:paraId="45FA8F01"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5 400</w:t>
            </w:r>
          </w:p>
        </w:tc>
      </w:tr>
    </w:tbl>
    <w:p w14:paraId="7C3A56A0"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51A41C4"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Calcule el coeficiente de variación (CV) de cada producto.</w:t>
      </w:r>
    </w:p>
    <w:p w14:paraId="3B59EFF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457C8E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6C3D8AE"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¿Cuál producto tiene ventas relativamente más variables? Explique qué significa esto para la gestión de inventario.</w:t>
      </w:r>
    </w:p>
    <w:p w14:paraId="125C67FA"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E0D905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9679ED1"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Si le dijeran que la distribución de ventas del Producto A tiene asimetría positiva, ¿qué medida de tendencia central recomendaría usar para describir la venta "típica": la media o la mediana? ¿Por qué?</w:t>
      </w:r>
    </w:p>
    <w:p w14:paraId="474494C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D0BD8B4"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A853F64" w14:textId="77777777" w:rsidR="004C4C4A" w:rsidRPr="00192944" w:rsidRDefault="00000000">
      <w:pPr>
        <w:rPr>
          <w:rFonts w:ascii="Times New Roman" w:hAnsi="Times New Roman" w:cs="Times New Roman"/>
          <w:b/>
          <w:bCs/>
          <w:sz w:val="28"/>
          <w:szCs w:val="28"/>
        </w:rPr>
      </w:pPr>
      <w:r w:rsidRPr="00192944">
        <w:rPr>
          <w:rFonts w:ascii="Times New Roman" w:hAnsi="Times New Roman" w:cs="Times New Roman"/>
          <w:b/>
          <w:bCs/>
          <w:sz w:val="28"/>
          <w:szCs w:val="28"/>
        </w:rPr>
        <w:br w:type="page"/>
      </w:r>
    </w:p>
    <w:p w14:paraId="24DDBC8A" w14:textId="77777777" w:rsidR="004C4C4A" w:rsidRPr="00192944" w:rsidRDefault="00000000">
      <w:pPr>
        <w:pStyle w:val="Ttulo1"/>
        <w:spacing w:before="300"/>
        <w:rPr>
          <w:rFonts w:ascii="Times New Roman" w:hAnsi="Times New Roman" w:cs="Times New Roman"/>
          <w:sz w:val="28"/>
          <w:szCs w:val="28"/>
        </w:rPr>
      </w:pPr>
      <w:r w:rsidRPr="00192944">
        <w:rPr>
          <w:rFonts w:ascii="Times New Roman" w:hAnsi="Times New Roman" w:cs="Times New Roman"/>
          <w:sz w:val="28"/>
          <w:szCs w:val="28"/>
        </w:rPr>
        <w:lastRenderedPageBreak/>
        <w:t>Tema 2 — Introducción a pruebas estadísticas básicas</w:t>
      </w:r>
    </w:p>
    <w:p w14:paraId="6996D279"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2.1  </w:t>
      </w:r>
      <w:r w:rsidRPr="00192944">
        <w:rPr>
          <w:rFonts w:ascii="Times New Roman" w:hAnsi="Times New Roman" w:cs="Times New Roman"/>
          <w:b/>
          <w:bCs/>
          <w:color w:val="2B2420"/>
          <w:sz w:val="28"/>
          <w:szCs w:val="28"/>
        </w:rPr>
        <w:t xml:space="preserve">   Planteamiento de hipótesis</w:t>
      </w:r>
    </w:p>
    <w:p w14:paraId="5A154BB7"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Para cada situación de negocio de LMB, escriba la hipótesis nula (H0) y la hipótesis alternativa (H1) en palabras y, si puede, en notación estadística.</w:t>
      </w:r>
    </w:p>
    <w:p w14:paraId="7E068A90"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LMB afirma que el tiempo promedio de respuesta al cliente es de 24 horas. Un supervisor sospecha que en realidad es mayor.</w:t>
      </w:r>
    </w:p>
    <w:p w14:paraId="5BFEA36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2CFB89A"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5E9D466"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El gerente de calidad quiere verificar si el peso promedio de un producto empacado sigue siendo de 500 gramos, como indica la etiqueta (podría ser mayor o menor).</w:t>
      </w:r>
    </w:p>
    <w:p w14:paraId="7686087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EFFE55F"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A0F3812"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Se quiere comprobar si una nueva política de descuentos aumentó el monto promedio de compra por cliente.</w:t>
      </w:r>
    </w:p>
    <w:p w14:paraId="04E6B3C1"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18AA2D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E9606FE"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2.2  </w:t>
      </w:r>
      <w:r w:rsidRPr="00192944">
        <w:rPr>
          <w:rFonts w:ascii="Times New Roman" w:hAnsi="Times New Roman" w:cs="Times New Roman"/>
          <w:b/>
          <w:bCs/>
          <w:color w:val="2B2420"/>
          <w:sz w:val="28"/>
          <w:szCs w:val="28"/>
        </w:rPr>
        <w:t xml:space="preserve">   Nivel de significancia, valor p y decisión</w:t>
      </w:r>
    </w:p>
    <w:p w14:paraId="3C9725E6"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Para cada caso, indique si se rechaza o no se rechaza H0, y redacte una conclusión en una oración.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3357"/>
        <w:gridCol w:w="3357"/>
      </w:tblGrid>
      <w:tr w:rsidR="004C4C4A" w:rsidRPr="00192944" w14:paraId="701D7544" w14:textId="77777777">
        <w:tblPrEx>
          <w:tblCellMar>
            <w:top w:w="0" w:type="dxa"/>
            <w:bottom w:w="0" w:type="dxa"/>
          </w:tblCellMar>
        </w:tblPrEx>
        <w:tc>
          <w:tcPr>
            <w:tcW w:w="1000" w:type="dxa"/>
            <w:shd w:val="clear" w:color="auto" w:fill="2B2420"/>
          </w:tcPr>
          <w:p w14:paraId="0D95CA6A"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Caso</w:t>
            </w:r>
          </w:p>
        </w:tc>
        <w:tc>
          <w:tcPr>
            <w:tcW w:w="1000" w:type="dxa"/>
            <w:shd w:val="clear" w:color="auto" w:fill="2B2420"/>
          </w:tcPr>
          <w:p w14:paraId="46830086"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Valor p</w:t>
            </w:r>
          </w:p>
        </w:tc>
        <w:tc>
          <w:tcPr>
            <w:tcW w:w="1000" w:type="dxa"/>
            <w:shd w:val="clear" w:color="auto" w:fill="2B2420"/>
          </w:tcPr>
          <w:p w14:paraId="2AB8017A"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α</w:t>
            </w:r>
          </w:p>
        </w:tc>
      </w:tr>
      <w:tr w:rsidR="004C4C4A" w:rsidRPr="00192944" w14:paraId="49D06565" w14:textId="77777777">
        <w:tblPrEx>
          <w:tblCellMar>
            <w:top w:w="0" w:type="dxa"/>
            <w:bottom w:w="0" w:type="dxa"/>
          </w:tblCellMar>
        </w:tblPrEx>
        <w:tc>
          <w:tcPr>
            <w:tcW w:w="1000" w:type="dxa"/>
            <w:shd w:val="clear" w:color="auto" w:fill="F8F9FA"/>
          </w:tcPr>
          <w:p w14:paraId="3528AAA3"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A</w:t>
            </w:r>
          </w:p>
        </w:tc>
        <w:tc>
          <w:tcPr>
            <w:tcW w:w="1000" w:type="dxa"/>
            <w:shd w:val="clear" w:color="auto" w:fill="F8F9FA"/>
          </w:tcPr>
          <w:p w14:paraId="74270FA5"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0.032</w:t>
            </w:r>
          </w:p>
        </w:tc>
        <w:tc>
          <w:tcPr>
            <w:tcW w:w="1000" w:type="dxa"/>
            <w:shd w:val="clear" w:color="auto" w:fill="F8F9FA"/>
          </w:tcPr>
          <w:p w14:paraId="19902461"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4C4C4A" w:rsidRPr="00192944" w14:paraId="73A806F1" w14:textId="77777777">
        <w:tblPrEx>
          <w:tblCellMar>
            <w:top w:w="0" w:type="dxa"/>
            <w:bottom w:w="0" w:type="dxa"/>
          </w:tblCellMar>
        </w:tblPrEx>
        <w:tc>
          <w:tcPr>
            <w:tcW w:w="1000" w:type="dxa"/>
            <w:shd w:val="clear" w:color="auto" w:fill="F8F9FA"/>
          </w:tcPr>
          <w:p w14:paraId="5ACEAA75"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B</w:t>
            </w:r>
          </w:p>
        </w:tc>
        <w:tc>
          <w:tcPr>
            <w:tcW w:w="1000" w:type="dxa"/>
            <w:shd w:val="clear" w:color="auto" w:fill="F8F9FA"/>
          </w:tcPr>
          <w:p w14:paraId="456E3161"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0.184</w:t>
            </w:r>
          </w:p>
        </w:tc>
        <w:tc>
          <w:tcPr>
            <w:tcW w:w="1000" w:type="dxa"/>
            <w:shd w:val="clear" w:color="auto" w:fill="F8F9FA"/>
          </w:tcPr>
          <w:p w14:paraId="2F693F24"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0.05</w:t>
            </w:r>
          </w:p>
        </w:tc>
      </w:tr>
      <w:tr w:rsidR="004C4C4A" w:rsidRPr="00192944" w14:paraId="777B837E" w14:textId="77777777">
        <w:tblPrEx>
          <w:tblCellMar>
            <w:top w:w="0" w:type="dxa"/>
            <w:bottom w:w="0" w:type="dxa"/>
          </w:tblCellMar>
        </w:tblPrEx>
        <w:tc>
          <w:tcPr>
            <w:tcW w:w="1000" w:type="dxa"/>
            <w:shd w:val="clear" w:color="auto" w:fill="F8F9FA"/>
          </w:tcPr>
          <w:p w14:paraId="101F349A"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C</w:t>
            </w:r>
          </w:p>
        </w:tc>
        <w:tc>
          <w:tcPr>
            <w:tcW w:w="1000" w:type="dxa"/>
            <w:shd w:val="clear" w:color="auto" w:fill="F8F9FA"/>
          </w:tcPr>
          <w:p w14:paraId="1831C4E6"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0.049</w:t>
            </w:r>
          </w:p>
        </w:tc>
        <w:tc>
          <w:tcPr>
            <w:tcW w:w="1000" w:type="dxa"/>
            <w:shd w:val="clear" w:color="auto" w:fill="F8F9FA"/>
          </w:tcPr>
          <w:p w14:paraId="485B73EF"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0.01</w:t>
            </w:r>
          </w:p>
        </w:tc>
      </w:tr>
    </w:tbl>
    <w:p w14:paraId="587079A6"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DF7BF53"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Caso A — Decisión y conclusión:</w:t>
      </w:r>
    </w:p>
    <w:p w14:paraId="5473D42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A9FBA74"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CC0FADC"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Caso B — Decisión y conclusión:</w:t>
      </w:r>
    </w:p>
    <w:p w14:paraId="7264BA8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D551A3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4DAD6E4"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lastRenderedPageBreak/>
        <w:t>Caso C — Decisión y conclusión:</w:t>
      </w:r>
    </w:p>
    <w:p w14:paraId="3A72C3CB"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FCE09DA"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E5CD87E"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2.3  </w:t>
      </w:r>
      <w:r w:rsidRPr="00192944">
        <w:rPr>
          <w:rFonts w:ascii="Times New Roman" w:hAnsi="Times New Roman" w:cs="Times New Roman"/>
          <w:b/>
          <w:bCs/>
          <w:color w:val="2B2420"/>
          <w:sz w:val="28"/>
          <w:szCs w:val="28"/>
        </w:rPr>
        <w:t xml:space="preserve">   Errores tipo I y tipo II en contexto</w:t>
      </w:r>
    </w:p>
    <w:p w14:paraId="4AEA53FB"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está evaluando si debe reemplazar su sistema actual de facturación por uno nuevo, basándose en una prueba de hipótesis sobre el tiempo de procesamiento.</w:t>
      </w:r>
    </w:p>
    <w:p w14:paraId="1AA4A7EA"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Describa qué significaría, en este contexto de negocio, cometer un error tipo I (rechazar H0 cuando en realidad es verdadera).</w:t>
      </w:r>
    </w:p>
    <w:p w14:paraId="39CA8CC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A87A727"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1245C7C"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Describa qué significaría cometer un error tipo II (no rechazar H0 cuando en realidad es falsa).</w:t>
      </w:r>
    </w:p>
    <w:p w14:paraId="5AFCC84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E9D2836"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E1C6B38"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En este caso particular, ¿cuál de los dos errores le parece más costoso para LMB? Justifique.</w:t>
      </w:r>
    </w:p>
    <w:p w14:paraId="034A27C0"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EE3B38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06A7C5E" w14:textId="77777777" w:rsidR="004C4C4A" w:rsidRPr="00192944" w:rsidRDefault="00000000">
      <w:pPr>
        <w:rPr>
          <w:rFonts w:ascii="Times New Roman" w:hAnsi="Times New Roman" w:cs="Times New Roman"/>
          <w:b/>
          <w:bCs/>
          <w:sz w:val="28"/>
          <w:szCs w:val="28"/>
        </w:rPr>
      </w:pPr>
      <w:r w:rsidRPr="00192944">
        <w:rPr>
          <w:rFonts w:ascii="Times New Roman" w:hAnsi="Times New Roman" w:cs="Times New Roman"/>
          <w:b/>
          <w:bCs/>
          <w:sz w:val="28"/>
          <w:szCs w:val="28"/>
        </w:rPr>
        <w:br w:type="page"/>
      </w:r>
    </w:p>
    <w:p w14:paraId="6031C91C" w14:textId="77777777" w:rsidR="004C4C4A" w:rsidRPr="00192944" w:rsidRDefault="00000000">
      <w:pPr>
        <w:pStyle w:val="Ttulo1"/>
        <w:spacing w:before="300"/>
        <w:rPr>
          <w:rFonts w:ascii="Times New Roman" w:hAnsi="Times New Roman" w:cs="Times New Roman"/>
          <w:sz w:val="28"/>
          <w:szCs w:val="28"/>
        </w:rPr>
      </w:pPr>
      <w:r w:rsidRPr="00192944">
        <w:rPr>
          <w:rFonts w:ascii="Times New Roman" w:hAnsi="Times New Roman" w:cs="Times New Roman"/>
          <w:sz w:val="28"/>
          <w:szCs w:val="28"/>
        </w:rPr>
        <w:lastRenderedPageBreak/>
        <w:t>Tema 3 — Comparación de grupos</w:t>
      </w:r>
    </w:p>
    <w:p w14:paraId="70FD2264"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3.1  </w:t>
      </w:r>
      <w:proofErr w:type="gramStart"/>
      <w:r w:rsidRPr="00192944">
        <w:rPr>
          <w:rFonts w:ascii="Times New Roman" w:hAnsi="Times New Roman" w:cs="Times New Roman"/>
          <w:b/>
          <w:bCs/>
          <w:color w:val="2B2420"/>
          <w:sz w:val="28"/>
          <w:szCs w:val="28"/>
        </w:rPr>
        <w:t xml:space="preserve">   ¿</w:t>
      </w:r>
      <w:proofErr w:type="gramEnd"/>
      <w:r w:rsidRPr="00192944">
        <w:rPr>
          <w:rFonts w:ascii="Times New Roman" w:hAnsi="Times New Roman" w:cs="Times New Roman"/>
          <w:b/>
          <w:bCs/>
          <w:color w:val="2B2420"/>
          <w:sz w:val="28"/>
          <w:szCs w:val="28"/>
        </w:rPr>
        <w:t>Qué prueba usar?</w:t>
      </w:r>
    </w:p>
    <w:p w14:paraId="3A1D53C2"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Para cada situación, indique qué prueba estadística sería la más adecuada: prueba t de una muestra, prueba t para muestras independientes, prueba t para muestras pareadas, o ANOVA.</w:t>
      </w:r>
    </w:p>
    <w:p w14:paraId="12231604"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Comparar el tiempo de atención de un mismo grupo de 25 empleados antes y después de un nuevo software.</w:t>
      </w:r>
    </w:p>
    <w:p w14:paraId="67105771"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8F76888"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Comparar las ventas promedio entre la sucursal de Heredia y la de Alajuela.</w:t>
      </w:r>
    </w:p>
    <w:p w14:paraId="46722B7B"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4FAF41D"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Verificar si el gasto promedio semanal de los clientes es igual al valor histórico de ₡35 000.</w:t>
      </w:r>
    </w:p>
    <w:p w14:paraId="4A73BBA0"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4F1C0B7"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d) Comparar el nivel de satisfacción promedio entre 5 sucursales distintas.</w:t>
      </w:r>
    </w:p>
    <w:p w14:paraId="597B134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19F9316"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3.2  </w:t>
      </w:r>
      <w:r w:rsidRPr="00192944">
        <w:rPr>
          <w:rFonts w:ascii="Times New Roman" w:hAnsi="Times New Roman" w:cs="Times New Roman"/>
          <w:b/>
          <w:bCs/>
          <w:color w:val="2B2420"/>
          <w:sz w:val="28"/>
          <w:szCs w:val="28"/>
        </w:rPr>
        <w:t xml:space="preserve">   Prueba t para muestras independientes — interpretación</w:t>
      </w:r>
    </w:p>
    <w:p w14:paraId="41DA9C57"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compara el monto promedio de compra de dos canales de venta: tienda física y tienda en línea.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2478"/>
        <w:gridCol w:w="2478"/>
        <w:gridCol w:w="2635"/>
      </w:tblGrid>
      <w:tr w:rsidR="004C4C4A" w:rsidRPr="00192944" w14:paraId="2C92DBD5" w14:textId="77777777">
        <w:tblPrEx>
          <w:tblCellMar>
            <w:top w:w="0" w:type="dxa"/>
            <w:bottom w:w="0" w:type="dxa"/>
          </w:tblCellMar>
        </w:tblPrEx>
        <w:tc>
          <w:tcPr>
            <w:tcW w:w="1000" w:type="dxa"/>
            <w:shd w:val="clear" w:color="auto" w:fill="2B2420"/>
          </w:tcPr>
          <w:p w14:paraId="7AAC9E47"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Canal</w:t>
            </w:r>
          </w:p>
        </w:tc>
        <w:tc>
          <w:tcPr>
            <w:tcW w:w="1000" w:type="dxa"/>
            <w:shd w:val="clear" w:color="auto" w:fill="2B2420"/>
          </w:tcPr>
          <w:p w14:paraId="4B41007B"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n</w:t>
            </w:r>
          </w:p>
        </w:tc>
        <w:tc>
          <w:tcPr>
            <w:tcW w:w="1000" w:type="dxa"/>
            <w:shd w:val="clear" w:color="auto" w:fill="2B2420"/>
          </w:tcPr>
          <w:p w14:paraId="17BC3DBC"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Media (₡)</w:t>
            </w:r>
          </w:p>
        </w:tc>
        <w:tc>
          <w:tcPr>
            <w:tcW w:w="1000" w:type="dxa"/>
            <w:shd w:val="clear" w:color="auto" w:fill="2B2420"/>
          </w:tcPr>
          <w:p w14:paraId="2B9920FA"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color w:val="FFFFFF"/>
                <w:sz w:val="28"/>
                <w:szCs w:val="28"/>
              </w:rPr>
              <w:t>Desv. estándar (₡)</w:t>
            </w:r>
          </w:p>
        </w:tc>
      </w:tr>
      <w:tr w:rsidR="004C4C4A" w:rsidRPr="00192944" w14:paraId="66F7F536" w14:textId="77777777">
        <w:tblPrEx>
          <w:tblCellMar>
            <w:top w:w="0" w:type="dxa"/>
            <w:bottom w:w="0" w:type="dxa"/>
          </w:tblCellMar>
        </w:tblPrEx>
        <w:tc>
          <w:tcPr>
            <w:tcW w:w="1000" w:type="dxa"/>
            <w:shd w:val="clear" w:color="auto" w:fill="F8F9FA"/>
          </w:tcPr>
          <w:p w14:paraId="19083906"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Tienda física</w:t>
            </w:r>
          </w:p>
        </w:tc>
        <w:tc>
          <w:tcPr>
            <w:tcW w:w="1000" w:type="dxa"/>
            <w:shd w:val="clear" w:color="auto" w:fill="F8F9FA"/>
          </w:tcPr>
          <w:p w14:paraId="6B8048F5"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40</w:t>
            </w:r>
          </w:p>
        </w:tc>
        <w:tc>
          <w:tcPr>
            <w:tcW w:w="1000" w:type="dxa"/>
            <w:shd w:val="clear" w:color="auto" w:fill="F8F9FA"/>
          </w:tcPr>
          <w:p w14:paraId="337BDE88"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32 500</w:t>
            </w:r>
          </w:p>
        </w:tc>
        <w:tc>
          <w:tcPr>
            <w:tcW w:w="1000" w:type="dxa"/>
            <w:shd w:val="clear" w:color="auto" w:fill="F8F9FA"/>
          </w:tcPr>
          <w:p w14:paraId="3214E73E"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8 200</w:t>
            </w:r>
          </w:p>
        </w:tc>
      </w:tr>
      <w:tr w:rsidR="004C4C4A" w:rsidRPr="00192944" w14:paraId="371743C1" w14:textId="77777777">
        <w:tblPrEx>
          <w:tblCellMar>
            <w:top w:w="0" w:type="dxa"/>
            <w:bottom w:w="0" w:type="dxa"/>
          </w:tblCellMar>
        </w:tblPrEx>
        <w:tc>
          <w:tcPr>
            <w:tcW w:w="1000" w:type="dxa"/>
            <w:shd w:val="clear" w:color="auto" w:fill="F8F9FA"/>
          </w:tcPr>
          <w:p w14:paraId="51870197"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Tienda en línea</w:t>
            </w:r>
          </w:p>
        </w:tc>
        <w:tc>
          <w:tcPr>
            <w:tcW w:w="1000" w:type="dxa"/>
            <w:shd w:val="clear" w:color="auto" w:fill="F8F9FA"/>
          </w:tcPr>
          <w:p w14:paraId="4354EA0D"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45</w:t>
            </w:r>
          </w:p>
        </w:tc>
        <w:tc>
          <w:tcPr>
            <w:tcW w:w="1000" w:type="dxa"/>
            <w:shd w:val="clear" w:color="auto" w:fill="F8F9FA"/>
          </w:tcPr>
          <w:p w14:paraId="2BA3D9A7"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38 900</w:t>
            </w:r>
          </w:p>
        </w:tc>
        <w:tc>
          <w:tcPr>
            <w:tcW w:w="1000" w:type="dxa"/>
            <w:shd w:val="clear" w:color="auto" w:fill="F8F9FA"/>
          </w:tcPr>
          <w:p w14:paraId="47E1A8D8" w14:textId="77777777" w:rsidR="004C4C4A" w:rsidRPr="00192944" w:rsidRDefault="00000000">
            <w:pPr>
              <w:jc w:val="center"/>
              <w:rPr>
                <w:rFonts w:ascii="Times New Roman" w:hAnsi="Times New Roman" w:cs="Times New Roman"/>
                <w:b/>
                <w:bCs/>
                <w:sz w:val="28"/>
                <w:szCs w:val="28"/>
              </w:rPr>
            </w:pPr>
            <w:r w:rsidRPr="00192944">
              <w:rPr>
                <w:rFonts w:ascii="Times New Roman" w:hAnsi="Times New Roman" w:cs="Times New Roman"/>
                <w:b/>
                <w:bCs/>
                <w:sz w:val="28"/>
                <w:szCs w:val="28"/>
              </w:rPr>
              <w:t>9 100</w:t>
            </w:r>
          </w:p>
        </w:tc>
      </w:tr>
    </w:tbl>
    <w:p w14:paraId="128F226D"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82864E0"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Plantee H0 y H1 para esta comparación.</w:t>
      </w:r>
    </w:p>
    <w:p w14:paraId="60B29E78"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F764B2B"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82E87D7"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Al aplicar la prueba t, se obtiene un valor p = 0.021. Con α = 0.05, ¿cuál es la decisión estadística?</w:t>
      </w:r>
    </w:p>
    <w:p w14:paraId="6C1E0710"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5701E75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F1528F4"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Redacte la conclusión en lenguaje de negocio, dirigida a un gerente que no conoce estadística.</w:t>
      </w:r>
    </w:p>
    <w:p w14:paraId="69D120DC"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lastRenderedPageBreak/>
        <w:t xml:space="preserve"> </w:t>
      </w:r>
    </w:p>
    <w:p w14:paraId="16E67A75"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2F4888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A25D14D"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3.3  </w:t>
      </w:r>
      <w:r w:rsidRPr="00192944">
        <w:rPr>
          <w:rFonts w:ascii="Times New Roman" w:hAnsi="Times New Roman" w:cs="Times New Roman"/>
          <w:b/>
          <w:bCs/>
          <w:color w:val="2B2420"/>
          <w:sz w:val="28"/>
          <w:szCs w:val="28"/>
        </w:rPr>
        <w:t xml:space="preserve">   ANOVA — caso de cuatro turnos</w:t>
      </w:r>
    </w:p>
    <w:p w14:paraId="37DB23EE"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quiere saber si el número de pedidos procesados por hora difiere entre los 4 turnos de trabajo (mañana, tarde, noche, fin de semana). Se aplica un ANOVA con los datos de los últimos 3 meses.</w:t>
      </w:r>
    </w:p>
    <w:p w14:paraId="6CFE3AB3"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Escriba H0 y H1 para este análisis.</w:t>
      </w:r>
    </w:p>
    <w:p w14:paraId="701ECBA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878A65A"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792CA4C"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El resultado del ANOVA da un valor p = 0.007. Con α = 0.05, ¿qué se concluye?</w:t>
      </w:r>
    </w:p>
    <w:p w14:paraId="5567AC4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5485A7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3C42036"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La conclusión del ANOVA, ¿indica cuál turno en particular es diferente de los demás? Explique qué se necesitaría para saberlo.</w:t>
      </w:r>
    </w:p>
    <w:p w14:paraId="5614974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EFD3D16"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041D6636" w14:textId="77777777" w:rsidR="004C4C4A" w:rsidRPr="00192944" w:rsidRDefault="00000000">
      <w:pPr>
        <w:rPr>
          <w:rFonts w:ascii="Times New Roman" w:hAnsi="Times New Roman" w:cs="Times New Roman"/>
          <w:b/>
          <w:bCs/>
          <w:sz w:val="28"/>
          <w:szCs w:val="28"/>
        </w:rPr>
      </w:pPr>
      <w:r w:rsidRPr="00192944">
        <w:rPr>
          <w:rFonts w:ascii="Times New Roman" w:hAnsi="Times New Roman" w:cs="Times New Roman"/>
          <w:b/>
          <w:bCs/>
          <w:sz w:val="28"/>
          <w:szCs w:val="28"/>
        </w:rPr>
        <w:br w:type="page"/>
      </w:r>
    </w:p>
    <w:p w14:paraId="76E6EAC6" w14:textId="77777777" w:rsidR="004C4C4A" w:rsidRPr="00192944" w:rsidRDefault="00000000">
      <w:pPr>
        <w:pStyle w:val="Ttulo1"/>
        <w:spacing w:before="300"/>
        <w:rPr>
          <w:rFonts w:ascii="Times New Roman" w:hAnsi="Times New Roman" w:cs="Times New Roman"/>
          <w:sz w:val="28"/>
          <w:szCs w:val="28"/>
        </w:rPr>
      </w:pPr>
      <w:r w:rsidRPr="00192944">
        <w:rPr>
          <w:rFonts w:ascii="Times New Roman" w:hAnsi="Times New Roman" w:cs="Times New Roman"/>
          <w:sz w:val="28"/>
          <w:szCs w:val="28"/>
        </w:rPr>
        <w:lastRenderedPageBreak/>
        <w:t>Tema 4 — Interpretación de resultados</w:t>
      </w:r>
    </w:p>
    <w:p w14:paraId="13C9A0DF"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4.1  </w:t>
      </w:r>
      <w:r w:rsidRPr="00192944">
        <w:rPr>
          <w:rFonts w:ascii="Times New Roman" w:hAnsi="Times New Roman" w:cs="Times New Roman"/>
          <w:b/>
          <w:bCs/>
          <w:color w:val="2B2420"/>
          <w:sz w:val="28"/>
          <w:szCs w:val="28"/>
        </w:rPr>
        <w:t xml:space="preserve">   Significancia estadística vs. significancia práctica</w:t>
      </w:r>
    </w:p>
    <w:p w14:paraId="392D5711"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LMB analizó 8 000 transacciones y encontró que el tiempo promedio de pago con la nueva plataforma es 0.4 segundos menor que con la anterior, con un valor p = 0.001 (estadísticamente significativo).</w:t>
      </w:r>
    </w:p>
    <w:p w14:paraId="1B71E8AA"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¿Este resultado es estadísticamente significativo? ¿Por qué?</w:t>
      </w:r>
    </w:p>
    <w:p w14:paraId="7BF79227"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3AEDE8C"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¿Considera que esta diferencia tiene relevancia práctica para el negocio? Justifique su respuesta.</w:t>
      </w:r>
    </w:p>
    <w:p w14:paraId="469C8EC7"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F1E540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98AE51D"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c) ¿Qué papel jugó el tamaño de la muestra (8 000 transacciones) en que el resultado saliera "significativo"?</w:t>
      </w:r>
    </w:p>
    <w:p w14:paraId="70846F83"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23B6D699"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38537589"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4.2  </w:t>
      </w:r>
      <w:r w:rsidRPr="00192944">
        <w:rPr>
          <w:rFonts w:ascii="Times New Roman" w:hAnsi="Times New Roman" w:cs="Times New Roman"/>
          <w:b/>
          <w:bCs/>
          <w:color w:val="2B2420"/>
          <w:sz w:val="28"/>
          <w:szCs w:val="28"/>
        </w:rPr>
        <w:t xml:space="preserve">   Detectar errores de interpretación</w:t>
      </w:r>
    </w:p>
    <w:p w14:paraId="74D0ED52"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Un compañero de trabajo escribió la siguiente conclusión para un reporte interno de LMB:</w:t>
      </w:r>
    </w:p>
    <w:p w14:paraId="0E2D59DA" w14:textId="77777777" w:rsidR="004C4C4A" w:rsidRPr="00997D68" w:rsidRDefault="00000000">
      <w:pPr>
        <w:shd w:val="clear" w:color="auto" w:fill="F5EBD8"/>
        <w:spacing w:before="100" w:after="200"/>
        <w:ind w:left="300" w:right="300"/>
        <w:rPr>
          <w:rFonts w:ascii="Times New Roman" w:hAnsi="Times New Roman" w:cs="Times New Roman"/>
          <w:b/>
          <w:bCs/>
          <w:sz w:val="28"/>
          <w:szCs w:val="28"/>
        </w:rPr>
      </w:pPr>
      <w:r w:rsidRPr="00997D68">
        <w:rPr>
          <w:rFonts w:ascii="Times New Roman" w:hAnsi="Times New Roman" w:cs="Times New Roman"/>
          <w:b/>
          <w:bCs/>
          <w:color w:val="2A2622"/>
          <w:sz w:val="28"/>
          <w:szCs w:val="28"/>
        </w:rPr>
        <w:t>"Como el valor p fue de 0.09 y no se rechazó H0, esto demuestra que el nuevo empaque NO tiene ningún efecto sobre las ventas. Además, como vimos que las ventas subieron justo cuando cambiamos el empaque, es evidencia de que otros cambios similares también aumentarán las ventas en el futuro."</w:t>
      </w:r>
    </w:p>
    <w:p w14:paraId="7CDCCBCB"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a) Identifique al menos dos errores de interpretación estadística en este párrafo.</w:t>
      </w:r>
    </w:p>
    <w:p w14:paraId="3D833584"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6DA8CBB6"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F9BFF3F"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1E9C1717" w14:textId="77777777" w:rsidR="004C4C4A" w:rsidRPr="00192944" w:rsidRDefault="00000000">
      <w:pPr>
        <w:pStyle w:val="Prrafodelista"/>
        <w:numPr>
          <w:ilvl w:val="0"/>
          <w:numId w:val="1"/>
        </w:numPr>
        <w:spacing w:after="60"/>
        <w:rPr>
          <w:rFonts w:ascii="Times New Roman" w:hAnsi="Times New Roman" w:cs="Times New Roman"/>
          <w:b/>
          <w:bCs/>
          <w:sz w:val="28"/>
          <w:szCs w:val="28"/>
        </w:rPr>
      </w:pPr>
      <w:r w:rsidRPr="00192944">
        <w:rPr>
          <w:rFonts w:ascii="Times New Roman" w:hAnsi="Times New Roman" w:cs="Times New Roman"/>
          <w:b/>
          <w:bCs/>
          <w:sz w:val="28"/>
          <w:szCs w:val="28"/>
        </w:rPr>
        <w:t>b) Reescriba la conclusión de forma correcta y honesta con base en los mismos datos (valor p = 0.09, α = 0.05).</w:t>
      </w:r>
    </w:p>
    <w:p w14:paraId="652E82ED"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4461B96E"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t xml:space="preserve"> </w:t>
      </w:r>
    </w:p>
    <w:p w14:paraId="74138A0C" w14:textId="77777777" w:rsidR="004C4C4A" w:rsidRPr="00192944" w:rsidRDefault="00000000">
      <w:pPr>
        <w:pBdr>
          <w:bottom w:val="single" w:sz="4" w:space="0" w:color="AAAAAA"/>
        </w:pBdr>
        <w:spacing w:after="200"/>
        <w:rPr>
          <w:rFonts w:ascii="Times New Roman" w:hAnsi="Times New Roman" w:cs="Times New Roman"/>
          <w:b/>
          <w:bCs/>
          <w:sz w:val="28"/>
          <w:szCs w:val="28"/>
        </w:rPr>
      </w:pPr>
      <w:r w:rsidRPr="00192944">
        <w:rPr>
          <w:rFonts w:ascii="Times New Roman" w:hAnsi="Times New Roman" w:cs="Times New Roman"/>
          <w:b/>
          <w:bCs/>
          <w:sz w:val="28"/>
          <w:szCs w:val="28"/>
        </w:rPr>
        <w:lastRenderedPageBreak/>
        <w:t xml:space="preserve"> </w:t>
      </w:r>
    </w:p>
    <w:p w14:paraId="2CA3ED70" w14:textId="77777777" w:rsidR="004C4C4A" w:rsidRPr="00192944" w:rsidRDefault="00000000">
      <w:pPr>
        <w:shd w:val="clear" w:color="auto" w:fill="EEF1EA"/>
        <w:spacing w:before="300" w:after="100"/>
        <w:rPr>
          <w:rFonts w:ascii="Times New Roman" w:hAnsi="Times New Roman" w:cs="Times New Roman"/>
          <w:b/>
          <w:bCs/>
          <w:sz w:val="28"/>
          <w:szCs w:val="28"/>
        </w:rPr>
      </w:pPr>
      <w:r w:rsidRPr="00192944">
        <w:rPr>
          <w:rFonts w:ascii="Times New Roman" w:hAnsi="Times New Roman" w:cs="Times New Roman"/>
          <w:b/>
          <w:bCs/>
          <w:color w:val="FFFFFF"/>
          <w:sz w:val="28"/>
          <w:szCs w:val="28"/>
          <w:shd w:val="clear" w:color="auto" w:fill="5C7A5E"/>
        </w:rPr>
        <w:t xml:space="preserve">  EJERCICIO 4.3  </w:t>
      </w:r>
      <w:r w:rsidRPr="00192944">
        <w:rPr>
          <w:rFonts w:ascii="Times New Roman" w:hAnsi="Times New Roman" w:cs="Times New Roman"/>
          <w:b/>
          <w:bCs/>
          <w:color w:val="2B2420"/>
          <w:sz w:val="28"/>
          <w:szCs w:val="28"/>
        </w:rPr>
        <w:t xml:space="preserve">   Caso integrador</w:t>
      </w:r>
    </w:p>
    <w:p w14:paraId="27D8BDED"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sz w:val="28"/>
          <w:szCs w:val="28"/>
        </w:rPr>
        <w:t>Redacte un breve reporte (6 a 10 líneas) dirigido a la gerencia de LMB, integrando lo aprendido en la unidad, a partir del siguiente resultado:</w:t>
      </w:r>
    </w:p>
    <w:p w14:paraId="40FAF794"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i/>
          <w:iCs/>
          <w:color w:val="2A2622"/>
          <w:sz w:val="28"/>
          <w:szCs w:val="28"/>
        </w:rPr>
        <w:t>"Se comparó el tiempo de resolución de quejas entre el equipo de soporte A y el equipo B (muestras independientes). Equipo A: media = 4.2 días, n = 30. Equipo B: media = 3.1 días, n = 32. La prueba t arrojó un valor p = 0.006, con α = 0.05."</w:t>
      </w:r>
    </w:p>
    <w:p w14:paraId="76F8B15E" w14:textId="77777777" w:rsidR="004C4C4A" w:rsidRPr="00192944" w:rsidRDefault="00000000">
      <w:pPr>
        <w:spacing w:after="120"/>
        <w:rPr>
          <w:rFonts w:ascii="Times New Roman" w:hAnsi="Times New Roman" w:cs="Times New Roman"/>
          <w:b/>
          <w:bCs/>
          <w:sz w:val="28"/>
          <w:szCs w:val="28"/>
        </w:rPr>
      </w:pPr>
      <w:r w:rsidRPr="00192944">
        <w:rPr>
          <w:rFonts w:ascii="Times New Roman" w:hAnsi="Times New Roman" w:cs="Times New Roman"/>
          <w:b/>
          <w:bCs/>
          <w:i/>
          <w:iCs/>
          <w:color w:val="746B60"/>
          <w:sz w:val="28"/>
          <w:szCs w:val="28"/>
        </w:rPr>
        <w:t>Su reporte debe incluir: la conclusión estadística, si la diferencia parece relevante para el negocio, y una recomendación concreta.</w:t>
      </w:r>
    </w:p>
    <w:p w14:paraId="3DB963BA" w14:textId="77777777" w:rsidR="004C4C4A" w:rsidRDefault="00000000">
      <w:pPr>
        <w:pBdr>
          <w:bottom w:val="single" w:sz="4" w:space="0" w:color="AAAAAA"/>
        </w:pBdr>
        <w:spacing w:after="200"/>
      </w:pPr>
      <w:r>
        <w:rPr>
          <w:sz w:val="22"/>
          <w:szCs w:val="22"/>
        </w:rPr>
        <w:t xml:space="preserve"> </w:t>
      </w:r>
    </w:p>
    <w:p w14:paraId="0C33A4B9" w14:textId="77777777" w:rsidR="004C4C4A" w:rsidRDefault="00000000">
      <w:pPr>
        <w:pBdr>
          <w:bottom w:val="single" w:sz="4" w:space="0" w:color="AAAAAA"/>
        </w:pBdr>
        <w:spacing w:after="200"/>
      </w:pPr>
      <w:r>
        <w:rPr>
          <w:sz w:val="22"/>
          <w:szCs w:val="22"/>
        </w:rPr>
        <w:t xml:space="preserve"> </w:t>
      </w:r>
    </w:p>
    <w:p w14:paraId="344311FE" w14:textId="77777777" w:rsidR="004C4C4A" w:rsidRDefault="00000000">
      <w:pPr>
        <w:pBdr>
          <w:bottom w:val="single" w:sz="4" w:space="0" w:color="AAAAAA"/>
        </w:pBdr>
        <w:spacing w:after="200"/>
      </w:pPr>
      <w:r>
        <w:rPr>
          <w:sz w:val="22"/>
          <w:szCs w:val="22"/>
        </w:rPr>
        <w:t xml:space="preserve"> </w:t>
      </w:r>
    </w:p>
    <w:p w14:paraId="0C160D60" w14:textId="77777777" w:rsidR="004C4C4A" w:rsidRDefault="00000000">
      <w:pPr>
        <w:pBdr>
          <w:bottom w:val="single" w:sz="4" w:space="0" w:color="AAAAAA"/>
        </w:pBdr>
        <w:spacing w:after="200"/>
      </w:pPr>
      <w:r>
        <w:rPr>
          <w:sz w:val="22"/>
          <w:szCs w:val="22"/>
        </w:rPr>
        <w:t xml:space="preserve"> </w:t>
      </w:r>
    </w:p>
    <w:p w14:paraId="450BD605" w14:textId="77777777" w:rsidR="004C4C4A" w:rsidRDefault="00000000">
      <w:pPr>
        <w:pBdr>
          <w:bottom w:val="single" w:sz="4" w:space="0" w:color="AAAAAA"/>
        </w:pBdr>
        <w:spacing w:after="200"/>
      </w:pPr>
      <w:r>
        <w:rPr>
          <w:sz w:val="22"/>
          <w:szCs w:val="22"/>
        </w:rPr>
        <w:t xml:space="preserve"> </w:t>
      </w:r>
    </w:p>
    <w:p w14:paraId="721E55DB" w14:textId="77777777" w:rsidR="004C4C4A" w:rsidRDefault="00000000">
      <w:pPr>
        <w:pBdr>
          <w:bottom w:val="single" w:sz="4" w:space="0" w:color="AAAAAA"/>
        </w:pBdr>
        <w:spacing w:after="200"/>
      </w:pPr>
      <w:r>
        <w:rPr>
          <w:sz w:val="22"/>
          <w:szCs w:val="22"/>
        </w:rPr>
        <w:t xml:space="preserve"> </w:t>
      </w:r>
    </w:p>
    <w:p w14:paraId="10D09CCF" w14:textId="77777777" w:rsidR="004C4C4A" w:rsidRDefault="00000000">
      <w:pPr>
        <w:pBdr>
          <w:bottom w:val="single" w:sz="4" w:space="0" w:color="AAAAAA"/>
        </w:pBdr>
        <w:spacing w:after="200"/>
      </w:pPr>
      <w:r>
        <w:rPr>
          <w:sz w:val="22"/>
          <w:szCs w:val="22"/>
        </w:rPr>
        <w:t xml:space="preserve"> </w:t>
      </w:r>
    </w:p>
    <w:p w14:paraId="2E1C7A8E" w14:textId="14B46B69" w:rsidR="004C4C4A" w:rsidRDefault="004C4C4A">
      <w:pPr>
        <w:pBdr>
          <w:bottom w:val="single" w:sz="4" w:space="0" w:color="AAAAAA"/>
        </w:pBdr>
        <w:spacing w:after="200"/>
      </w:pPr>
    </w:p>
    <w:sectPr w:rsidR="004C4C4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1FE7B" w14:textId="77777777" w:rsidR="000A18E2" w:rsidRDefault="000A18E2">
      <w:r>
        <w:separator/>
      </w:r>
    </w:p>
  </w:endnote>
  <w:endnote w:type="continuationSeparator" w:id="0">
    <w:p w14:paraId="0E5EE20C" w14:textId="77777777" w:rsidR="000A18E2" w:rsidRDefault="000A1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643DE" w14:textId="77777777" w:rsidR="004C4C4A" w:rsidRDefault="00000000">
    <w:pPr>
      <w:jc w:val="center"/>
    </w:pPr>
    <w:r>
      <w:rPr>
        <w:color w:val="A79C89"/>
        <w:sz w:val="16"/>
        <w:szCs w:val="16"/>
      </w:rPr>
      <w:t xml:space="preserve">Página </w:t>
    </w:r>
    <w:r>
      <w:rPr>
        <w:color w:val="A79C89"/>
        <w:sz w:val="16"/>
        <w:szCs w:val="16"/>
      </w:rPr>
      <w:fldChar w:fldCharType="begin"/>
    </w:r>
    <w:r>
      <w:rPr>
        <w:color w:val="A79C89"/>
        <w:sz w:val="16"/>
        <w:szCs w:val="16"/>
      </w:rPr>
      <w:instrText>PAGE</w:instrText>
    </w:r>
    <w:r>
      <w:rPr>
        <w:color w:val="A79C89"/>
        <w:sz w:val="16"/>
        <w:szCs w:val="16"/>
      </w:rPr>
      <w:fldChar w:fldCharType="separate"/>
    </w:r>
    <w:r w:rsidR="00192944">
      <w:rPr>
        <w:noProof/>
        <w:color w:val="A79C89"/>
        <w:sz w:val="16"/>
        <w:szCs w:val="16"/>
      </w:rPr>
      <w:t>1</w:t>
    </w:r>
    <w:r>
      <w:rPr>
        <w:color w:val="A79C89"/>
        <w:sz w:val="16"/>
        <w:szCs w:val="16"/>
      </w:rPr>
      <w:fldChar w:fldCharType="end"/>
    </w:r>
    <w:r>
      <w:rPr>
        <w:color w:val="A79C89"/>
        <w:sz w:val="16"/>
        <w:szCs w:val="16"/>
      </w:rPr>
      <w:t xml:space="preserve"> de </w:t>
    </w:r>
    <w:r>
      <w:rPr>
        <w:color w:val="A79C89"/>
        <w:sz w:val="16"/>
        <w:szCs w:val="16"/>
      </w:rPr>
      <w:fldChar w:fldCharType="begin"/>
    </w:r>
    <w:r>
      <w:rPr>
        <w:color w:val="A79C89"/>
        <w:sz w:val="16"/>
        <w:szCs w:val="16"/>
      </w:rPr>
      <w:instrText>NUMPAGES</w:instrText>
    </w:r>
    <w:r>
      <w:rPr>
        <w:color w:val="A79C89"/>
        <w:sz w:val="16"/>
        <w:szCs w:val="16"/>
      </w:rPr>
      <w:fldChar w:fldCharType="separate"/>
    </w:r>
    <w:r w:rsidR="00192944">
      <w:rPr>
        <w:noProof/>
        <w:color w:val="A79C89"/>
        <w:sz w:val="16"/>
        <w:szCs w:val="16"/>
      </w:rPr>
      <w:t>2</w:t>
    </w:r>
    <w:r>
      <w:rPr>
        <w:color w:val="A79C8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8EF26" w14:textId="77777777" w:rsidR="000A18E2" w:rsidRDefault="000A18E2">
      <w:r>
        <w:separator/>
      </w:r>
    </w:p>
  </w:footnote>
  <w:footnote w:type="continuationSeparator" w:id="0">
    <w:p w14:paraId="3A97DC25" w14:textId="77777777" w:rsidR="000A18E2" w:rsidRDefault="000A1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5296" w14:textId="77777777" w:rsidR="004C4C4A" w:rsidRDefault="00000000">
    <w:pPr>
      <w:jc w:val="right"/>
    </w:pPr>
    <w:r>
      <w:rPr>
        <w:color w:val="A79C89"/>
        <w:sz w:val="16"/>
        <w:szCs w:val="16"/>
      </w:rPr>
      <w:t>Unidad 3 · Práctica del estudiante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511D9"/>
    <w:multiLevelType w:val="hybridMultilevel"/>
    <w:tmpl w:val="032621F4"/>
    <w:lvl w:ilvl="0" w:tplc="E26CCAB8">
      <w:start w:val="1"/>
      <w:numFmt w:val="bullet"/>
      <w:lvlText w:val="●"/>
      <w:lvlJc w:val="left"/>
      <w:pPr>
        <w:ind w:left="720" w:hanging="360"/>
      </w:pPr>
    </w:lvl>
    <w:lvl w:ilvl="1" w:tplc="76004C5A">
      <w:start w:val="1"/>
      <w:numFmt w:val="bullet"/>
      <w:lvlText w:val="○"/>
      <w:lvlJc w:val="left"/>
      <w:pPr>
        <w:ind w:left="1440" w:hanging="360"/>
      </w:pPr>
    </w:lvl>
    <w:lvl w:ilvl="2" w:tplc="987AE95C">
      <w:start w:val="1"/>
      <w:numFmt w:val="bullet"/>
      <w:lvlText w:val="■"/>
      <w:lvlJc w:val="left"/>
      <w:pPr>
        <w:ind w:left="2160" w:hanging="360"/>
      </w:pPr>
    </w:lvl>
    <w:lvl w:ilvl="3" w:tplc="1FA8F130">
      <w:start w:val="1"/>
      <w:numFmt w:val="bullet"/>
      <w:lvlText w:val="●"/>
      <w:lvlJc w:val="left"/>
      <w:pPr>
        <w:ind w:left="2880" w:hanging="360"/>
      </w:pPr>
    </w:lvl>
    <w:lvl w:ilvl="4" w:tplc="556463C2">
      <w:start w:val="1"/>
      <w:numFmt w:val="bullet"/>
      <w:lvlText w:val="○"/>
      <w:lvlJc w:val="left"/>
      <w:pPr>
        <w:ind w:left="3600" w:hanging="360"/>
      </w:pPr>
    </w:lvl>
    <w:lvl w:ilvl="5" w:tplc="673AA1BA">
      <w:start w:val="1"/>
      <w:numFmt w:val="bullet"/>
      <w:lvlText w:val="■"/>
      <w:lvlJc w:val="left"/>
      <w:pPr>
        <w:ind w:left="4320" w:hanging="360"/>
      </w:pPr>
    </w:lvl>
    <w:lvl w:ilvl="6" w:tplc="E110E228">
      <w:start w:val="1"/>
      <w:numFmt w:val="bullet"/>
      <w:lvlText w:val="●"/>
      <w:lvlJc w:val="left"/>
      <w:pPr>
        <w:ind w:left="5040" w:hanging="360"/>
      </w:pPr>
    </w:lvl>
    <w:lvl w:ilvl="7" w:tplc="AF8E7A06">
      <w:start w:val="1"/>
      <w:numFmt w:val="bullet"/>
      <w:lvlText w:val="●"/>
      <w:lvlJc w:val="left"/>
      <w:pPr>
        <w:ind w:left="5760" w:hanging="360"/>
      </w:pPr>
    </w:lvl>
    <w:lvl w:ilvl="8" w:tplc="9822FF62">
      <w:start w:val="1"/>
      <w:numFmt w:val="bullet"/>
      <w:lvlText w:val="●"/>
      <w:lvlJc w:val="left"/>
      <w:pPr>
        <w:ind w:left="6480" w:hanging="360"/>
      </w:pPr>
    </w:lvl>
  </w:abstractNum>
  <w:num w:numId="1" w16cid:durableId="169024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C4A"/>
    <w:rsid w:val="000A18E2"/>
    <w:rsid w:val="000E0FE0"/>
    <w:rsid w:val="00192944"/>
    <w:rsid w:val="004C4C4A"/>
    <w:rsid w:val="00997D68"/>
    <w:rsid w:val="00DC07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72CA0"/>
  <w15:docId w15:val="{6F2BECBD-D461-4084-A3E6-BCC33AD13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6" w:color="5C7A5E"/>
      </w:pBdr>
      <w:spacing w:before="240" w:after="160"/>
      <w:outlineLvl w:val="0"/>
    </w:pPr>
    <w:rPr>
      <w:b/>
      <w:bCs/>
      <w:color w:val="2B2420"/>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1111</Words>
  <Characters>6111</Characters>
  <Application>Microsoft Office Word</Application>
  <DocSecurity>0</DocSecurity>
  <Lines>50</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Irvin Saenz Cordoba</cp:lastModifiedBy>
  <cp:revision>4</cp:revision>
  <dcterms:created xsi:type="dcterms:W3CDTF">2026-08-17T13:30:00Z</dcterms:created>
  <dcterms:modified xsi:type="dcterms:W3CDTF">2026-08-17T14:36:00Z</dcterms:modified>
</cp:coreProperties>
</file>