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SCS implant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Surgeon: Dr. Lee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20220517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MRN: 3096002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Transcutaneous SCS (Hui)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Imaging: Spinal cord (which level? 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Cycles of ~30 seconds ramping up (actual time shorter for 50mA, longer for 100mA), 30 seconds on, 30 seconds off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4 cycles were 50mA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Second 4cycles were 100mA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Baseline : 0:00-2:00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50mA 4 cycles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Ramping up: 2:00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- 2:22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 - 2:52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Ramping up: 3:22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On- 3:42 (only ~20 seconds long , made a mistake)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 - 4:03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Ramping up: 4:33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On: 4:59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Off: 5:29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Ramping up: 5:59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On: 6:20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 : 6:50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Rest: 6:50-8:50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100mA 4 cycles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Ramping up:8:50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- 9:40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 - 10:10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Ramping up: 10:40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On- - 11:20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 - 11:50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Ramping up: 12:20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- 13:07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 - 13:37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Ramping up 14:07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- 14:50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 - 15:20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Rest - 15:20-18:00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