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6C44" w14:textId="18290E8C" w:rsidR="00F946CC" w:rsidRPr="00DC117D" w:rsidRDefault="00F946CC" w:rsidP="00F946CC">
      <w:pPr>
        <w:pStyle w:val="Heading1"/>
        <w:rPr>
          <w:rFonts w:asciiTheme="minorHAnsi" w:eastAsia="Times New Roman" w:hAnsiTheme="minorHAnsi" w:cstheme="minorHAnsi"/>
          <w:lang w:val="en-US"/>
        </w:rPr>
      </w:pPr>
      <w:r w:rsidRPr="00DC117D">
        <w:rPr>
          <w:rFonts w:asciiTheme="minorHAnsi" w:eastAsia="Times New Roman" w:hAnsiTheme="minorHAnsi" w:cstheme="minorHAnsi"/>
          <w:lang w:val="en-US"/>
        </w:rPr>
        <w:t>Dataset Exercise</w:t>
      </w:r>
    </w:p>
    <w:p w14:paraId="6DD14B56" w14:textId="77777777" w:rsidR="00F946CC" w:rsidRPr="00DC117D" w:rsidRDefault="00F946CC" w:rsidP="00F946CC">
      <w:pPr>
        <w:pStyle w:val="NormalWeb"/>
        <w:rPr>
          <w:rFonts w:asciiTheme="minorHAnsi" w:hAnsiTheme="minorHAnsi" w:cstheme="minorHAnsi"/>
          <w:lang w:val="en-US"/>
        </w:rPr>
      </w:pPr>
      <w:r w:rsidRPr="00DC117D">
        <w:rPr>
          <w:rStyle w:val="Strong"/>
          <w:rFonts w:asciiTheme="minorHAnsi" w:hAnsiTheme="minorHAnsi" w:cstheme="minorHAnsi"/>
          <w:lang w:val="en-US"/>
        </w:rPr>
        <w:t>Exercise</w:t>
      </w:r>
    </w:p>
    <w:p w14:paraId="11440BE5" w14:textId="77777777" w:rsidR="00F946CC" w:rsidRPr="00F946CC" w:rsidRDefault="00F946CC" w:rsidP="00F946CC">
      <w:pPr>
        <w:pStyle w:val="NormalWeb"/>
        <w:spacing w:line="360" w:lineRule="auto"/>
        <w:rPr>
          <w:rFonts w:asciiTheme="minorHAnsi" w:hAnsiTheme="minorHAnsi" w:cstheme="minorHAnsi"/>
          <w:lang w:val="en-US"/>
        </w:rPr>
      </w:pPr>
      <w:r w:rsidRPr="00F946CC">
        <w:rPr>
          <w:rFonts w:asciiTheme="minorHAnsi" w:hAnsiTheme="minorHAnsi" w:cstheme="minorHAnsi"/>
          <w:lang w:val="en-US"/>
        </w:rPr>
        <w:t xml:space="preserve">Company X recently contacted Cost Engineering as they are interested in managing their data in Cleopatra Enterprise. They would like to estimate the cost of their construction project through the cumulative calculation of smaller parts such as pipes, cables etc. To achieve this, they would like Cost Engineering to store and process their project data. The current data is stored in a simple </w:t>
      </w:r>
      <w:r w:rsidRPr="00F946CC">
        <w:rPr>
          <w:rStyle w:val="Strong"/>
          <w:rFonts w:asciiTheme="minorHAnsi" w:hAnsiTheme="minorHAnsi" w:cstheme="minorHAnsi"/>
          <w:lang w:val="en-US"/>
        </w:rPr>
        <w:t>CSV file</w:t>
      </w:r>
      <w:r w:rsidRPr="00F946CC">
        <w:rPr>
          <w:rFonts w:asciiTheme="minorHAnsi" w:hAnsiTheme="minorHAnsi" w:cstheme="minorHAnsi"/>
          <w:lang w:val="en-US"/>
        </w:rPr>
        <w:t xml:space="preserve"> that uses a </w:t>
      </w:r>
      <w:r w:rsidRPr="00F946CC">
        <w:rPr>
          <w:rStyle w:val="Strong"/>
          <w:rFonts w:asciiTheme="minorHAnsi" w:hAnsiTheme="minorHAnsi" w:cstheme="minorHAnsi"/>
          <w:lang w:val="en-US"/>
        </w:rPr>
        <w:t>semicolon</w:t>
      </w:r>
      <w:r w:rsidRPr="00F946CC">
        <w:rPr>
          <w:rStyle w:val="inline-comment-marker"/>
          <w:rFonts w:asciiTheme="minorHAnsi" w:hAnsiTheme="minorHAnsi" w:cstheme="minorHAnsi"/>
          <w:lang w:val="en-US"/>
        </w:rPr>
        <w:t xml:space="preserve"> as separator, a </w:t>
      </w:r>
      <w:r w:rsidRPr="00F946CC">
        <w:rPr>
          <w:rStyle w:val="Strong"/>
          <w:rFonts w:asciiTheme="minorHAnsi" w:hAnsiTheme="minorHAnsi" w:cstheme="minorHAnsi"/>
          <w:lang w:val="en-US"/>
        </w:rPr>
        <w:t xml:space="preserve">period </w:t>
      </w:r>
      <w:r w:rsidRPr="00F946CC">
        <w:rPr>
          <w:rStyle w:val="inline-comment-marker"/>
          <w:rFonts w:asciiTheme="minorHAnsi" w:hAnsiTheme="minorHAnsi" w:cstheme="minorHAnsi"/>
          <w:lang w:val="en-US"/>
        </w:rPr>
        <w:t>to indicate decimal digits and </w:t>
      </w:r>
      <w:r w:rsidRPr="00F946CC">
        <w:rPr>
          <w:rStyle w:val="Strong"/>
          <w:rFonts w:asciiTheme="minorHAnsi" w:hAnsiTheme="minorHAnsi" w:cstheme="minorHAnsi"/>
          <w:lang w:val="en-US"/>
        </w:rPr>
        <w:t>no symbol</w:t>
      </w:r>
      <w:r w:rsidRPr="00F946CC">
        <w:rPr>
          <w:rStyle w:val="inline-comment-marker"/>
          <w:rFonts w:asciiTheme="minorHAnsi" w:hAnsiTheme="minorHAnsi" w:cstheme="minorHAnsi"/>
          <w:lang w:val="en-US"/>
        </w:rPr>
        <w:t xml:space="preserve"> to separate thousands (e.g. 42956.15)</w:t>
      </w:r>
      <w:r w:rsidRPr="00F946CC">
        <w:rPr>
          <w:rFonts w:asciiTheme="minorHAnsi" w:hAnsiTheme="minorHAnsi" w:cstheme="minorHAnsi"/>
          <w:lang w:val="en-US"/>
        </w:rPr>
        <w:t>.  Each line indicates either a cost object's details and its cost, or external costs that need to be taken int</w:t>
      </w:r>
      <w:r w:rsidRPr="00F946CC">
        <w:rPr>
          <w:rStyle w:val="inline-comment-marker"/>
          <w:rFonts w:asciiTheme="minorHAnsi" w:hAnsiTheme="minorHAnsi" w:cstheme="minorHAnsi"/>
          <w:lang w:val="en-US"/>
        </w:rPr>
        <w:t>o account (both</w:t>
      </w:r>
      <w:r w:rsidRPr="00F946CC">
        <w:rPr>
          <w:rFonts w:asciiTheme="minorHAnsi" w:hAnsiTheme="minorHAnsi" w:cstheme="minorHAnsi"/>
          <w:lang w:val="en-US"/>
        </w:rPr>
        <w:t xml:space="preserve"> would be referred to as "cost item"). Each line will have the fields </w:t>
      </w:r>
      <w:r w:rsidRPr="00F946CC">
        <w:rPr>
          <w:rStyle w:val="Strong"/>
          <w:rFonts w:asciiTheme="minorHAnsi" w:hAnsiTheme="minorHAnsi" w:cstheme="minorHAnsi"/>
          <w:lang w:val="en-US"/>
        </w:rPr>
        <w:t>Name</w:t>
      </w:r>
      <w:r w:rsidRPr="00F946CC">
        <w:rPr>
          <w:rFonts w:asciiTheme="minorHAnsi" w:hAnsiTheme="minorHAnsi" w:cstheme="minorHAnsi"/>
          <w:lang w:val="en-US"/>
        </w:rPr>
        <w:t xml:space="preserve">, </w:t>
      </w:r>
      <w:r w:rsidRPr="00F946CC">
        <w:rPr>
          <w:rStyle w:val="Strong"/>
          <w:rFonts w:asciiTheme="minorHAnsi" w:hAnsiTheme="minorHAnsi" w:cstheme="minorHAnsi"/>
          <w:lang w:val="en-US"/>
        </w:rPr>
        <w:t>Type</w:t>
      </w:r>
      <w:r w:rsidRPr="00F946CC">
        <w:rPr>
          <w:rFonts w:asciiTheme="minorHAnsi" w:hAnsiTheme="minorHAnsi" w:cstheme="minorHAnsi"/>
          <w:lang w:val="en-US"/>
        </w:rPr>
        <w:t xml:space="preserve">, </w:t>
      </w:r>
      <w:r w:rsidRPr="00F946CC">
        <w:rPr>
          <w:rStyle w:val="Strong"/>
          <w:rFonts w:asciiTheme="minorHAnsi" w:hAnsiTheme="minorHAnsi" w:cstheme="minorHAnsi"/>
          <w:lang w:val="en-US"/>
        </w:rPr>
        <w:t>Value</w:t>
      </w:r>
      <w:r w:rsidRPr="00F946CC">
        <w:rPr>
          <w:rFonts w:asciiTheme="minorHAnsi" w:hAnsiTheme="minorHAnsi" w:cstheme="minorHAnsi"/>
          <w:lang w:val="en-US"/>
        </w:rPr>
        <w:t xml:space="preserve"> and </w:t>
      </w:r>
      <w:r w:rsidRPr="00F946CC">
        <w:rPr>
          <w:rStyle w:val="Strong"/>
          <w:rFonts w:asciiTheme="minorHAnsi" w:hAnsiTheme="minorHAnsi" w:cstheme="minorHAnsi"/>
          <w:lang w:val="en-US"/>
        </w:rPr>
        <w:t>GroupingKey</w:t>
      </w:r>
      <w:r w:rsidRPr="00F946CC">
        <w:rPr>
          <w:rFonts w:asciiTheme="minorHAnsi" w:hAnsiTheme="minorHAnsi" w:cstheme="minorHAnsi"/>
          <w:lang w:val="en-US"/>
        </w:rPr>
        <w:t xml:space="preserve">. The type of an item refers to the previous distinction, and grouping key is important to distinguish the cost of different categories. </w:t>
      </w:r>
      <w:r w:rsidRPr="00F946CC">
        <w:rPr>
          <w:rStyle w:val="inline-comment-marker"/>
          <w:rFonts w:asciiTheme="minorHAnsi" w:hAnsiTheme="minorHAnsi" w:cstheme="minorHAnsi"/>
          <w:lang w:val="en-US"/>
        </w:rPr>
        <w:t>You can assume that the fields are non-empty/non-null and case-sensitive.</w:t>
      </w:r>
    </w:p>
    <w:p w14:paraId="7A890829" w14:textId="77777777" w:rsidR="00F946CC" w:rsidRPr="00F946CC" w:rsidRDefault="00F946CC" w:rsidP="00F946CC">
      <w:pPr>
        <w:pStyle w:val="NormalWeb"/>
        <w:spacing w:line="360" w:lineRule="auto"/>
        <w:rPr>
          <w:rFonts w:asciiTheme="minorHAnsi" w:hAnsiTheme="minorHAnsi" w:cstheme="minorHAnsi"/>
          <w:lang w:val="en-US"/>
        </w:rPr>
      </w:pPr>
    </w:p>
    <w:p w14:paraId="760B0108" w14:textId="77777777" w:rsidR="00F946CC" w:rsidRPr="00F946CC" w:rsidRDefault="00F946CC" w:rsidP="00F946CC">
      <w:pPr>
        <w:pStyle w:val="NormalWeb"/>
        <w:spacing w:line="360" w:lineRule="auto"/>
        <w:rPr>
          <w:rFonts w:asciiTheme="minorHAnsi" w:hAnsiTheme="minorHAnsi" w:cstheme="minorHAnsi"/>
        </w:rPr>
      </w:pPr>
      <w:r w:rsidRPr="00F946CC">
        <w:rPr>
          <w:rStyle w:val="inline-comment-marker"/>
          <w:rFonts w:asciiTheme="minorHAnsi" w:hAnsiTheme="minorHAnsi" w:cstheme="minorHAnsi"/>
          <w:lang w:val="en-US"/>
        </w:rPr>
        <w:t xml:space="preserve">We would like you to create a Java application for this objective. </w:t>
      </w:r>
      <w:r w:rsidRPr="00F946CC">
        <w:rPr>
          <w:rStyle w:val="inline-comment-marker"/>
          <w:rFonts w:asciiTheme="minorHAnsi" w:hAnsiTheme="minorHAnsi" w:cstheme="minorHAnsi"/>
        </w:rPr>
        <w:t>The application should:</w:t>
      </w:r>
    </w:p>
    <w:p w14:paraId="1F337EBA" w14:textId="77777777" w:rsidR="00F946CC" w:rsidRPr="00F946CC" w:rsidRDefault="00F946CC" w:rsidP="00F946CC">
      <w:pPr>
        <w:numPr>
          <w:ilvl w:val="0"/>
          <w:numId w:val="1"/>
        </w:numPr>
        <w:spacing w:before="100" w:beforeAutospacing="1" w:after="100" w:afterAutospacing="1" w:line="360" w:lineRule="auto"/>
        <w:rPr>
          <w:rFonts w:asciiTheme="minorHAnsi" w:eastAsia="Times New Roman" w:hAnsiTheme="minorHAnsi" w:cstheme="minorHAnsi"/>
          <w:lang w:val="en-US"/>
        </w:rPr>
      </w:pPr>
      <w:r w:rsidRPr="00F946CC">
        <w:rPr>
          <w:rFonts w:asciiTheme="minorHAnsi" w:eastAsia="Times New Roman" w:hAnsiTheme="minorHAnsi" w:cstheme="minorHAnsi"/>
          <w:lang w:val="en-US"/>
        </w:rPr>
        <w:t>Allow to read an input file's items in the format explained in detail below and store the read data in an appropriate manner</w:t>
      </w:r>
    </w:p>
    <w:p w14:paraId="159171ED" w14:textId="6259DEB5" w:rsidR="00F946CC" w:rsidRPr="00F946CC" w:rsidRDefault="00F946CC" w:rsidP="00F946CC">
      <w:pPr>
        <w:numPr>
          <w:ilvl w:val="0"/>
          <w:numId w:val="1"/>
        </w:numPr>
        <w:spacing w:before="100" w:beforeAutospacing="1" w:after="100" w:afterAutospacing="1" w:line="360" w:lineRule="auto"/>
        <w:rPr>
          <w:rFonts w:asciiTheme="minorHAnsi" w:eastAsia="Times New Roman" w:hAnsiTheme="minorHAnsi" w:cstheme="minorHAnsi"/>
          <w:lang w:val="en-US"/>
        </w:rPr>
      </w:pPr>
      <w:r w:rsidRPr="00F946CC">
        <w:rPr>
          <w:rFonts w:asciiTheme="minorHAnsi" w:eastAsia="Times New Roman" w:hAnsiTheme="minorHAnsi" w:cstheme="minorHAnsi"/>
          <w:lang w:val="en-US"/>
        </w:rPr>
        <w:t xml:space="preserve">Allow the user to pose queries through the </w:t>
      </w:r>
      <w:r w:rsidRPr="00F946CC">
        <w:rPr>
          <w:rStyle w:val="inline-comment-marker"/>
          <w:rFonts w:asciiTheme="minorHAnsi" w:eastAsia="Times New Roman" w:hAnsiTheme="minorHAnsi" w:cstheme="minorHAnsi"/>
          <w:lang w:val="en-US"/>
        </w:rPr>
        <w:t>application's user interface</w:t>
      </w:r>
      <w:r w:rsidRPr="00F946CC">
        <w:rPr>
          <w:rFonts w:asciiTheme="minorHAnsi" w:eastAsia="Times New Roman" w:hAnsiTheme="minorHAnsi" w:cstheme="minorHAnsi"/>
          <w:lang w:val="en-US"/>
        </w:rPr>
        <w:t xml:space="preserve"> to find and work with the data. You can use any </w:t>
      </w:r>
      <w:r w:rsidRPr="00F946CC">
        <w:rPr>
          <w:rStyle w:val="inline-comment-marker"/>
          <w:rFonts w:asciiTheme="minorHAnsi" w:eastAsia="Times New Roman" w:hAnsiTheme="minorHAnsi" w:cstheme="minorHAnsi"/>
          <w:b/>
          <w:bCs/>
          <w:lang w:val="en-US"/>
        </w:rPr>
        <w:t xml:space="preserve">Java-based UI </w:t>
      </w:r>
      <w:r w:rsidRPr="00F946CC">
        <w:rPr>
          <w:rStyle w:val="inline-comment-marker"/>
          <w:rFonts w:asciiTheme="minorHAnsi" w:eastAsia="Times New Roman" w:hAnsiTheme="minorHAnsi" w:cstheme="minorHAnsi"/>
          <w:lang w:val="en-US"/>
        </w:rPr>
        <w:t>framework </w:t>
      </w:r>
      <w:r w:rsidRPr="00F946CC">
        <w:rPr>
          <w:rFonts w:asciiTheme="minorHAnsi" w:eastAsia="Times New Roman" w:hAnsiTheme="minorHAnsi" w:cstheme="minorHAnsi"/>
          <w:lang w:val="en-US"/>
        </w:rPr>
        <w:t>you want to use for the application</w:t>
      </w:r>
      <w:r>
        <w:rPr>
          <w:rFonts w:asciiTheme="minorHAnsi" w:eastAsia="Times New Roman" w:hAnsiTheme="minorHAnsi" w:cstheme="minorHAnsi"/>
          <w:lang w:val="en-US"/>
        </w:rPr>
        <w:t xml:space="preserve"> </w:t>
      </w:r>
      <w:r w:rsidRPr="00F946CC">
        <w:rPr>
          <w:rFonts w:asciiTheme="minorHAnsi" w:eastAsia="Times New Roman" w:hAnsiTheme="minorHAnsi" w:cstheme="minorHAnsi"/>
          <w:lang w:val="en-US"/>
        </w:rPr>
        <w:t xml:space="preserve">(Swing, JavaFX etc.), but the use of UI Generators/GUI Builders are not allowed (e.g. </w:t>
      </w:r>
      <w:proofErr w:type="spellStart"/>
      <w:r w:rsidRPr="00DC117D">
        <w:rPr>
          <w:rFonts w:asciiTheme="minorHAnsi" w:eastAsia="Times New Roman" w:hAnsiTheme="minorHAnsi" w:cstheme="minorHAnsi"/>
          <w:i/>
          <w:iCs/>
          <w:lang w:val="en-US"/>
        </w:rPr>
        <w:t>SceneBuilder</w:t>
      </w:r>
      <w:proofErr w:type="spellEnd"/>
      <w:r w:rsidRPr="00F946CC">
        <w:rPr>
          <w:rFonts w:asciiTheme="minorHAnsi" w:eastAsia="Times New Roman" w:hAnsiTheme="minorHAnsi" w:cstheme="minorHAnsi"/>
          <w:lang w:val="en-US"/>
        </w:rPr>
        <w:t>). We want the user to be able to use the following queries:</w:t>
      </w:r>
    </w:p>
    <w:p w14:paraId="07CC4819" w14:textId="77777777" w:rsidR="00F946CC" w:rsidRPr="00F946CC" w:rsidRDefault="00F946CC" w:rsidP="00F946CC">
      <w:pPr>
        <w:numPr>
          <w:ilvl w:val="1"/>
          <w:numId w:val="1"/>
        </w:numPr>
        <w:spacing w:before="100" w:beforeAutospacing="1" w:after="100" w:afterAutospacing="1" w:line="360" w:lineRule="auto"/>
        <w:rPr>
          <w:rFonts w:asciiTheme="minorHAnsi" w:eastAsia="Times New Roman" w:hAnsiTheme="minorHAnsi" w:cstheme="minorHAnsi"/>
        </w:rPr>
      </w:pPr>
      <w:r w:rsidRPr="00F946CC">
        <w:rPr>
          <w:rFonts w:asciiTheme="minorHAnsi" w:eastAsia="Times New Roman" w:hAnsiTheme="minorHAnsi" w:cstheme="minorHAnsi"/>
        </w:rPr>
        <w:t xml:space="preserve">Total direct </w:t>
      </w:r>
      <w:proofErr w:type="spellStart"/>
      <w:r w:rsidRPr="00F946CC">
        <w:rPr>
          <w:rFonts w:asciiTheme="minorHAnsi" w:eastAsia="Times New Roman" w:hAnsiTheme="minorHAnsi" w:cstheme="minorHAnsi"/>
        </w:rPr>
        <w:t>cost</w:t>
      </w:r>
      <w:proofErr w:type="spellEnd"/>
    </w:p>
    <w:p w14:paraId="42F6A6FF" w14:textId="77777777" w:rsidR="00F946CC" w:rsidRPr="00F946CC" w:rsidRDefault="00F946CC" w:rsidP="00F946CC">
      <w:pPr>
        <w:numPr>
          <w:ilvl w:val="1"/>
          <w:numId w:val="1"/>
        </w:numPr>
        <w:spacing w:before="100" w:beforeAutospacing="1" w:after="100" w:afterAutospacing="1" w:line="360" w:lineRule="auto"/>
        <w:rPr>
          <w:rFonts w:asciiTheme="minorHAnsi" w:eastAsia="Times New Roman" w:hAnsiTheme="minorHAnsi" w:cstheme="minorHAnsi"/>
        </w:rPr>
      </w:pPr>
      <w:r w:rsidRPr="00F946CC">
        <w:rPr>
          <w:rFonts w:asciiTheme="minorHAnsi" w:eastAsia="Times New Roman" w:hAnsiTheme="minorHAnsi" w:cstheme="minorHAnsi"/>
        </w:rPr>
        <w:t xml:space="preserve">Total indirect </w:t>
      </w:r>
      <w:proofErr w:type="spellStart"/>
      <w:r w:rsidRPr="00F946CC">
        <w:rPr>
          <w:rFonts w:asciiTheme="minorHAnsi" w:eastAsia="Times New Roman" w:hAnsiTheme="minorHAnsi" w:cstheme="minorHAnsi"/>
        </w:rPr>
        <w:t>cost</w:t>
      </w:r>
      <w:proofErr w:type="spellEnd"/>
    </w:p>
    <w:p w14:paraId="0B715C28" w14:textId="77777777" w:rsidR="00F946CC" w:rsidRPr="00F946CC" w:rsidRDefault="00F946CC" w:rsidP="00F946CC">
      <w:pPr>
        <w:numPr>
          <w:ilvl w:val="1"/>
          <w:numId w:val="1"/>
        </w:numPr>
        <w:spacing w:before="100" w:beforeAutospacing="1" w:after="100" w:afterAutospacing="1" w:line="360" w:lineRule="auto"/>
        <w:rPr>
          <w:rFonts w:asciiTheme="minorHAnsi" w:eastAsia="Times New Roman" w:hAnsiTheme="minorHAnsi" w:cstheme="minorHAnsi"/>
          <w:lang w:val="en-US"/>
        </w:rPr>
      </w:pPr>
      <w:r w:rsidRPr="00F946CC">
        <w:rPr>
          <w:rFonts w:asciiTheme="minorHAnsi" w:eastAsia="Times New Roman" w:hAnsiTheme="minorHAnsi" w:cstheme="minorHAnsi"/>
          <w:lang w:val="en-US"/>
        </w:rPr>
        <w:t>Total cost (total direct + total indirect cost)</w:t>
      </w:r>
    </w:p>
    <w:p w14:paraId="16E92401" w14:textId="77777777" w:rsidR="00F946CC" w:rsidRPr="00F946CC" w:rsidRDefault="00F946CC" w:rsidP="00F946CC">
      <w:pPr>
        <w:numPr>
          <w:ilvl w:val="1"/>
          <w:numId w:val="1"/>
        </w:numPr>
        <w:spacing w:before="100" w:beforeAutospacing="1" w:after="100" w:afterAutospacing="1" w:line="360" w:lineRule="auto"/>
        <w:rPr>
          <w:rFonts w:asciiTheme="minorHAnsi" w:eastAsia="Times New Roman" w:hAnsiTheme="minorHAnsi" w:cstheme="minorHAnsi"/>
          <w:lang w:val="en-US"/>
        </w:rPr>
      </w:pPr>
      <w:r w:rsidRPr="00F946CC">
        <w:rPr>
          <w:rFonts w:asciiTheme="minorHAnsi" w:eastAsia="Times New Roman" w:hAnsiTheme="minorHAnsi" w:cstheme="minorHAnsi"/>
          <w:lang w:val="en-US"/>
        </w:rPr>
        <w:t>Total direct cost for grouping key X </w:t>
      </w:r>
    </w:p>
    <w:p w14:paraId="0916FA0E" w14:textId="77777777" w:rsidR="00F946CC" w:rsidRPr="00F946CC" w:rsidRDefault="00F946CC" w:rsidP="00F946CC">
      <w:pPr>
        <w:numPr>
          <w:ilvl w:val="1"/>
          <w:numId w:val="1"/>
        </w:numPr>
        <w:spacing w:before="100" w:beforeAutospacing="1" w:after="100" w:afterAutospacing="1" w:line="360" w:lineRule="auto"/>
        <w:rPr>
          <w:rFonts w:asciiTheme="minorHAnsi" w:eastAsia="Times New Roman" w:hAnsiTheme="minorHAnsi" w:cstheme="minorHAnsi"/>
          <w:lang w:val="en-US"/>
        </w:rPr>
      </w:pPr>
      <w:r w:rsidRPr="00F946CC">
        <w:rPr>
          <w:rFonts w:asciiTheme="minorHAnsi" w:eastAsia="Times New Roman" w:hAnsiTheme="minorHAnsi" w:cstheme="minorHAnsi"/>
          <w:lang w:val="en-US"/>
        </w:rPr>
        <w:t>Total indirect cost for grouping key X</w:t>
      </w:r>
    </w:p>
    <w:p w14:paraId="43AB71DC" w14:textId="6E8DCDE1" w:rsidR="00F946CC" w:rsidRPr="00F946CC" w:rsidRDefault="00F946CC" w:rsidP="00F946CC">
      <w:pPr>
        <w:numPr>
          <w:ilvl w:val="1"/>
          <w:numId w:val="1"/>
        </w:numPr>
        <w:spacing w:before="100" w:beforeAutospacing="1" w:after="100" w:afterAutospacing="1" w:line="360" w:lineRule="auto"/>
        <w:rPr>
          <w:rFonts w:asciiTheme="minorHAnsi" w:eastAsia="Times New Roman" w:hAnsiTheme="minorHAnsi" w:cstheme="minorHAnsi"/>
          <w:lang w:val="en-US"/>
        </w:rPr>
      </w:pPr>
      <w:r w:rsidRPr="00F946CC">
        <w:rPr>
          <w:rFonts w:asciiTheme="minorHAnsi" w:eastAsia="Times New Roman" w:hAnsiTheme="minorHAnsi" w:cstheme="minorHAnsi"/>
          <w:lang w:val="en-US"/>
        </w:rPr>
        <w:t>Total cost for grouping key X</w:t>
      </w:r>
    </w:p>
    <w:p w14:paraId="233BE9DA" w14:textId="77777777" w:rsidR="00F946CC" w:rsidRPr="00F946CC" w:rsidRDefault="00F946CC" w:rsidP="00F946CC">
      <w:pPr>
        <w:pStyle w:val="NormalWeb"/>
        <w:spacing w:line="360" w:lineRule="auto"/>
        <w:rPr>
          <w:rFonts w:asciiTheme="minorHAnsi" w:hAnsiTheme="minorHAnsi" w:cstheme="minorHAnsi"/>
          <w:lang w:val="en-US"/>
        </w:rPr>
      </w:pPr>
      <w:r w:rsidRPr="00F946CC">
        <w:rPr>
          <w:rFonts w:asciiTheme="minorHAnsi" w:hAnsiTheme="minorHAnsi" w:cstheme="minorHAnsi"/>
          <w:lang w:val="en-US"/>
        </w:rPr>
        <w:lastRenderedPageBreak/>
        <w:t>The ideal solution should be maintainab</w:t>
      </w:r>
      <w:r w:rsidRPr="00F946CC">
        <w:rPr>
          <w:rStyle w:val="inline-comment-marker"/>
          <w:rFonts w:asciiTheme="minorHAnsi" w:hAnsiTheme="minorHAnsi" w:cstheme="minorHAnsi"/>
          <w:lang w:val="en-US"/>
        </w:rPr>
        <w:t>le (e</w:t>
      </w:r>
      <w:r w:rsidRPr="00F946CC">
        <w:rPr>
          <w:rFonts w:asciiTheme="minorHAnsi" w:hAnsiTheme="minorHAnsi" w:cstheme="minorHAnsi"/>
          <w:lang w:val="en-US"/>
        </w:rPr>
        <w:t>asy to modify) and scalable/extendable (what if another cost type were to be added?). You are free to design your own application structure as long as the previously mentioned functionalities are present. Please estimate the time it would take for you to finish the exercise, and also track the time you have spent on the exercise. We expect that you spend between 4 and 8 hours on the exercise. </w:t>
      </w:r>
    </w:p>
    <w:p w14:paraId="767EA2CB" w14:textId="51201358" w:rsidR="00F946CC" w:rsidRPr="00F946CC" w:rsidRDefault="00F946CC" w:rsidP="00F946CC">
      <w:pPr>
        <w:pStyle w:val="NormalWeb"/>
        <w:spacing w:line="360" w:lineRule="auto"/>
        <w:rPr>
          <w:rFonts w:asciiTheme="minorHAnsi" w:hAnsiTheme="minorHAnsi" w:cstheme="minorHAnsi"/>
          <w:lang w:val="en-US"/>
        </w:rPr>
      </w:pPr>
      <w:r w:rsidRPr="00F946CC">
        <w:rPr>
          <w:rFonts w:asciiTheme="minorHAnsi" w:hAnsiTheme="minorHAnsi" w:cstheme="minorHAnsi"/>
          <w:lang w:val="en-US"/>
        </w:rPr>
        <w:br/>
        <w:t>For this exercise you have been given an example UI layout for reference and calculations with an example input file. You can check the formatting an</w:t>
      </w:r>
      <w:r w:rsidRPr="00F946CC">
        <w:rPr>
          <w:rStyle w:val="inline-comment-marker"/>
          <w:rFonts w:asciiTheme="minorHAnsi" w:hAnsiTheme="minorHAnsi" w:cstheme="minorHAnsi"/>
          <w:lang w:val="en-US"/>
        </w:rPr>
        <w:t>d the example input/result below for further details.</w:t>
      </w:r>
      <w:r w:rsidRPr="00F946CC">
        <w:rPr>
          <w:rFonts w:asciiTheme="minorHAnsi" w:hAnsiTheme="minorHAnsi" w:cstheme="minorHAnsi"/>
          <w:lang w:val="en-US"/>
        </w:rPr>
        <w:t>  </w:t>
      </w:r>
    </w:p>
    <w:p w14:paraId="73384B6A" w14:textId="77777777" w:rsidR="00F946CC" w:rsidRPr="00F946CC" w:rsidRDefault="00F946CC" w:rsidP="00F946CC">
      <w:pPr>
        <w:pStyle w:val="NormalWeb"/>
        <w:spacing w:line="360" w:lineRule="auto"/>
        <w:rPr>
          <w:rFonts w:asciiTheme="minorHAnsi" w:hAnsiTheme="minorHAnsi" w:cstheme="minorHAnsi"/>
        </w:rPr>
      </w:pPr>
      <w:r w:rsidRPr="00F946CC">
        <w:rPr>
          <w:rStyle w:val="Strong"/>
          <w:rFonts w:asciiTheme="minorHAnsi" w:hAnsiTheme="minorHAnsi" w:cstheme="minorHAnsi"/>
        </w:rPr>
        <w:t>Data Format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14"/>
        <w:gridCol w:w="7630"/>
      </w:tblGrid>
      <w:tr w:rsidR="00F946CC" w:rsidRPr="00F946CC" w14:paraId="08FB3006" w14:textId="77777777" w:rsidTr="006F07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B22382" w14:textId="77777777" w:rsidR="00F946CC" w:rsidRPr="00F946CC" w:rsidRDefault="00F946CC" w:rsidP="00F946CC">
            <w:pPr>
              <w:pStyle w:val="NormalWeb"/>
              <w:spacing w:line="360" w:lineRule="auto"/>
              <w:rPr>
                <w:rFonts w:asciiTheme="minorHAnsi" w:hAnsiTheme="minorHAnsi" w:cstheme="minorHAnsi"/>
              </w:rPr>
            </w:pPr>
            <w:r w:rsidRPr="00F946CC">
              <w:rPr>
                <w:rStyle w:val="Strong"/>
                <w:rFonts w:asciiTheme="minorHAnsi" w:hAnsiTheme="minorHAnsi" w:cstheme="minorHAnsi"/>
              </w:rPr>
              <w:t>Column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911C3" w14:textId="77777777" w:rsidR="00F946CC" w:rsidRPr="00F946CC" w:rsidRDefault="00F946CC" w:rsidP="00F946CC">
            <w:pPr>
              <w:pStyle w:val="NormalWeb"/>
              <w:spacing w:line="360" w:lineRule="auto"/>
              <w:rPr>
                <w:rFonts w:asciiTheme="minorHAnsi" w:hAnsiTheme="minorHAnsi" w:cstheme="minorHAnsi"/>
              </w:rPr>
            </w:pPr>
            <w:proofErr w:type="spellStart"/>
            <w:r w:rsidRPr="00F946CC">
              <w:rPr>
                <w:rStyle w:val="Strong"/>
                <w:rFonts w:asciiTheme="minorHAnsi" w:hAnsiTheme="minorHAnsi" w:cstheme="minorHAnsi"/>
              </w:rPr>
              <w:t>Explanation</w:t>
            </w:r>
            <w:proofErr w:type="spellEnd"/>
          </w:p>
        </w:tc>
      </w:tr>
      <w:tr w:rsidR="00F946CC" w:rsidRPr="00091365" w14:paraId="3FF1EF9F" w14:textId="77777777" w:rsidTr="006F07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E02EA" w14:textId="77777777" w:rsidR="00F946CC" w:rsidRPr="00F946CC" w:rsidRDefault="00F946CC" w:rsidP="00F946CC">
            <w:pPr>
              <w:pStyle w:val="NormalWeb"/>
              <w:spacing w:line="360" w:lineRule="auto"/>
              <w:rPr>
                <w:rFonts w:asciiTheme="minorHAnsi" w:hAnsiTheme="minorHAnsi" w:cstheme="minorHAnsi"/>
              </w:rPr>
            </w:pPr>
            <w:r w:rsidRPr="00F946CC">
              <w:rPr>
                <w:rFonts w:asciiTheme="minorHAnsi" w:hAnsiTheme="minorHAnsi" w:cstheme="minorHAnsi"/>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28F58" w14:textId="77777777" w:rsidR="00F946CC" w:rsidRPr="00F946CC" w:rsidRDefault="00F946CC" w:rsidP="00F946CC">
            <w:pPr>
              <w:pStyle w:val="NormalWeb"/>
              <w:spacing w:line="360" w:lineRule="auto"/>
              <w:rPr>
                <w:rFonts w:asciiTheme="minorHAnsi" w:hAnsiTheme="minorHAnsi" w:cstheme="minorHAnsi"/>
                <w:lang w:val="en-US"/>
              </w:rPr>
            </w:pPr>
            <w:r w:rsidRPr="00F946CC">
              <w:rPr>
                <w:rFonts w:asciiTheme="minorHAnsi" w:hAnsiTheme="minorHAnsi" w:cstheme="minorHAnsi"/>
                <w:lang w:val="en-US"/>
              </w:rPr>
              <w:t>Name of the cost item.</w:t>
            </w:r>
          </w:p>
        </w:tc>
      </w:tr>
      <w:tr w:rsidR="00F946CC" w:rsidRPr="00091365" w14:paraId="718EBFF4" w14:textId="77777777" w:rsidTr="006F07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279A2" w14:textId="77777777" w:rsidR="00F946CC" w:rsidRPr="00F946CC" w:rsidRDefault="00F946CC" w:rsidP="00F946CC">
            <w:pPr>
              <w:pStyle w:val="NormalWeb"/>
              <w:spacing w:line="360" w:lineRule="auto"/>
              <w:rPr>
                <w:rFonts w:asciiTheme="minorHAnsi" w:hAnsiTheme="minorHAnsi" w:cstheme="minorHAnsi"/>
              </w:rPr>
            </w:pPr>
            <w:r w:rsidRPr="00F946CC">
              <w:rPr>
                <w:rFonts w:asciiTheme="minorHAnsi" w:hAnsiTheme="minorHAnsi" w:cstheme="minorHAnsi"/>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111A6" w14:textId="77777777" w:rsidR="00F946CC" w:rsidRPr="00F946CC" w:rsidRDefault="00F946CC" w:rsidP="00F946CC">
            <w:pPr>
              <w:pStyle w:val="NormalWeb"/>
              <w:spacing w:line="360" w:lineRule="auto"/>
              <w:rPr>
                <w:rFonts w:asciiTheme="minorHAnsi" w:hAnsiTheme="minorHAnsi" w:cstheme="minorHAnsi"/>
                <w:lang w:val="en-US"/>
              </w:rPr>
            </w:pPr>
            <w:r w:rsidRPr="00F946CC">
              <w:rPr>
                <w:rFonts w:asciiTheme="minorHAnsi" w:hAnsiTheme="minorHAnsi" w:cstheme="minorHAnsi"/>
                <w:lang w:val="en-US"/>
              </w:rPr>
              <w:t>Type of the cost item. It can be DIRECT or INDIRECT, indicating whether it's an object or an external cost.</w:t>
            </w:r>
          </w:p>
        </w:tc>
      </w:tr>
      <w:tr w:rsidR="00F946CC" w:rsidRPr="00091365" w14:paraId="27CD52D0" w14:textId="77777777" w:rsidTr="006F07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6EBC1" w14:textId="77777777" w:rsidR="00F946CC" w:rsidRPr="00F946CC" w:rsidRDefault="00F946CC" w:rsidP="00F946CC">
            <w:pPr>
              <w:pStyle w:val="NormalWeb"/>
              <w:spacing w:line="360" w:lineRule="auto"/>
              <w:rPr>
                <w:rFonts w:asciiTheme="minorHAnsi" w:hAnsiTheme="minorHAnsi" w:cstheme="minorHAnsi"/>
              </w:rPr>
            </w:pPr>
            <w:r w:rsidRPr="00F946CC">
              <w:rPr>
                <w:rFonts w:asciiTheme="minorHAnsi" w:hAnsiTheme="minorHAnsi" w:cstheme="minorHAnsi"/>
              </w:rPr>
              <w:t>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F052E" w14:textId="77777777" w:rsidR="00F946CC" w:rsidRPr="00F946CC" w:rsidRDefault="00F946CC" w:rsidP="00F946CC">
            <w:pPr>
              <w:pStyle w:val="NormalWeb"/>
              <w:spacing w:line="360" w:lineRule="auto"/>
              <w:rPr>
                <w:rFonts w:asciiTheme="minorHAnsi" w:hAnsiTheme="minorHAnsi" w:cstheme="minorHAnsi"/>
                <w:lang w:val="en-US"/>
              </w:rPr>
            </w:pPr>
            <w:r w:rsidRPr="00F946CC">
              <w:rPr>
                <w:rFonts w:asciiTheme="minorHAnsi" w:hAnsiTheme="minorHAnsi" w:cstheme="minorHAnsi"/>
                <w:lang w:val="en-US"/>
              </w:rPr>
              <w:t>item's type is DIRECT -&gt; a decimal value in the range [0.0, MAX_DOUBLE]. This value represents the real cost of the object.</w:t>
            </w:r>
          </w:p>
          <w:p w14:paraId="3526AD26" w14:textId="77777777" w:rsidR="00F946CC" w:rsidRPr="00F946CC" w:rsidRDefault="00F946CC" w:rsidP="00F946CC">
            <w:pPr>
              <w:pStyle w:val="NormalWeb"/>
              <w:spacing w:line="360" w:lineRule="auto"/>
              <w:rPr>
                <w:rFonts w:asciiTheme="minorHAnsi" w:hAnsiTheme="minorHAnsi" w:cstheme="minorHAnsi"/>
                <w:lang w:val="en-US"/>
              </w:rPr>
            </w:pPr>
            <w:r w:rsidRPr="00F946CC">
              <w:rPr>
                <w:rFonts w:asciiTheme="minorHAnsi" w:hAnsiTheme="minorHAnsi" w:cstheme="minorHAnsi"/>
                <w:lang w:val="en-US"/>
              </w:rPr>
              <w:t>item's type is INDIRECT &gt; a decimal value in the range [0.0, 100.0]. This value represents a percentage of the total cost assigned to a GROUPING_KEY.</w:t>
            </w:r>
          </w:p>
        </w:tc>
      </w:tr>
      <w:tr w:rsidR="00F946CC" w:rsidRPr="00091365" w14:paraId="32DD8A91" w14:textId="77777777" w:rsidTr="006F07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EBE65" w14:textId="77777777" w:rsidR="00F946CC" w:rsidRPr="00F946CC" w:rsidRDefault="00F946CC" w:rsidP="00F946CC">
            <w:pPr>
              <w:pStyle w:val="NormalWeb"/>
              <w:spacing w:line="360" w:lineRule="auto"/>
              <w:rPr>
                <w:rFonts w:asciiTheme="minorHAnsi" w:hAnsiTheme="minorHAnsi" w:cstheme="minorHAnsi"/>
              </w:rPr>
            </w:pPr>
            <w:r w:rsidRPr="00F946CC">
              <w:rPr>
                <w:rFonts w:asciiTheme="minorHAnsi" w:hAnsiTheme="minorHAnsi" w:cstheme="minorHAnsi"/>
              </w:rPr>
              <w:t>GROUPING_KEY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AF173" w14:textId="77777777" w:rsidR="00F946CC" w:rsidRPr="00F946CC" w:rsidRDefault="00F946CC" w:rsidP="00F946CC">
            <w:pPr>
              <w:pStyle w:val="NormalWeb"/>
              <w:spacing w:line="360" w:lineRule="auto"/>
              <w:rPr>
                <w:rFonts w:asciiTheme="minorHAnsi" w:hAnsiTheme="minorHAnsi" w:cstheme="minorHAnsi"/>
                <w:lang w:val="en-US"/>
              </w:rPr>
            </w:pPr>
            <w:r w:rsidRPr="00F946CC">
              <w:rPr>
                <w:rFonts w:asciiTheme="minorHAnsi" w:hAnsiTheme="minorHAnsi" w:cstheme="minorHAnsi"/>
                <w:lang w:val="en-US"/>
              </w:rPr>
              <w:t>Always filled in. Represents the categorization of cost items. An item belongs to exactly one grouping key.</w:t>
            </w:r>
          </w:p>
        </w:tc>
      </w:tr>
    </w:tbl>
    <w:p w14:paraId="5E668448" w14:textId="77777777" w:rsidR="00F946CC" w:rsidRPr="002132CB" w:rsidRDefault="00F946CC" w:rsidP="00F946CC">
      <w:pPr>
        <w:pStyle w:val="NormalWeb"/>
        <w:spacing w:line="360" w:lineRule="auto"/>
        <w:rPr>
          <w:rStyle w:val="Strong"/>
          <w:rFonts w:asciiTheme="minorHAnsi" w:hAnsiTheme="minorHAnsi" w:cstheme="minorHAnsi"/>
          <w:lang w:val="en-US"/>
        </w:rPr>
      </w:pPr>
    </w:p>
    <w:p w14:paraId="43C0EBB3" w14:textId="77777777" w:rsidR="00F946CC" w:rsidRPr="002132CB" w:rsidRDefault="00F946CC" w:rsidP="00F946CC">
      <w:pPr>
        <w:pStyle w:val="NormalWeb"/>
        <w:spacing w:line="360" w:lineRule="auto"/>
        <w:rPr>
          <w:rStyle w:val="Strong"/>
          <w:rFonts w:asciiTheme="minorHAnsi" w:hAnsiTheme="minorHAnsi" w:cstheme="minorHAnsi"/>
          <w:lang w:val="en-US"/>
        </w:rPr>
      </w:pPr>
    </w:p>
    <w:p w14:paraId="4FEC22C5" w14:textId="77777777" w:rsidR="00F946CC" w:rsidRPr="002132CB" w:rsidRDefault="00F946CC" w:rsidP="00F946CC">
      <w:pPr>
        <w:pStyle w:val="NormalWeb"/>
        <w:spacing w:line="360" w:lineRule="auto"/>
        <w:rPr>
          <w:rStyle w:val="Strong"/>
          <w:rFonts w:asciiTheme="minorHAnsi" w:hAnsiTheme="minorHAnsi" w:cstheme="minorHAnsi"/>
          <w:lang w:val="en-US"/>
        </w:rPr>
      </w:pPr>
    </w:p>
    <w:p w14:paraId="7819A295" w14:textId="7482A833" w:rsidR="00F946CC" w:rsidRPr="00F946CC" w:rsidRDefault="00F946CC" w:rsidP="00F946CC">
      <w:pPr>
        <w:pStyle w:val="NormalWeb"/>
        <w:spacing w:line="360" w:lineRule="auto"/>
        <w:rPr>
          <w:rFonts w:asciiTheme="minorHAnsi" w:hAnsiTheme="minorHAnsi" w:cstheme="minorHAnsi"/>
        </w:rPr>
      </w:pPr>
      <w:proofErr w:type="spellStart"/>
      <w:r w:rsidRPr="00F946CC">
        <w:rPr>
          <w:rStyle w:val="Strong"/>
          <w:rFonts w:asciiTheme="minorHAnsi" w:hAnsiTheme="minorHAnsi" w:cstheme="minorHAnsi"/>
        </w:rPr>
        <w:lastRenderedPageBreak/>
        <w:t>Example</w:t>
      </w:r>
      <w:proofErr w:type="spellEnd"/>
      <w:r w:rsidRPr="00F946CC">
        <w:rPr>
          <w:rStyle w:val="Strong"/>
          <w:rFonts w:asciiTheme="minorHAnsi" w:hAnsiTheme="minorHAnsi" w:cstheme="minorHAnsi"/>
        </w:rPr>
        <w:t xml:space="preserve"> UI</w:t>
      </w:r>
    </w:p>
    <w:p w14:paraId="0A7F1A07" w14:textId="77777777" w:rsidR="00F946CC" w:rsidRPr="00F946CC" w:rsidRDefault="00F946CC" w:rsidP="00F946CC">
      <w:pPr>
        <w:pStyle w:val="NormalWeb"/>
        <w:spacing w:line="360" w:lineRule="auto"/>
        <w:rPr>
          <w:rFonts w:asciiTheme="minorHAnsi" w:hAnsiTheme="minorHAnsi" w:cstheme="minorHAnsi"/>
        </w:rPr>
      </w:pPr>
      <w:r w:rsidRPr="00F946CC">
        <w:rPr>
          <w:rFonts w:asciiTheme="minorHAnsi" w:hAnsiTheme="minorHAnsi" w:cstheme="minorHAnsi"/>
          <w:noProof/>
        </w:rPr>
        <w:drawing>
          <wp:inline distT="0" distB="0" distL="0" distR="0" wp14:anchorId="2268973F" wp14:editId="7A86A257">
            <wp:extent cx="5747491" cy="2419350"/>
            <wp:effectExtent l="0" t="0" r="571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4511" cy="2443352"/>
                    </a:xfrm>
                    <a:prstGeom prst="rect">
                      <a:avLst/>
                    </a:prstGeom>
                    <a:noFill/>
                    <a:ln>
                      <a:noFill/>
                    </a:ln>
                  </pic:spPr>
                </pic:pic>
              </a:graphicData>
            </a:graphic>
          </wp:inline>
        </w:drawing>
      </w:r>
    </w:p>
    <w:p w14:paraId="2A392827" w14:textId="41947248" w:rsidR="00224B20" w:rsidRPr="00F946CC" w:rsidRDefault="00F946CC" w:rsidP="00DC117D">
      <w:pPr>
        <w:pStyle w:val="NormalWeb"/>
        <w:spacing w:line="360" w:lineRule="auto"/>
        <w:rPr>
          <w:rFonts w:asciiTheme="minorHAnsi" w:hAnsiTheme="minorHAnsi" w:cstheme="minorHAnsi"/>
          <w:lang w:val="en-US"/>
        </w:rPr>
      </w:pPr>
      <w:r w:rsidRPr="00F946CC">
        <w:rPr>
          <w:rStyle w:val="Strong"/>
          <w:rFonts w:asciiTheme="minorHAnsi" w:hAnsiTheme="minorHAnsi" w:cstheme="minorHAnsi"/>
          <w:lang w:val="en-US"/>
        </w:rPr>
        <w:t>Example Calculation</w:t>
      </w:r>
      <w:r w:rsidR="00DC117D">
        <w:rPr>
          <w:rStyle w:val="Strong"/>
          <w:rFonts w:asciiTheme="minorHAnsi" w:hAnsiTheme="minorHAnsi" w:cstheme="minorHAnsi"/>
          <w:lang w:val="en-US"/>
        </w:rPr>
        <w:t xml:space="preserve"> </w:t>
      </w:r>
      <w:r w:rsidR="00DC117D" w:rsidRPr="00DC117D">
        <w:rPr>
          <w:rStyle w:val="Strong"/>
          <w:rFonts w:asciiTheme="minorHAnsi" w:hAnsiTheme="minorHAnsi" w:cstheme="minorHAnsi"/>
          <w:i/>
          <w:iCs/>
          <w:lang w:val="en-US"/>
        </w:rPr>
        <w:t>(see resources/ExerciseCSV.csv)</w:t>
      </w:r>
      <w:r w:rsidR="00DC117D">
        <w:rPr>
          <w:rFonts w:asciiTheme="minorHAnsi" w:hAnsiTheme="minorHAnsi" w:cstheme="minorHAnsi"/>
          <w:lang w:val="en-US"/>
        </w:rPr>
        <w:br/>
      </w:r>
      <w:r w:rsidRPr="00F946CC">
        <w:rPr>
          <w:rFonts w:asciiTheme="minorHAnsi" w:hAnsiTheme="minorHAnsi" w:cstheme="minorHAnsi"/>
          <w:lang w:val="en-US"/>
        </w:rPr>
        <w:t>Cable installation;DIRECT;500;</w:t>
      </w:r>
      <w:r w:rsidRPr="00F946CC">
        <w:rPr>
          <w:rStyle w:val="inline-comment-marker"/>
          <w:rFonts w:asciiTheme="minorHAnsi" w:hAnsiTheme="minorHAnsi" w:cstheme="minorHAnsi"/>
          <w:lang w:val="en-US"/>
        </w:rPr>
        <w:t>Installation</w:t>
      </w:r>
      <w:r w:rsidR="00DC117D">
        <w:rPr>
          <w:rFonts w:asciiTheme="minorHAnsi" w:hAnsiTheme="minorHAnsi" w:cstheme="minorHAnsi"/>
          <w:lang w:val="en-US"/>
        </w:rPr>
        <w:br/>
      </w:r>
      <w:r w:rsidRPr="00F946CC">
        <w:rPr>
          <w:rFonts w:asciiTheme="minorHAnsi" w:hAnsiTheme="minorHAnsi" w:cstheme="minorHAnsi"/>
          <w:lang w:val="en-US"/>
        </w:rPr>
        <w:t>Pipe installation;DIRECT;700;Installation</w:t>
      </w:r>
      <w:r w:rsidR="00DC117D">
        <w:rPr>
          <w:rFonts w:asciiTheme="minorHAnsi" w:hAnsiTheme="minorHAnsi" w:cstheme="minorHAnsi"/>
          <w:lang w:val="en-US"/>
        </w:rPr>
        <w:br/>
      </w:r>
      <w:r w:rsidRPr="00F946CC">
        <w:rPr>
          <w:rFonts w:asciiTheme="minorHAnsi" w:hAnsiTheme="minorHAnsi" w:cstheme="minorHAnsi"/>
          <w:lang w:val="en-US"/>
        </w:rPr>
        <w:t>Maintenance;INDIRECT;10.0;Installation </w:t>
      </w:r>
      <w:r w:rsidR="00DC117D">
        <w:rPr>
          <w:rFonts w:asciiTheme="minorHAnsi" w:hAnsiTheme="minorHAnsi" w:cstheme="minorHAnsi"/>
          <w:lang w:val="en-US"/>
        </w:rPr>
        <w:br/>
      </w:r>
      <w:r w:rsidRPr="00F946CC">
        <w:rPr>
          <w:rFonts w:asciiTheme="minorHAnsi" w:hAnsiTheme="minorHAnsi" w:cstheme="minorHAnsi"/>
          <w:lang w:val="en-US"/>
        </w:rPr>
        <w:t>120 sq-mm Copper Power Cable;DIRECT;400;Electrical</w:t>
      </w:r>
      <w:r w:rsidR="00DC117D">
        <w:rPr>
          <w:rFonts w:asciiTheme="minorHAnsi" w:hAnsiTheme="minorHAnsi" w:cstheme="minorHAnsi"/>
          <w:lang w:val="en-US"/>
        </w:rPr>
        <w:br/>
      </w:r>
      <w:r w:rsidRPr="00F946CC">
        <w:rPr>
          <w:rFonts w:asciiTheme="minorHAnsi" w:hAnsiTheme="minorHAnsi" w:cstheme="minorHAnsi"/>
          <w:lang w:val="en-US"/>
        </w:rPr>
        <w:t>Pipe SS 12 inch;DIRECT;200;Electrical</w:t>
      </w:r>
      <w:r w:rsidR="00DC117D">
        <w:rPr>
          <w:rFonts w:asciiTheme="minorHAnsi" w:hAnsiTheme="minorHAnsi" w:cstheme="minorHAnsi"/>
          <w:lang w:val="en-US"/>
        </w:rPr>
        <w:br/>
      </w:r>
      <w:r w:rsidRPr="00F946CC">
        <w:rPr>
          <w:rFonts w:asciiTheme="minorHAnsi" w:hAnsiTheme="minorHAnsi" w:cstheme="minorHAnsi"/>
          <w:lang w:val="en-US"/>
        </w:rPr>
        <w:t>Material loss;INDIRECT;5.0;Electrical</w:t>
      </w:r>
      <w:r w:rsidR="00DC117D">
        <w:rPr>
          <w:rFonts w:asciiTheme="minorHAnsi" w:hAnsiTheme="minorHAnsi" w:cstheme="minorHAnsi"/>
          <w:lang w:val="en-US"/>
        </w:rPr>
        <w:br/>
      </w:r>
      <w:r w:rsidRPr="00F946CC">
        <w:rPr>
          <w:rFonts w:asciiTheme="minorHAnsi" w:hAnsiTheme="minorHAnsi" w:cstheme="minorHAnsi"/>
          <w:lang w:val="en-US"/>
        </w:rPr>
        <w:t>Class 7 Inch PVC Pipe;DIRECT;100;Heating</w:t>
      </w:r>
      <w:r w:rsidR="00DC117D">
        <w:rPr>
          <w:rFonts w:asciiTheme="minorHAnsi" w:hAnsiTheme="minorHAnsi" w:cstheme="minorHAnsi"/>
          <w:lang w:val="en-US"/>
        </w:rPr>
        <w:br/>
      </w:r>
      <w:r w:rsidRPr="00F946CC">
        <w:rPr>
          <w:rFonts w:asciiTheme="minorHAnsi" w:hAnsiTheme="minorHAnsi" w:cstheme="minorHAnsi"/>
          <w:lang w:val="en-US"/>
        </w:rPr>
        <w:t xml:space="preserve">Fiberglass Pipe </w:t>
      </w:r>
      <w:proofErr w:type="spellStart"/>
      <w:r w:rsidRPr="00F946CC">
        <w:rPr>
          <w:rFonts w:asciiTheme="minorHAnsi" w:hAnsiTheme="minorHAnsi" w:cstheme="minorHAnsi"/>
          <w:lang w:val="en-US"/>
        </w:rPr>
        <w:t>Insulation;DIRECT</w:t>
      </w:r>
      <w:proofErr w:type="spellEnd"/>
      <w:r w:rsidRPr="00F946CC">
        <w:rPr>
          <w:rFonts w:asciiTheme="minorHAnsi" w:hAnsiTheme="minorHAnsi" w:cstheme="minorHAnsi"/>
          <w:lang w:val="en-US"/>
        </w:rPr>
        <w:t>; 200;Heating</w:t>
      </w:r>
      <w:r w:rsidR="00DC117D">
        <w:rPr>
          <w:rFonts w:asciiTheme="minorHAnsi" w:hAnsiTheme="minorHAnsi" w:cstheme="minorHAnsi"/>
          <w:lang w:val="en-US"/>
        </w:rPr>
        <w:br/>
      </w:r>
      <w:r w:rsidR="00DC117D">
        <w:rPr>
          <w:rFonts w:asciiTheme="minorHAnsi" w:hAnsiTheme="minorHAnsi" w:cstheme="minorHAnsi"/>
          <w:lang w:val="en-US"/>
        </w:rPr>
        <w:br/>
      </w:r>
      <w:r w:rsidRPr="00DC117D">
        <w:rPr>
          <w:rFonts w:asciiTheme="minorHAnsi" w:hAnsiTheme="minorHAnsi" w:cstheme="minorHAnsi"/>
          <w:b/>
          <w:bCs/>
          <w:lang w:val="en-US"/>
        </w:rPr>
        <w:t>Expected Result</w:t>
      </w:r>
      <w:r w:rsidR="00DC117D">
        <w:rPr>
          <w:rFonts w:asciiTheme="minorHAnsi" w:hAnsiTheme="minorHAnsi" w:cstheme="minorHAnsi"/>
          <w:lang w:val="en-US"/>
        </w:rPr>
        <w:br/>
      </w:r>
      <w:r w:rsidRPr="00F946CC">
        <w:rPr>
          <w:rStyle w:val="inline-comment-marker"/>
          <w:rFonts w:asciiTheme="minorHAnsi" w:hAnsiTheme="minorHAnsi" w:cstheme="minorHAnsi"/>
          <w:lang w:val="en-US"/>
        </w:rPr>
        <w:t>Total direct cost: 500+700+400+200+100+200=2100</w:t>
      </w:r>
      <w:r w:rsidR="00DC117D">
        <w:rPr>
          <w:rFonts w:asciiTheme="minorHAnsi" w:hAnsiTheme="minorHAnsi" w:cstheme="minorHAnsi"/>
          <w:lang w:val="en-US"/>
        </w:rPr>
        <w:br/>
      </w:r>
      <w:r w:rsidRPr="00F946CC">
        <w:rPr>
          <w:rStyle w:val="inline-comment-marker"/>
          <w:rFonts w:asciiTheme="minorHAnsi" w:hAnsiTheme="minorHAnsi" w:cstheme="minorHAnsi"/>
          <w:lang w:val="en-US"/>
        </w:rPr>
        <w:t>Total indirect cost: (400+200)*0.05 (electrical)+(500+700)*0.10 (installation)=150</w:t>
      </w:r>
      <w:r w:rsidR="00DC117D">
        <w:rPr>
          <w:rFonts w:asciiTheme="minorHAnsi" w:hAnsiTheme="minorHAnsi" w:cstheme="minorHAnsi"/>
          <w:lang w:val="en-US"/>
        </w:rPr>
        <w:br/>
      </w:r>
      <w:r w:rsidRPr="00F946CC">
        <w:rPr>
          <w:rStyle w:val="inline-comment-marker"/>
          <w:rFonts w:asciiTheme="minorHAnsi" w:hAnsiTheme="minorHAnsi" w:cstheme="minorHAnsi"/>
          <w:lang w:val="en-US"/>
        </w:rPr>
        <w:t>Total cost: 2100+150=2250</w:t>
      </w:r>
      <w:r w:rsidR="00DC117D">
        <w:rPr>
          <w:rFonts w:asciiTheme="minorHAnsi" w:hAnsiTheme="minorHAnsi" w:cstheme="minorHAnsi"/>
          <w:lang w:val="en-US"/>
        </w:rPr>
        <w:br/>
      </w:r>
      <w:r w:rsidRPr="00F946CC">
        <w:rPr>
          <w:rStyle w:val="inline-comment-marker"/>
          <w:rFonts w:asciiTheme="minorHAnsi" w:hAnsiTheme="minorHAnsi" w:cstheme="minorHAnsi"/>
          <w:lang w:val="en-US"/>
        </w:rPr>
        <w:t>Total direct cost for grouping key "Electrical":  400+200=600</w:t>
      </w:r>
      <w:r w:rsidR="00DC117D">
        <w:rPr>
          <w:rFonts w:asciiTheme="minorHAnsi" w:hAnsiTheme="minorHAnsi" w:cstheme="minorHAnsi"/>
          <w:lang w:val="en-US"/>
        </w:rPr>
        <w:br/>
      </w:r>
      <w:r w:rsidRPr="00F946CC">
        <w:rPr>
          <w:rStyle w:val="inline-comment-marker"/>
          <w:rFonts w:asciiTheme="minorHAnsi" w:hAnsiTheme="minorHAnsi" w:cstheme="minorHAnsi"/>
          <w:lang w:val="en-US"/>
        </w:rPr>
        <w:t>Total indirect cost for grouping key "Electrical": 600*0.05=30</w:t>
      </w:r>
      <w:r w:rsidR="00DC117D">
        <w:rPr>
          <w:rFonts w:asciiTheme="minorHAnsi" w:hAnsiTheme="minorHAnsi" w:cstheme="minorHAnsi"/>
          <w:lang w:val="en-US"/>
        </w:rPr>
        <w:br/>
      </w:r>
      <w:r w:rsidRPr="00F946CC">
        <w:rPr>
          <w:rStyle w:val="inline-comment-marker"/>
          <w:rFonts w:asciiTheme="minorHAnsi" w:hAnsiTheme="minorHAnsi" w:cstheme="minorHAnsi"/>
          <w:lang w:val="en-US"/>
        </w:rPr>
        <w:t>Total cost for grouping key  "Electrical": 600+30=630</w:t>
      </w:r>
    </w:p>
    <w:sectPr w:rsidR="00224B20" w:rsidRPr="00F946CC">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262C"/>
    <w:multiLevelType w:val="multilevel"/>
    <w:tmpl w:val="4BA2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13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83"/>
    <w:rsid w:val="00091365"/>
    <w:rsid w:val="002132CB"/>
    <w:rsid w:val="00224B20"/>
    <w:rsid w:val="00C56683"/>
    <w:rsid w:val="00DC117D"/>
    <w:rsid w:val="00F946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9CB5"/>
  <w15:chartTrackingRefBased/>
  <w15:docId w15:val="{A9F75B46-8995-4DC1-A66D-423E3F6D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6CC"/>
    <w:pPr>
      <w:spacing w:after="0" w:line="240" w:lineRule="auto"/>
    </w:pPr>
    <w:rPr>
      <w:rFonts w:ascii="Times New Roman" w:eastAsiaTheme="minorEastAsia" w:hAnsi="Times New Roman" w:cs="Times New Roman"/>
      <w:sz w:val="24"/>
      <w:szCs w:val="24"/>
      <w:lang w:eastAsia="nl-NL"/>
    </w:rPr>
  </w:style>
  <w:style w:type="paragraph" w:styleId="Heading1">
    <w:name w:val="heading 1"/>
    <w:basedOn w:val="Normal"/>
    <w:link w:val="Heading1Char"/>
    <w:uiPriority w:val="9"/>
    <w:qFormat/>
    <w:rsid w:val="00F946C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6CC"/>
    <w:rPr>
      <w:rFonts w:ascii="Times New Roman" w:eastAsiaTheme="minorEastAsia" w:hAnsi="Times New Roman" w:cs="Times New Roman"/>
      <w:b/>
      <w:bCs/>
      <w:kern w:val="36"/>
      <w:sz w:val="48"/>
      <w:szCs w:val="48"/>
      <w:lang w:eastAsia="nl-NL"/>
    </w:rPr>
  </w:style>
  <w:style w:type="paragraph" w:styleId="NormalWeb">
    <w:name w:val="Normal (Web)"/>
    <w:basedOn w:val="Normal"/>
    <w:uiPriority w:val="99"/>
    <w:unhideWhenUsed/>
    <w:rsid w:val="00F946CC"/>
    <w:pPr>
      <w:spacing w:before="100" w:beforeAutospacing="1" w:after="100" w:afterAutospacing="1"/>
    </w:pPr>
  </w:style>
  <w:style w:type="character" w:styleId="Strong">
    <w:name w:val="Strong"/>
    <w:basedOn w:val="DefaultParagraphFont"/>
    <w:uiPriority w:val="22"/>
    <w:qFormat/>
    <w:rsid w:val="00F946CC"/>
    <w:rPr>
      <w:b/>
      <w:bCs/>
    </w:rPr>
  </w:style>
  <w:style w:type="character" w:customStyle="1" w:styleId="inline-comment-marker">
    <w:name w:val="inline-comment-marker"/>
    <w:basedOn w:val="DefaultParagraphFont"/>
    <w:rsid w:val="00F946CC"/>
  </w:style>
  <w:style w:type="character" w:styleId="Hyperlink">
    <w:name w:val="Hyperlink"/>
    <w:basedOn w:val="DefaultParagraphFont"/>
    <w:uiPriority w:val="99"/>
    <w:semiHidden/>
    <w:unhideWhenUsed/>
    <w:rsid w:val="00F946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574</Words>
  <Characters>3157</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Can Bayraktar</dc:creator>
  <cp:keywords/>
  <dc:description/>
  <cp:lastModifiedBy>Guus Lieben</cp:lastModifiedBy>
  <cp:revision>5</cp:revision>
  <dcterms:created xsi:type="dcterms:W3CDTF">2022-06-03T09:15:00Z</dcterms:created>
  <dcterms:modified xsi:type="dcterms:W3CDTF">2022-10-06T06:49:00Z</dcterms:modified>
</cp:coreProperties>
</file>