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Diagnóstico de Turnover — Rotatividade, Retenção e RH</w:t>
      </w:r>
    </w:p>
    <w:p>
      <w:r>
        <w:t>Skill analise-turnover | Base rh-cosmeticos-2026.csv, separador ';', 180 linhas, 0 duplicadas | Período 12m | Rascunho para decisão humana</w:t>
      </w:r>
    </w:p>
    <w:p>
      <w:r>
        <w:t>Definição: turnover = percentual de desligamentos sobre o efetivo médio no período. Fórmulas: (desligados/média)x100; Média=(inicio+fim)/2.</w:t>
      </w:r>
    </w:p>
    <w:p>
      <w:pPr>
        <w:pStyle w:val="Heading1"/>
      </w:pPr>
      <w:r>
        <w:t>Passo 1 — Período e regra</w:t>
      </w:r>
    </w:p>
    <w:p>
      <w:r>
        <w:t>Período 12m. Fonte: rh-cosmeticos-2026.csv, coluna desligado_12m. Decisão humana: validar se Temporário e Estágio entram.</w:t>
      </w:r>
    </w:p>
    <w:p>
      <w:pPr>
        <w:pStyle w:val="Heading1"/>
      </w:pPr>
      <w:r>
        <w:t>Passo 2 — Colunas</w:t>
      </w:r>
    </w:p>
    <w:p>
      <w:r>
        <w:t>matricula, departamento, cargo, tipo_contrato, tempo_empresa_anos, salario_mensal, avaliacao_desempenho, desligado_12m, motivo_desligamento, faixa_etaria, genero, satisfacao_pesquisa.</w:t>
      </w:r>
    </w:p>
    <w:p>
      <w:pPr>
        <w:pStyle w:val="Heading1"/>
      </w:pPr>
      <w:r>
        <w:t>Passo 3 — Taxa geral</w:t>
      </w:r>
    </w:p>
    <w:p>
      <w:r>
        <w:t>Conta: 28 Sim / 180 x100 = 15,6% em 12m. Fonte rh-cosmeticos-2026.csv, coluna desligado_12m. Acima do alerta 10-15%.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Indicador</w:t>
            </w:r>
          </w:p>
        </w:tc>
        <w:tc>
          <w:tcPr>
            <w:tcW w:type="dxa" w:w="2880"/>
          </w:tcPr>
          <w:p>
            <w:r>
              <w:t>Conta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Geral</w:t>
            </w:r>
          </w:p>
        </w:tc>
        <w:tc>
          <w:tcPr>
            <w:tcW w:type="dxa" w:w="2880"/>
          </w:tcPr>
          <w:p>
            <w:r>
              <w:t>28/180</w:t>
            </w:r>
          </w:p>
        </w:tc>
        <w:tc>
          <w:tcPr>
            <w:tcW w:type="dxa" w:w="2880"/>
          </w:tcPr>
          <w:p>
            <w:r>
              <w:t>15,6%</w:t>
            </w:r>
          </w:p>
        </w:tc>
      </w:tr>
      <w:tr>
        <w:tc>
          <w:tcPr>
            <w:tcW w:type="dxa" w:w="2880"/>
          </w:tcPr>
          <w:p>
            <w:r>
              <w:t>Voluntário Pedido</w:t>
            </w:r>
          </w:p>
        </w:tc>
        <w:tc>
          <w:tcPr>
            <w:tcW w:type="dxa" w:w="2880"/>
          </w:tcPr>
          <w:p>
            <w:r>
              <w:t>16/180</w:t>
            </w:r>
          </w:p>
        </w:tc>
        <w:tc>
          <w:tcPr>
            <w:tcW w:type="dxa" w:w="2880"/>
          </w:tcPr>
          <w:p>
            <w:r>
              <w:t>8,9%</w:t>
            </w:r>
          </w:p>
        </w:tc>
      </w:tr>
      <w:tr>
        <w:tc>
          <w:tcPr>
            <w:tcW w:type="dxa" w:w="2880"/>
          </w:tcPr>
          <w:p>
            <w:r>
              <w:t>Involuntário</w:t>
            </w:r>
          </w:p>
        </w:tc>
        <w:tc>
          <w:tcPr>
            <w:tcW w:type="dxa" w:w="2880"/>
          </w:tcPr>
          <w:p>
            <w:r>
              <w:t>12/180</w:t>
            </w:r>
          </w:p>
        </w:tc>
        <w:tc>
          <w:tcPr>
            <w:tcW w:type="dxa" w:w="2880"/>
          </w:tcPr>
          <w:p>
            <w:r>
              <w:t>6,7%</w:t>
            </w:r>
          </w:p>
        </w:tc>
      </w:tr>
    </w:tbl>
    <w:p/>
    <w:p>
      <w:pPr>
        <w:pStyle w:val="Heading1"/>
      </w:pPr>
      <w:r>
        <w:t>Passo 4 — Por tipo</w:t>
      </w:r>
    </w:p>
    <w:p>
      <w:pPr>
        <w:pStyle w:val="Heading1"/>
      </w:pPr>
      <w:r>
        <w:t>Tipos</w:t>
      </w:r>
    </w:p>
    <w:p>
      <w:pPr>
        <w:pStyle w:val="ListBullet"/>
      </w:pPr>
      <w:r>
        <w:t>Voluntário 16/180=8,9%. Involuntário 12/180=6,7% (7 Sem justa +3 Fim contrato +2 Acordo).</w:t>
      </w:r>
    </w:p>
    <w:p>
      <w:pPr>
        <w:pStyle w:val="ListBullet"/>
      </w:pPr>
      <w:r>
        <w:t>Precoce &lt;1 ano: 8/28=28,6%; 8/180=4,4%. &lt;90 dias: 1/28.</w:t>
      </w:r>
    </w:p>
    <w:p>
      <w:pPr>
        <w:pStyle w:val="ListBullet"/>
      </w:pPr>
      <w:r>
        <w:t>Disfuncional aval 4-5: 8/28=28,6%. Funcional aval 1-2: 11/28=39,3%.</w:t>
      </w:r>
    </w:p>
    <w:p>
      <w:pPr>
        <w:pStyle w:val="Heading1"/>
      </w:pPr>
      <w:r>
        <w:t>Passo 5 — Por recorte</w:t>
      </w:r>
    </w:p>
    <w:p>
      <w:r>
        <w:t>Fonte: departamento, cargo, contrato, faixa etaria, genero, salario, tempo. Mesma fórmula.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Departamento</w:t>
            </w:r>
          </w:p>
        </w:tc>
        <w:tc>
          <w:tcPr>
            <w:tcW w:type="dxa" w:w="2880"/>
          </w:tcPr>
          <w:p>
            <w:r>
              <w:t>Desl/Total</w:t>
            </w:r>
          </w:p>
        </w:tc>
        <w:tc>
          <w:tcPr>
            <w:tcW w:type="dxa" w:w="2880"/>
          </w:tcPr>
          <w:p>
            <w:r>
              <w:t>Taxa</w:t>
            </w:r>
          </w:p>
        </w:tc>
      </w:tr>
      <w:tr>
        <w:tc>
          <w:tcPr>
            <w:tcW w:type="dxa" w:w="2880"/>
          </w:tcPr>
          <w:p>
            <w:r>
              <w:t>Logistica</w:t>
            </w:r>
          </w:p>
        </w:tc>
        <w:tc>
          <w:tcPr>
            <w:tcW w:type="dxa" w:w="2880"/>
          </w:tcPr>
          <w:p>
            <w:r>
              <w:t>5/27</w:t>
            </w:r>
          </w:p>
        </w:tc>
        <w:tc>
          <w:tcPr>
            <w:tcW w:type="dxa" w:w="2880"/>
          </w:tcPr>
          <w:p>
            <w:r>
              <w:t>18,5%</w:t>
            </w:r>
          </w:p>
        </w:tc>
      </w:tr>
      <w:tr>
        <w:tc>
          <w:tcPr>
            <w:tcW w:type="dxa" w:w="2880"/>
          </w:tcPr>
          <w:p>
            <w:r>
              <w:t>Producao</w:t>
            </w:r>
          </w:p>
        </w:tc>
        <w:tc>
          <w:tcPr>
            <w:tcW w:type="dxa" w:w="2880"/>
          </w:tcPr>
          <w:p>
            <w:r>
              <w:t>9/52</w:t>
            </w:r>
          </w:p>
        </w:tc>
        <w:tc>
          <w:tcPr>
            <w:tcW w:type="dxa" w:w="2880"/>
          </w:tcPr>
          <w:p>
            <w:r>
              <w:t>17,3%</w:t>
            </w:r>
          </w:p>
        </w:tc>
      </w:tr>
      <w:tr>
        <w:tc>
          <w:tcPr>
            <w:tcW w:type="dxa" w:w="2880"/>
          </w:tcPr>
          <w:p>
            <w:r>
              <w:t>Comercial/Vendas</w:t>
            </w:r>
          </w:p>
        </w:tc>
        <w:tc>
          <w:tcPr>
            <w:tcW w:type="dxa" w:w="2880"/>
          </w:tcPr>
          <w:p>
            <w:r>
              <w:t>6/35</w:t>
            </w:r>
          </w:p>
        </w:tc>
        <w:tc>
          <w:tcPr>
            <w:tcW w:type="dxa" w:w="2880"/>
          </w:tcPr>
          <w:p>
            <w:r>
              <w:t>17,1%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2/14</w:t>
            </w:r>
          </w:p>
        </w:tc>
        <w:tc>
          <w:tcPr>
            <w:tcW w:type="dxa" w:w="2880"/>
          </w:tcPr>
          <w:p>
            <w:r>
              <w:t>14,3%</w:t>
            </w:r>
          </w:p>
        </w:tc>
      </w:tr>
      <w:tr>
        <w:tc>
          <w:tcPr>
            <w:tcW w:type="dxa" w:w="2880"/>
          </w:tcPr>
          <w:p>
            <w:r>
              <w:t>Administrativo</w:t>
            </w:r>
          </w:p>
        </w:tc>
        <w:tc>
          <w:tcPr>
            <w:tcW w:type="dxa" w:w="2880"/>
          </w:tcPr>
          <w:p>
            <w:r>
              <w:t>3/22</w:t>
            </w:r>
          </w:p>
        </w:tc>
        <w:tc>
          <w:tcPr>
            <w:tcW w:type="dxa" w:w="2880"/>
          </w:tcPr>
          <w:p>
            <w:r>
              <w:t>13,6%</w:t>
            </w:r>
          </w:p>
        </w:tc>
      </w:tr>
      <w:tr>
        <w:tc>
          <w:tcPr>
            <w:tcW w:type="dxa" w:w="2880"/>
          </w:tcPr>
          <w:p>
            <w:r>
              <w:t>Financeiro</w:t>
            </w:r>
          </w:p>
        </w:tc>
        <w:tc>
          <w:tcPr>
            <w:tcW w:type="dxa" w:w="2880"/>
          </w:tcPr>
          <w:p>
            <w:r>
              <w:t>2/18</w:t>
            </w:r>
          </w:p>
        </w:tc>
        <w:tc>
          <w:tcPr>
            <w:tcW w:type="dxa" w:w="2880"/>
          </w:tcPr>
          <w:p>
            <w:r>
              <w:t>11,1%</w:t>
            </w:r>
          </w:p>
        </w:tc>
      </w:tr>
      <w:tr>
        <w:tc>
          <w:tcPr>
            <w:tcW w:type="dxa" w:w="2880"/>
          </w:tcPr>
          <w:p>
            <w:r>
              <w:t>RH</w:t>
            </w:r>
          </w:p>
        </w:tc>
        <w:tc>
          <w:tcPr>
            <w:tcW w:type="dxa" w:w="2880"/>
          </w:tcPr>
          <w:p>
            <w:r>
              <w:t>1/12</w:t>
            </w:r>
          </w:p>
        </w:tc>
        <w:tc>
          <w:tcPr>
            <w:tcW w:type="dxa" w:w="2880"/>
          </w:tcPr>
          <w:p>
            <w:r>
              <w:t>8,3%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Tempo casa</w:t>
            </w:r>
          </w:p>
        </w:tc>
        <w:tc>
          <w:tcPr>
            <w:tcW w:type="dxa" w:w="2880"/>
          </w:tcPr>
          <w:p>
            <w:r>
              <w:t>Desl/Total</w:t>
            </w:r>
          </w:p>
        </w:tc>
        <w:tc>
          <w:tcPr>
            <w:tcW w:type="dxa" w:w="2880"/>
          </w:tcPr>
          <w:p>
            <w:r>
              <w:t>Taxa</w:t>
            </w:r>
          </w:p>
        </w:tc>
      </w:tr>
      <w:tr>
        <w:tc>
          <w:tcPr>
            <w:tcW w:type="dxa" w:w="2880"/>
          </w:tcPr>
          <w:p>
            <w:r>
              <w:t>&lt;1 ano</w:t>
            </w:r>
          </w:p>
        </w:tc>
        <w:tc>
          <w:tcPr>
            <w:tcW w:type="dxa" w:w="2880"/>
          </w:tcPr>
          <w:p>
            <w:r>
              <w:t>8/16</w:t>
            </w:r>
          </w:p>
        </w:tc>
        <w:tc>
          <w:tcPr>
            <w:tcW w:type="dxa" w:w="2880"/>
          </w:tcPr>
          <w:p>
            <w:r>
              <w:t>50,0%</w:t>
            </w:r>
          </w:p>
        </w:tc>
      </w:tr>
      <w:tr>
        <w:tc>
          <w:tcPr>
            <w:tcW w:type="dxa" w:w="2880"/>
          </w:tcPr>
          <w:p>
            <w:r>
              <w:t>1-3 anos</w:t>
            </w:r>
          </w:p>
        </w:tc>
        <w:tc>
          <w:tcPr>
            <w:tcW w:type="dxa" w:w="2880"/>
          </w:tcPr>
          <w:p>
            <w:r>
              <w:t>4/38</w:t>
            </w:r>
          </w:p>
        </w:tc>
        <w:tc>
          <w:tcPr>
            <w:tcW w:type="dxa" w:w="2880"/>
          </w:tcPr>
          <w:p>
            <w:r>
              <w:t>10,5%</w:t>
            </w:r>
          </w:p>
        </w:tc>
      </w:tr>
      <w:tr>
        <w:tc>
          <w:tcPr>
            <w:tcW w:type="dxa" w:w="2880"/>
          </w:tcPr>
          <w:p>
            <w:r>
              <w:t>3-5 anos</w:t>
            </w:r>
          </w:p>
        </w:tc>
        <w:tc>
          <w:tcPr>
            <w:tcW w:type="dxa" w:w="2880"/>
          </w:tcPr>
          <w:p>
            <w:r>
              <w:t>8/41</w:t>
            </w:r>
          </w:p>
        </w:tc>
        <w:tc>
          <w:tcPr>
            <w:tcW w:type="dxa" w:w="2880"/>
          </w:tcPr>
          <w:p>
            <w:r>
              <w:t>19,5%</w:t>
            </w:r>
          </w:p>
        </w:tc>
      </w:tr>
      <w:tr>
        <w:tc>
          <w:tcPr>
            <w:tcW w:type="dxa" w:w="2880"/>
          </w:tcPr>
          <w:p>
            <w:r>
              <w:t>5+ anos</w:t>
            </w:r>
          </w:p>
        </w:tc>
        <w:tc>
          <w:tcPr>
            <w:tcW w:type="dxa" w:w="2880"/>
          </w:tcPr>
          <w:p>
            <w:r>
              <w:t>8/85</w:t>
            </w:r>
          </w:p>
        </w:tc>
        <w:tc>
          <w:tcPr>
            <w:tcW w:type="dxa" w:w="2880"/>
          </w:tcPr>
          <w:p>
            <w:r>
              <w:t>9,4%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Salário mediana 3856,07</w:t>
            </w:r>
          </w:p>
        </w:tc>
        <w:tc>
          <w:tcPr>
            <w:tcW w:type="dxa" w:w="2880"/>
          </w:tcPr>
          <w:p>
            <w:r>
              <w:t>Desl/Total</w:t>
            </w:r>
          </w:p>
        </w:tc>
        <w:tc>
          <w:tcPr>
            <w:tcW w:type="dxa" w:w="2880"/>
          </w:tcPr>
          <w:p>
            <w:r>
              <w:t>Taxa</w:t>
            </w:r>
          </w:p>
        </w:tc>
      </w:tr>
      <w:tr>
        <w:tc>
          <w:tcPr>
            <w:tcW w:type="dxa" w:w="2880"/>
          </w:tcPr>
          <w:p>
            <w:r>
              <w:t>Abaixo mediana</w:t>
            </w:r>
          </w:p>
        </w:tc>
        <w:tc>
          <w:tcPr>
            <w:tcW w:type="dxa" w:w="2880"/>
          </w:tcPr>
          <w:p>
            <w:r>
              <w:t>18/90</w:t>
            </w:r>
          </w:p>
        </w:tc>
        <w:tc>
          <w:tcPr>
            <w:tcW w:type="dxa" w:w="2880"/>
          </w:tcPr>
          <w:p>
            <w:r>
              <w:t>20,0%</w:t>
            </w:r>
          </w:p>
        </w:tc>
      </w:tr>
      <w:tr>
        <w:tc>
          <w:tcPr>
            <w:tcW w:type="dxa" w:w="2880"/>
          </w:tcPr>
          <w:p>
            <w:r>
              <w:t>Acima mediana</w:t>
            </w:r>
          </w:p>
        </w:tc>
        <w:tc>
          <w:tcPr>
            <w:tcW w:type="dxa" w:w="2880"/>
          </w:tcPr>
          <w:p>
            <w:r>
              <w:t>10/90</w:t>
            </w:r>
          </w:p>
        </w:tc>
        <w:tc>
          <w:tcPr>
            <w:tcW w:type="dxa" w:w="2880"/>
          </w:tcPr>
          <w:p>
            <w:r>
              <w:t>11,1%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Faixa etária</w:t>
            </w:r>
          </w:p>
        </w:tc>
        <w:tc>
          <w:tcPr>
            <w:tcW w:type="dxa" w:w="2880"/>
          </w:tcPr>
          <w:p>
            <w:r>
              <w:t>Desl/Total</w:t>
            </w:r>
          </w:p>
        </w:tc>
        <w:tc>
          <w:tcPr>
            <w:tcW w:type="dxa" w:w="2880"/>
          </w:tcPr>
          <w:p>
            <w:r>
              <w:t>Taxa</w:t>
            </w:r>
          </w:p>
        </w:tc>
      </w:tr>
      <w:tr>
        <w:tc>
          <w:tcPr>
            <w:tcW w:type="dxa" w:w="2880"/>
          </w:tcPr>
          <w:p>
            <w:r>
              <w:t>18-24</w:t>
            </w:r>
          </w:p>
        </w:tc>
        <w:tc>
          <w:tcPr>
            <w:tcW w:type="dxa" w:w="2880"/>
          </w:tcPr>
          <w:p>
            <w:r>
              <w:t>10/38</w:t>
            </w:r>
          </w:p>
        </w:tc>
        <w:tc>
          <w:tcPr>
            <w:tcW w:type="dxa" w:w="2880"/>
          </w:tcPr>
          <w:p>
            <w:r>
              <w:t>26,3%</w:t>
            </w:r>
          </w:p>
        </w:tc>
      </w:tr>
      <w:tr>
        <w:tc>
          <w:tcPr>
            <w:tcW w:type="dxa" w:w="2880"/>
          </w:tcPr>
          <w:p>
            <w:r>
              <w:t>45-54</w:t>
            </w:r>
          </w:p>
        </w:tc>
        <w:tc>
          <w:tcPr>
            <w:tcW w:type="dxa" w:w="2880"/>
          </w:tcPr>
          <w:p>
            <w:r>
              <w:t>5/23</w:t>
            </w:r>
          </w:p>
        </w:tc>
        <w:tc>
          <w:tcPr>
            <w:tcW w:type="dxa" w:w="2880"/>
          </w:tcPr>
          <w:p>
            <w:r>
              <w:t>21,7%</w:t>
            </w:r>
          </w:p>
        </w:tc>
      </w:tr>
      <w:tr>
        <w:tc>
          <w:tcPr>
            <w:tcW w:type="dxa" w:w="2880"/>
          </w:tcPr>
          <w:p>
            <w:r>
              <w:t>55+</w:t>
            </w:r>
          </w:p>
        </w:tc>
        <w:tc>
          <w:tcPr>
            <w:tcW w:type="dxa" w:w="2880"/>
          </w:tcPr>
          <w:p>
            <w:r>
              <w:t>2/11</w:t>
            </w:r>
          </w:p>
        </w:tc>
        <w:tc>
          <w:tcPr>
            <w:tcW w:type="dxa" w:w="2880"/>
          </w:tcPr>
          <w:p>
            <w:r>
              <w:t>18,2%</w:t>
            </w:r>
          </w:p>
        </w:tc>
      </w:tr>
      <w:tr>
        <w:tc>
          <w:tcPr>
            <w:tcW w:type="dxa" w:w="2880"/>
          </w:tcPr>
          <w:p>
            <w:r>
              <w:t>25-34</w:t>
            </w:r>
          </w:p>
        </w:tc>
        <w:tc>
          <w:tcPr>
            <w:tcW w:type="dxa" w:w="2880"/>
          </w:tcPr>
          <w:p>
            <w:r>
              <w:t>11/68</w:t>
            </w:r>
          </w:p>
        </w:tc>
        <w:tc>
          <w:tcPr>
            <w:tcW w:type="dxa" w:w="2880"/>
          </w:tcPr>
          <w:p>
            <w:r>
              <w:t>16,2%</w:t>
            </w:r>
          </w:p>
        </w:tc>
      </w:tr>
      <w:tr>
        <w:tc>
          <w:tcPr>
            <w:tcW w:type="dxa" w:w="2880"/>
          </w:tcPr>
          <w:p>
            <w:r>
              <w:t>35-44</w:t>
            </w:r>
          </w:p>
        </w:tc>
        <w:tc>
          <w:tcPr>
            <w:tcW w:type="dxa" w:w="2880"/>
          </w:tcPr>
          <w:p>
            <w:r>
              <w:t>0/40</w:t>
            </w:r>
          </w:p>
        </w:tc>
        <w:tc>
          <w:tcPr>
            <w:tcW w:type="dxa" w:w="2880"/>
          </w:tcPr>
          <w:p>
            <w:r>
              <w:t>0,0%</w:t>
            </w:r>
          </w:p>
        </w:tc>
      </w:tr>
    </w:tbl>
    <w:p/>
    <w:p>
      <w:r>
        <w:t>Gênero M 14/85=16,5%. F 14/95=14,7%. Contrato CLT 23/141=16,3%. Temporário 3/22=13,6%. Estágio 2/17=11,8%. Cargos 33,3%: Aux Escritório 2/6, Conferente 2/6, Coord Logístico 2/6, Técnico Qualidade 4/12, Vendedor 2/6.</w:t>
      </w:r>
    </w:p>
    <w:p>
      <w:pPr>
        <w:pStyle w:val="Heading1"/>
      </w:pPr>
      <w:r>
        <w:t>Passo 6 — Quali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Nota</w:t>
            </w:r>
          </w:p>
        </w:tc>
        <w:tc>
          <w:tcPr>
            <w:tcW w:type="dxa" w:w="2880"/>
          </w:tcPr>
          <w:p>
            <w:r>
              <w:t>Desl/Total</w:t>
            </w:r>
          </w:p>
        </w:tc>
        <w:tc>
          <w:tcPr>
            <w:tcW w:type="dxa" w:w="2880"/>
          </w:tcPr>
          <w:p>
            <w:r>
              <w:t>Taxa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4/10</w:t>
            </w:r>
          </w:p>
        </w:tc>
        <w:tc>
          <w:tcPr>
            <w:tcW w:type="dxa" w:w="2880"/>
          </w:tcPr>
          <w:p>
            <w:r>
              <w:t>40,0%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8/17</w:t>
            </w:r>
          </w:p>
        </w:tc>
        <w:tc>
          <w:tcPr>
            <w:tcW w:type="dxa" w:w="2880"/>
          </w:tcPr>
          <w:p>
            <w:r>
              <w:t>47,1%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3/42</w:t>
            </w:r>
          </w:p>
        </w:tc>
        <w:tc>
          <w:tcPr>
            <w:tcW w:type="dxa" w:w="2880"/>
          </w:tcPr>
          <w:p>
            <w:r>
              <w:t>7,1%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7/59</w:t>
            </w:r>
          </w:p>
        </w:tc>
        <w:tc>
          <w:tcPr>
            <w:tcW w:type="dxa" w:w="2880"/>
          </w:tcPr>
          <w:p>
            <w:r>
              <w:t>11,9%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1/35</w:t>
            </w:r>
          </w:p>
        </w:tc>
        <w:tc>
          <w:tcPr>
            <w:tcW w:type="dxa" w:w="2880"/>
          </w:tcPr>
          <w:p>
            <w:r>
              <w:t>2,9%</w:t>
            </w:r>
          </w:p>
        </w:tc>
      </w:tr>
      <w:tr>
        <w:tc>
          <w:tcPr>
            <w:tcW w:type="dxa" w:w="2880"/>
          </w:tcPr>
          <w:p>
            <w:r>
              <w:t>VAZIO</w:t>
            </w:r>
          </w:p>
        </w:tc>
        <w:tc>
          <w:tcPr>
            <w:tcW w:type="dxa" w:w="2880"/>
          </w:tcPr>
          <w:p>
            <w:r>
              <w:t>5/17</w:t>
            </w:r>
          </w:p>
        </w:tc>
        <w:tc>
          <w:tcPr>
            <w:tcW w:type="dxa" w:w="2880"/>
          </w:tcPr>
          <w:p>
            <w:r>
              <w:t>29,4%</w:t>
            </w:r>
          </w:p>
        </w:tc>
      </w:tr>
    </w:tbl>
    <w:p/>
    <w:p>
      <w:pPr>
        <w:pStyle w:val="Heading1"/>
      </w:pPr>
      <w:r>
        <w:t>Passo 7 — Causa raiz</w:t>
      </w:r>
    </w:p>
    <w:p>
      <w:pPr>
        <w:pStyle w:val="Heading1"/>
      </w:pPr>
      <w:r>
        <w:t>Blocos</w:t>
      </w:r>
    </w:p>
    <w:p>
      <w:pPr>
        <w:pStyle w:val="ListBullet"/>
      </w:pPr>
      <w:r>
        <w:t>Onboarding pico &lt;1 ano 50%.</w:t>
      </w:r>
    </w:p>
    <w:p>
      <w:pPr>
        <w:pStyle w:val="ListBullet"/>
      </w:pPr>
      <w:r>
        <w:t>Remuneração abaixo mediana 2x mais.</w:t>
      </w:r>
    </w:p>
    <w:p>
      <w:pPr>
        <w:pStyle w:val="ListBullet"/>
      </w:pPr>
      <w:r>
        <w:t>Gestão sem ID_gestor: NAO SEI.</w:t>
      </w:r>
    </w:p>
    <w:p>
      <w:pPr>
        <w:pStyle w:val="ListBullet"/>
      </w:pPr>
      <w:r>
        <w:t>Producao H1 Técnico 33% H2 salário baixo H3 Pedido 6/9.</w:t>
      </w:r>
    </w:p>
    <w:p>
      <w:pPr>
        <w:pStyle w:val="ListBullet"/>
      </w:pPr>
      <w:r>
        <w:t>Logistica H1 sobrecarga H2 voluntário 4/5.</w:t>
      </w:r>
    </w:p>
    <w:p>
      <w:pPr>
        <w:pStyle w:val="ListBullet"/>
      </w:pPr>
      <w:r>
        <w:t>Comercial H1 meta H2 Vendedor 33% H3 sem carreira.</w:t>
      </w:r>
    </w:p>
    <w:p>
      <w:pPr>
        <w:pStyle w:val="Heading1"/>
      </w:pPr>
      <w:r>
        <w:t>Passo 8 — Custo</w:t>
      </w:r>
    </w:p>
    <w:p>
      <w:r>
        <w:t>Fonte salario_mensal 28 desligados. Média 3591,61. 6x=21549,67 por evitável. Total 603390,90. Ref SHRM 50-200% salário anual.</w:t>
      </w:r>
    </w:p>
    <w:p>
      <w:pPr>
        <w:pStyle w:val="Heading1"/>
      </w:pPr>
      <w:r>
        <w:t>Passo 9 — Plano 90 dias + OKR</w:t>
      </w:r>
    </w:p>
    <w:p>
      <w:pPr>
        <w:pStyle w:val="Heading1"/>
      </w:pPr>
      <w:r>
        <w:t>Plano</w:t>
      </w:r>
    </w:p>
    <w:p>
      <w:pPr>
        <w:pStyle w:val="ListBullet"/>
      </w:pPr>
      <w:r>
        <w:t>1 Onboarding 30-60-90.</w:t>
      </w:r>
    </w:p>
    <w:p>
      <w:pPr>
        <w:pStyle w:val="ListBullet"/>
      </w:pPr>
      <w:r>
        <w:t>2 Revisão &lt;3856,07.</w:t>
      </w:r>
    </w:p>
    <w:p>
      <w:pPr>
        <w:pStyle w:val="ListBullet"/>
      </w:pPr>
      <w:r>
        <w:t>3 Matriz carreira.</w:t>
      </w:r>
    </w:p>
    <w:p>
      <w:pPr>
        <w:pStyle w:val="ListBullet"/>
      </w:pPr>
      <w:r>
        <w:t>4 Formação líderes.</w:t>
      </w:r>
    </w:p>
    <w:p>
      <w:pPr>
        <w:pStyle w:val="ListBullet"/>
      </w:pPr>
      <w:r>
        <w:t>5 Stay interview 10% críticos.</w:t>
      </w:r>
    </w:p>
    <w:p>
      <w:pPr>
        <w:pStyle w:val="ListBullet"/>
      </w:pPr>
      <w:r>
        <w:t>OKR reduzir &lt;1 ano 30% no trimestre.</w:t>
      </w:r>
    </w:p>
    <w:p>
      <w:pPr>
        <w:pStyle w:val="Heading1"/>
      </w:pPr>
      <w:r>
        <w:t>Limitação</w:t>
      </w:r>
    </w:p>
    <w:p>
      <w:r>
        <w:t>Foto 12m, sem data_desligamento: NAO SEI sazonalidade. Sem ID_gestor: NAO SEI. Rascunho validar com RH.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