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&lt;title&gt;Таблица&lt;/title&gt;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&lt;style type="text/css"&gt;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TABLE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width: 500px;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border-collapse: collapse;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TD, TH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padding: 3px;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border: 2px solid black;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text-align: center;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&lt;body&gt;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&lt;th&gt;номер&lt;/th&gt;&lt;/th&gt;&lt;th&gt;тег&lt;/th&gt;&lt;th&gt;значение&lt;/th&gt;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&lt;td&gt;1&lt;/td&gt;&lt;td&gt;p&lt;/td&gt;&lt;td&gt;абзац&lt;/td&gt;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&lt;td&gt;2&lt;/td&gt;&lt;td&gt;a&lt;/td&gt;&lt;td&gt;ссылка&lt;/td&gt;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&lt;td&gt;3&lt;/td&gt;&lt;td&gt;b&lt;/td&gt;&lt;td&gt;жирный текст&lt;/td&gt;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&lt;td&gt;4&lt;/td&gt;&lt;td&gt;i&lt;/td&gt;&lt;td&gt;курсив&lt;/td&gt;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&lt;td&gt;5&lt;/td&gt;&lt;td&gt;table&lt;/td&gt;&lt;td&gt;таблица&lt;/td&gt;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&lt;td&gt;6&lt;/td&gt;&lt;td&gt;tr&lt;/td&gt;&lt;td&gt;ряд таблиц&lt;/td&gt;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&lt;td&gt;7&lt;/td&gt;&lt;td&gt;td&lt;/td&gt;&lt;td&gt;ячейка таблицы&lt;/td&gt;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&lt;tr&gt;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&lt;td&gt;8&lt;/td&gt;&lt;td&gt;th&lt;/td&gt;&lt;td&gt;заголовок таблицы&lt;/td&gt;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&lt;/tr&gt;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