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0fff6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 Проестимуй, скільки часу знадобиться для виконання тест-кейсів з попереднього завдання. </w:t>
      </w:r>
    </w:p>
    <w:p w:rsidR="00000000" w:rsidDel="00000000" w:rsidP="00000000" w:rsidRDefault="00000000" w:rsidRPr="00000000" w14:paraId="00000002">
      <w:pPr>
        <w:shd w:fill="f0fff6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3. Для оцінки використай як мінімум 2 техніки (наприклад, WBS та трьохточкову естимацію).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6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55"/>
        <w:gridCol w:w="2060"/>
        <w:tblGridChange w:id="0">
          <w:tblGrid>
            <w:gridCol w:w="2555"/>
            <w:gridCol w:w="20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Техніка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Орієнтовний час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~ 8 хв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PERT (трьохточкова)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~4.8–5 хв</w:t>
            </w:r>
          </w:p>
        </w:tc>
      </w:tr>
    </w:tbl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Обидві техніки показують, що </w:t>
      </w:r>
      <w:r w:rsidDel="00000000" w:rsidR="00000000" w:rsidRPr="00000000">
        <w:rPr>
          <w:b w:val="1"/>
          <w:rtl w:val="0"/>
        </w:rPr>
        <w:t xml:space="preserve">на повну перевірку функціоналу потрібно приблизно 5 хвилин</w:t>
      </w:r>
      <w:r w:rsidDel="00000000" w:rsidR="00000000" w:rsidRPr="00000000">
        <w:rPr>
          <w:rtl w:val="0"/>
        </w:rPr>
        <w:t xml:space="preserve"> (на одну платформу), а з урахуванням iOS — до 8 хвилин.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