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57525" cy="1171575"/>
            <wp:effectExtent b="0" l="0" r="0" t="0"/>
            <wp:docPr descr="Escola Britânica de Artes Criativas" id="2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QUALIDADE DE SOFTWARE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Marina Sousa Canuto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ANÁLISE DE QUALIDADE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Lisboa - Portugal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6e0cs4xcxz7a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b1rrc2amnc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compra da minha cama foi necessário uma ampla pesquisa devido às minhas necessidades específicas.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Avaliei vários fatores que eu julguei serem fundamentais para a escolha da cama.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6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1ubi6sfl9nz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spacing w:line="360" w:lineRule="auto"/>
            <w:jc w:val="both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left" w:leader="none" w:pos="44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1.</w:t>
            </w:r>
          </w:hyperlink>
          <w:hyperlink r:id="rId8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RESUMO</w:t>
            </w:r>
          </w:hyperlink>
          <w:hyperlink r:id="rId10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_6e0cs4xcxz7a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u w:val="singl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left" w:leader="none" w:pos="44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1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2.</w:t>
            </w:r>
          </w:hyperlink>
          <w:hyperlink r:id="rId12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hyperlink r:id="rId13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SUMÁRIO</w:t>
            </w:r>
          </w:hyperlink>
          <w:hyperlink r:id="rId14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_11ubi6sfl9nz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u w:val="singl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left" w:leader="none" w:pos="44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15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3.</w:t>
            </w:r>
          </w:hyperlink>
          <w:hyperlink r:id="rId16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hyperlink r:id="rId1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INTRODUÇÃO</w:t>
            </w:r>
          </w:hyperlink>
          <w:hyperlink r:id="rId18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_ebeaawhv3tpt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u w:val="singl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left" w:leader="none" w:pos="44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19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4.</w:t>
            </w:r>
          </w:hyperlink>
          <w:hyperlink r:id="rId20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hyperlink r:id="rId2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O PROJETO</w:t>
            </w:r>
          </w:hyperlink>
          <w:hyperlink r:id="rId22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_997uyffbnvz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z w:val="24"/>
              <w:szCs w:val="24"/>
              <w:u w:val="singl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left" w:leader="none" w:pos="88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23"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u w:val="single"/>
                <w:rtl w:val="0"/>
              </w:rPr>
              <w:t xml:space="preserve">4.1</w:t>
            </w:r>
          </w:hyperlink>
          <w:hyperlink r:id="rId24"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ab/>
            </w:r>
          </w:hyperlink>
          <w:hyperlink r:id="rId25"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u w:val="single"/>
                <w:rtl w:val="0"/>
              </w:rPr>
              <w:t xml:space="preserve">Detalhes do produto </w:t>
            </w:r>
          </w:hyperlink>
          <w:hyperlink r:id="rId26"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left" w:leader="none" w:pos="88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27"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u w:val="single"/>
                <w:rtl w:val="0"/>
              </w:rPr>
              <w:t xml:space="preserve">4.2</w:t>
            </w:r>
          </w:hyperlink>
          <w:hyperlink r:id="rId28"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ab/>
            </w:r>
          </w:hyperlink>
          <w:hyperlink r:id="rId29"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u w:val="single"/>
                <w:rtl w:val="0"/>
              </w:rPr>
              <w:t xml:space="preserve">Tabela de Análise</w:t>
            </w:r>
          </w:hyperlink>
          <w:hyperlink r:id="rId30"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left" w:leader="none" w:pos="88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bookmarkStart w:colFirst="0" w:colLast="0" w:name="_os7luvn2ghoq" w:id="3"/>
          <w:bookmarkEnd w:id="3"/>
          <w:hyperlink r:id="rId31"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u w:val="single"/>
                <w:rtl w:val="0"/>
              </w:rPr>
              <w:t xml:space="preserve">4.3</w:t>
            </w:r>
          </w:hyperlink>
          <w:hyperlink r:id="rId32"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u w:val="single"/>
                <w:rtl w:val="0"/>
              </w:rPr>
              <w:t xml:space="preserve">Relatório</w:t>
            </w:r>
          </w:hyperlink>
          <w:hyperlink r:id="rId34"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left" w:leader="none" w:pos="88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35"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u w:val="single"/>
                <w:rtl w:val="0"/>
              </w:rPr>
              <w:t xml:space="preserve">4.5</w:t>
            </w:r>
          </w:hyperlink>
          <w:hyperlink r:id="rId36">
            <w:r w:rsidDel="00000000" w:rsidR="00000000" w:rsidRPr="00000000">
              <w:rPr>
                <w:rFonts w:ascii="Calibri" w:cs="Calibri" w:eastAsia="Calibri" w:hAnsi="Calibri"/>
                <w:u w:val="single"/>
                <w:rtl w:val="0"/>
              </w:rPr>
              <w:tab/>
            </w:r>
          </w:hyperlink>
          <w:hyperlink r:id="rId37">
            <w:r w:rsidDel="00000000" w:rsidR="00000000" w:rsidRPr="00000000">
              <w:rPr>
                <w:rFonts w:ascii="Calibri" w:cs="Calibri" w:eastAsia="Calibri" w:hAnsi="Calibri"/>
                <w:b w:val="1"/>
                <w:color w:val="0563c1"/>
                <w:u w:val="single"/>
                <w:rtl w:val="0"/>
              </w:rPr>
              <w:t xml:space="preserve">Onde encontrar</w:t>
            </w:r>
          </w:hyperlink>
          <w:hyperlink r:id="rId38"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left" w:leader="none" w:pos="44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39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5.</w:t>
            </w:r>
          </w:hyperlink>
          <w:hyperlink r:id="rId40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hyperlink r:id="rId4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CONCLUSÃO</w:t>
            </w:r>
          </w:hyperlink>
          <w:hyperlink r:id="rId42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left" w:leader="none" w:pos="440"/>
              <w:tab w:val="right" w:leader="none" w:pos="8494"/>
            </w:tabs>
            <w:spacing w:after="0" w:before="120" w:line="256" w:lineRule="auto"/>
            <w:rPr>
              <w:rFonts w:ascii="Calibri" w:cs="Calibri" w:eastAsia="Calibri" w:hAnsi="Calibri"/>
              <w:sz w:val="24"/>
              <w:szCs w:val="24"/>
            </w:rPr>
          </w:pPr>
          <w:hyperlink r:id="rId43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6.</w:t>
            </w:r>
          </w:hyperlink>
          <w:hyperlink r:id="rId44"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ab/>
            </w:r>
          </w:hyperlink>
          <w:hyperlink r:id="rId45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563c1"/>
                <w:sz w:val="24"/>
                <w:szCs w:val="24"/>
                <w:u w:val="single"/>
                <w:rtl w:val="0"/>
              </w:rPr>
              <w:t xml:space="preserve">REFERÊNCIAS BIBLIOGRÁFICAS</w:t>
            </w:r>
          </w:hyperlink>
          <w:hyperlink r:id="rId46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u w:val="single"/>
                <w:rtl w:val="0"/>
              </w:rPr>
              <w:tab/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ebeaawhv3tp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566.9291338582675" w:firstLine="0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Vamos descrever as minhas principais necessidades na hora de avaliar o produto.</w:t>
      </w:r>
    </w:p>
    <w:p w:rsidR="00000000" w:rsidDel="00000000" w:rsidP="00000000" w:rsidRDefault="00000000" w:rsidRPr="00000000" w14:paraId="0000004D">
      <w:pPr>
        <w:spacing w:line="360" w:lineRule="auto"/>
        <w:ind w:left="714" w:hanging="357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Tamanho: Verificar o tamanho da cama (1,40 x 2,00 m), devido ao colchão já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Altura: Verificar se tem mais de 30 cm de altura (“os modelos de cama com arrumação disponíveis no mercado são muito baixos”).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Conforto: Verificar se o estrado da cama é de  fácil montagem e resistente a peso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“dessa forma teremos o conforto e robustez desejados”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Arrumação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Verificar se tem um baú para arrumação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precisava de espaço extra!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Verificar o modelo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 devido a outros móveis já existentes no quarto.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Durabilidade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Verificar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material da cama é resistente e de alta qualidade.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Verificar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abertura do baú é de fácil acesso e fácil manuseio e também de facil montagem.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Preço: Verificar se o preço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está dentro do orçamento e dentro dos valores atualizados do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997uyffbnv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euugztwbi4w" w:id="6"/>
      <w:bookmarkEnd w:id="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hora de escolher a cama, levei em consideração as opiniões dos usuários no site da empresa e nas especificações do produto.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5n0iz3g7l1t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ufaqpo3u2fam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em 23 avaliações dos clientes desse produto, veja o que foi levantado no questionário:</w:t>
      </w:r>
    </w:p>
    <w:p w:rsidR="00000000" w:rsidDel="00000000" w:rsidP="00000000" w:rsidRDefault="00000000" w:rsidRPr="00000000" w14:paraId="0000006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rzglmbxbn60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ezv1j2g1xlw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yp7u0fn21pm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uqmsb7osqr8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dfryhjhatz9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ml7p2w59abmz" w:id="14"/>
      <w:bookmarkEnd w:id="14"/>
      <w:r w:rsidDel="00000000" w:rsidR="00000000" w:rsidRPr="00000000">
        <w:rPr>
          <w:rFonts w:ascii="Roboto" w:cs="Roboto" w:eastAsia="Roboto" w:hAnsi="Roboto"/>
          <w:color w:val="484848"/>
          <w:sz w:val="21"/>
          <w:szCs w:val="21"/>
        </w:rPr>
        <w:drawing>
          <wp:inline distB="114300" distT="114300" distL="114300" distR="114300">
            <wp:extent cx="539973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22zgvewn77i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ri1uk991ju3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b38cgj7omlx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u2qnwb8i3x2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fxhzrg6jxrji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fwp438wpd8h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vjq08191dpn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rr01blvpu58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Roboto" w:cs="Roboto" w:eastAsia="Roboto" w:hAnsi="Roboto"/>
          <w:color w:val="484848"/>
          <w:sz w:val="21"/>
          <w:szCs w:val="21"/>
        </w:rPr>
      </w:pPr>
      <w:bookmarkStart w:colFirst="0" w:colLast="0" w:name="_lcmxinujd8x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Detalhes do produto ou serviço</w:t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kt7wv92mz1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oksdnmdgq4s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zffg7tviily" w:id="26"/>
      <w:bookmarkEnd w:id="2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o que foi coletado de informações de acordo com as especificações do produto:</w:t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36ykjqy1j5n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6.8817216727164"/>
        <w:gridCol w:w="1503.2892794671513"/>
        <w:gridCol w:w="941.683095817159"/>
        <w:gridCol w:w="1026.7749418247336"/>
        <w:gridCol w:w="1491.943699999475"/>
        <w:gridCol w:w="2722.9390722423877"/>
        <w:tblGridChange w:id="0">
          <w:tblGrid>
            <w:gridCol w:w="816.8817216727164"/>
            <w:gridCol w:w="1503.2892794671513"/>
            <w:gridCol w:w="941.683095817159"/>
            <w:gridCol w:w="1026.7749418247336"/>
            <w:gridCol w:w="1491.943699999475"/>
            <w:gridCol w:w="2722.939072242387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DETALHES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Medidas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Peso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medidas da embalagem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Cuidados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Segurança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conformidade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SONGESAND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Estrutura cama c/arrumação,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branco, 140x200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Perna/ Parte superior: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MDF, Folheado em papel, Rebordo em plástico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Painel de cabeceira/ Ripa/ Lateral da cama: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Aglomerado, Folheado em papel, Rebordo em plástico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Estrado de ripas: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Chapa de madeira colada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Estrado: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Aço, Revestimento em pó de epóxi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Comprimento do colchão: 200 cm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Largura do colchão: 140 cm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Comprimento: 208 cm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Largura: 153 cm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Altura: 94 cm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Altura do pé da cama: 39 cm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Altura da cabeceira: 94 cm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Este produto vem em 4 embalagens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SONGESAND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Estrutura cama c/arrumação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Referência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504.433.16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Este produto tem várias embalagens</w:t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Limpar com um pano embebido em detergente suave.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Secar com um pano limpo.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Para uma maior estabilidade,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volte a apertar os parafusos e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outros conectores sempre que necessário.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Para esta estrutura de cama com arrumação,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é necessário usar um colchão com um peso máximo entre 19 e 37kg.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 o colchão exceder o peso máximo, o estrado de ripas pode cair repentinamente e causar lesões.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 estrutura de cama com arrumação cumpre os requisitos de segurança,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durabilidade e estabilidade estabelecidos na norma: EN1725.</w:t>
            </w:r>
          </w:p>
        </w:tc>
      </w:tr>
    </w:tbl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Tabela de Análise</w:t>
      </w:r>
    </w:p>
    <w:p w:rsidR="00000000" w:rsidDel="00000000" w:rsidP="00000000" w:rsidRDefault="00000000" w:rsidRPr="00000000" w14:paraId="000000B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0.7791391546909"/>
        <w:gridCol w:w="2526.2675223332512"/>
        <w:gridCol w:w="1868.4846580276123"/>
        <w:gridCol w:w="838.9114791144382"/>
        <w:gridCol w:w="2469.0690123936306"/>
        <w:tblGridChange w:id="0">
          <w:tblGrid>
            <w:gridCol w:w="800.7791391546909"/>
            <w:gridCol w:w="2526.2675223332512"/>
            <w:gridCol w:w="1868.4846580276123"/>
            <w:gridCol w:w="838.9114791144382"/>
            <w:gridCol w:w="2469.069012393630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cccccc" w:space="0" w:sz="9" w:val="single"/>
            </w:tcBorders>
            <w:shd w:fill="76a5a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Tabela de Analise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Critério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Requisito/Expectativa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 da Verificação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2c4c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Estrutura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 suportar peso adequado sem deformar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Estrutura estável, aço no estrado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Estrutura reforçada com aço no estrado e madeira na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MDF ou aglomerado com acabamento uniforme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MDF + aglomerado confirmados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Inclui folheado em papel e bordas plásticas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Acabamento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Superfície lisa, segura ao 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Acabamento liso e fosco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 branca fosca, fácil de limpar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Manual incluso, montagem em até 60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Montagem possível por 1 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Manual online disponível com instruções claras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Ruído ao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deve ranger ou balançar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 ruído perceptível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Fixações estáveis, parafusos reapertáveis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Sustentabilidade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Materiais com menor impacto ambiental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 menção a FSC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⚠️ Parcial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Não há certificações ambientais visíveis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 quinas cortantes, estrutura firme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Estrutura segura e robusta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Indicação para colchões até 37 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Igual ao modelo exibido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Idêntico ao catálogo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Design clássico e neutro, combina com vários estilos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Tamanho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Compatibilidade com colchão de 140x200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Compatível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Tamanho padrão de casal, encaixa com colchão existente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Altura mínima desejada: 30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Altura total com colchão aprox. 50 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Altura satisfatória comparada com modelos baixos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Conforto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Estrado fácil de montar e com boa resistência a 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Ripas coladas resistentes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Estrutura robusta, montagem 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Arrumação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Espaço interno amplo ou com baú/gavetas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Possui espaço de arrumação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Ideal para armazenamento 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 e cor neutros, que combinem com os móveis atuais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Modelo branco clássico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Combina com decoração neutra e móveis existentes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Durabilidade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Material resistente com longa vida útil 5+ anos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Estrutura mista: madeira, aço e aglomerado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Boa durabilidade com manutenção básica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Baú de fácil abertura e montagem simplificada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Sistema de acesso frontal 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Montagem guiada por manual, baú de fácil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Dentro do orçamento e preço justo de mercado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Preço competitivo no mercado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✅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9" w:val="single"/>
              <w:left w:color="cccccc" w:space="0" w:sz="9" w:val="single"/>
              <w:bottom w:color="000000" w:space="0" w:sz="9" w:val="single"/>
              <w:right w:color="000000" w:space="0" w:sz="9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Bom custo-benefício pelo que oferece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Relatório</w:t>
      </w:r>
    </w:p>
    <w:p w:rsidR="00000000" w:rsidDel="00000000" w:rsidP="00000000" w:rsidRDefault="00000000" w:rsidRPr="00000000" w14:paraId="00000123">
      <w:pP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Concluo que a  decisão em comprar essa cama foi acertada, uma vez que ela preenche todos os requisitos que eu esperava encontrar.</w:t>
      </w:r>
    </w:p>
    <w:p w:rsidR="00000000" w:rsidDel="00000000" w:rsidP="00000000" w:rsidRDefault="00000000" w:rsidRPr="00000000" w14:paraId="00000126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Além de ser uma cama muito bela, ela tem uma ótima qualidade, preço, durabilidade, conforto, usabilidade excelente, enfim, uma ótima aquisição.</w:t>
      </w:r>
    </w:p>
    <w:p w:rsidR="00000000" w:rsidDel="00000000" w:rsidP="00000000" w:rsidRDefault="00000000" w:rsidRPr="00000000" w14:paraId="00000128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Fiquei feliz com minha compra!</w:t>
      </w:r>
    </w:p>
    <w:p w:rsidR="00000000" w:rsidDel="00000000" w:rsidP="00000000" w:rsidRDefault="00000000" w:rsidRPr="00000000" w14:paraId="0000012A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/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360" w:lineRule="auto"/>
        <w:ind w:left="1080" w:hanging="360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5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5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5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5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5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5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5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56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encontrá-l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a diretamente neste link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4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https://www.ikea.com/pt/pt/p/songesand-estrutura-cama-c-arrumacao-branco-50443316/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acdxzpp85rx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Eu realmente gosto de pesquisar bem os produtos antes de comprá-los e gosto de organizar as pesquisas em pastas, junto das fotos e informações sobre o mesmo. </w:t>
      </w:r>
    </w:p>
    <w:p w:rsidR="00000000" w:rsidDel="00000000" w:rsidP="00000000" w:rsidRDefault="00000000" w:rsidRPr="00000000" w14:paraId="0000014B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Penso que tenho facilidade em organizar, classificar e executar tarefas, e também em otimizar processos.</w:t>
      </w:r>
    </w:p>
    <w:p w:rsidR="00000000" w:rsidDel="00000000" w:rsidP="00000000" w:rsidRDefault="00000000" w:rsidRPr="00000000" w14:paraId="0000014D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rtl w:val="0"/>
        </w:rPr>
        <w:t xml:space="preserve">Fiquei feliz em fazer a atividade!</w:t>
      </w:r>
    </w:p>
    <w:p w:rsidR="00000000" w:rsidDel="00000000" w:rsidP="00000000" w:rsidRDefault="00000000" w:rsidRPr="00000000" w14:paraId="0000014F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color w:val="20212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720" w:hanging="36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720" w:hanging="36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CANUTO, Marina Sousa. Qualidade de Software: Análise da Qualidade.</w:t>
      </w:r>
    </w:p>
    <w:p w:rsidR="00000000" w:rsidDel="00000000" w:rsidP="00000000" w:rsidRDefault="00000000" w:rsidRPr="00000000" w14:paraId="0000016C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color w:val="2021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RODRIGUEZ, Leonardo Leonel. Qualidade de Software: Análise da Qualidade.</w:t>
      </w:r>
    </w:p>
    <w:p w:rsidR="00000000" w:rsidDel="00000000" w:rsidP="00000000" w:rsidRDefault="00000000" w:rsidRPr="00000000" w14:paraId="0000016D">
      <w:pPr>
        <w:shd w:fill="f8f9fa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rtl w:val="0"/>
        </w:rPr>
        <w:t xml:space="preserve">Informações disponiveis em https://www.ikea.com/pt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24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23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48" Type="http://schemas.openxmlformats.org/officeDocument/2006/relationships/hyperlink" Target="https://www.ikea.com/pt/pt/p/songesand-estrutura-cama-c-arrumacao-branco-50443316/" TargetMode="External"/><Relationship Id="rId25" Type="http://schemas.openxmlformats.org/officeDocument/2006/relationships/hyperlink" Target="about:blank" TargetMode="External"/><Relationship Id="rId47" Type="http://schemas.openxmlformats.org/officeDocument/2006/relationships/image" Target="media/image2.png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15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16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