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Окружение:Windows 10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 браузера: Google Chrome,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95.0.4638.69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(Официальная сборка), (64 бит)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1245"/>
        <w:gridCol w:w="3345"/>
        <w:gridCol w:w="1200"/>
        <w:gridCol w:w="1170"/>
        <w:gridCol w:w="1590"/>
        <w:tblGridChange w:id="0">
          <w:tblGrid>
            <w:gridCol w:w="390"/>
            <w:gridCol w:w="1245"/>
            <w:gridCol w:w="3345"/>
            <w:gridCol w:w="1200"/>
            <w:gridCol w:w="1170"/>
            <w:gridCol w:w="15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Название блока проверок: Чек-лист функционала сайта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b w:val="1"/>
                  <w:i w:val="1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https://www.loom.com</w:t>
              </w:r>
            </w:hyperlink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Функциональное тестирование трех разделов: главной страницы сайта, страницы </w:t>
            </w:r>
            <w:r w:rsidDel="00000000" w:rsidR="00000000" w:rsidRPr="00000000">
              <w:rPr>
                <w:i w:val="1"/>
                <w:color w:val="313131"/>
                <w:highlight w:val="white"/>
                <w:rtl w:val="0"/>
              </w:rPr>
              <w:t xml:space="preserve">Use Cases</w:t>
            </w: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 и страницы </w:t>
            </w:r>
            <w:r w:rsidDel="00000000" w:rsidR="00000000" w:rsidRPr="00000000">
              <w:rPr>
                <w:i w:val="1"/>
                <w:color w:val="313131"/>
                <w:highlight w:val="white"/>
                <w:rtl w:val="0"/>
              </w:rPr>
              <w:t xml:space="preserve">Pricing</w:t>
            </w:r>
            <w:r w:rsidDel="00000000" w:rsidR="00000000" w:rsidRPr="00000000">
              <w:rPr>
                <w:i w:val="1"/>
                <w:color w:val="31313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Главная страница сайта</w:t>
            </w:r>
            <w:r w:rsidDel="00000000" w:rsidR="00000000" w:rsidRPr="00000000">
              <w:rPr>
                <w:color w:val="00000a"/>
                <w:rtl w:val="0"/>
              </w:rPr>
              <w:t xml:space="preserve"> 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  <w:t xml:space="preserve">При прокручивании страницы вверх и вниз навигационное меню </w:t>
            </w:r>
            <w:r w:rsidDel="00000000" w:rsidR="00000000" w:rsidRPr="00000000">
              <w:rPr>
                <w:rtl w:val="0"/>
              </w:rPr>
              <w:t xml:space="preserve">остаётся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закреплённым</w:t>
            </w:r>
            <w:r w:rsidDel="00000000" w:rsidR="00000000" w:rsidRPr="00000000">
              <w:rPr>
                <w:rtl w:val="0"/>
              </w:rPr>
              <w:t xml:space="preserve"> сверху.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на логотип сайта слева от навигационной панели, загружается главная страница сайта 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Кликнуть на кнопки Customers, Enterprise, Pricing, About Us, Sign In, Contact Sales, Get Loom for Free в навигационной панели, происходит переход на нужную  страницу.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на кнопку Use Cases в навигационной панели выпадает доп. меню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повторно на кнопку Use Cases в навигационной панели доп. меню скрывается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Кликнуть на кнопку ”Contact Sales”, переходит  в нужный раздел.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Кликнуть на кнопку “Sign In”, переходит в нужный раздел.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Внизу главной страницы кликнуть на иконку </w:t>
            </w: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YouTube, Linkedin и </w:t>
            </w:r>
            <w:r w:rsidDel="00000000" w:rsidR="00000000" w:rsidRPr="00000000">
              <w:rPr>
                <w:b w:val="1"/>
                <w:i w:val="1"/>
                <w:color w:val="202122"/>
                <w:sz w:val="21"/>
                <w:szCs w:val="21"/>
                <w:highlight w:val="white"/>
                <w:rtl w:val="0"/>
              </w:rPr>
              <w:t xml:space="preserve">Twitter</w:t>
            </w: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 переходит на нужный сайт.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пройдено. При клике на ссылку </w:t>
            </w: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Linkedin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появляется ошибка “Не удается получить доступ к сайту”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088" cy="2476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33450" cy="2032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7336" cy="43338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17200" l="19500" r="77986" t="778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36" cy="433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1088" cy="81611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18549" l="27094" r="38393" t="25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816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прокручивании страницы вверх и вниз видео и анимация загружаются корректно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Внизу главной страницы нажать на любую кнопку, переходит в нужный раздел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”Get Loom for Free” под надписью </w:t>
            </w:r>
            <w:r w:rsidDel="00000000" w:rsidR="00000000" w:rsidRPr="00000000">
              <w:rPr>
                <w:rtl w:val="0"/>
              </w:rPr>
              <w:t xml:space="preserve">Show it, say it, send it</w:t>
            </w:r>
            <w:r w:rsidDel="00000000" w:rsidR="00000000" w:rsidRPr="00000000">
              <w:rPr>
                <w:rtl w:val="0"/>
              </w:rPr>
              <w:t xml:space="preserve">, переходит  в нужный раздел.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Кликнуть на кнопку Read Use Cases” на странице, переходит на страницу “Use Cases”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разделе “</w:t>
            </w:r>
            <w:r w:rsidDel="00000000" w:rsidR="00000000" w:rsidRPr="00000000">
              <w:rPr>
                <w:rtl w:val="0"/>
              </w:rPr>
              <w:t xml:space="preserve">Great for any team. An absolute must-have for distributed teams.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“ в правом блоке кликнуть поочередно на строки TEAM ALIGNMENT, ENGINEERING, DESIGN, SALES, раскрывается карточка с подробностями по данному пункту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Use cases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навести курсор на кнопку </w:t>
            </w:r>
            <w:r w:rsidDel="00000000" w:rsidR="00000000" w:rsidRPr="00000000">
              <w:rPr>
                <w:b w:val="1"/>
                <w:rtl w:val="0"/>
              </w:rPr>
              <w:t xml:space="preserve">"Use Cases"</w:t>
            </w:r>
            <w:r w:rsidDel="00000000" w:rsidR="00000000" w:rsidRPr="00000000">
              <w:rPr>
                <w:rtl w:val="0"/>
              </w:rPr>
              <w:t xml:space="preserve"> выпадает  доп.меню.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навести курсор на кнопку</w:t>
            </w:r>
            <w:r w:rsidDel="00000000" w:rsidR="00000000" w:rsidRPr="00000000">
              <w:rPr>
                <w:b w:val="1"/>
                <w:rtl w:val="0"/>
              </w:rPr>
              <w:t xml:space="preserve"> "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Use Cases</w:t>
            </w: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 происходит подчеркивание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кликнуть по любой вкладке  в доп. меню </w:t>
            </w:r>
            <w:r w:rsidDel="00000000" w:rsidR="00000000" w:rsidRPr="00000000">
              <w:rPr>
                <w:b w:val="1"/>
                <w:rtl w:val="0"/>
              </w:rPr>
              <w:t xml:space="preserve">"Use Cases"</w:t>
            </w:r>
            <w:r w:rsidDel="00000000" w:rsidR="00000000" w:rsidRPr="00000000">
              <w:rPr>
                <w:rtl w:val="0"/>
              </w:rPr>
              <w:t xml:space="preserve"> переходит в нужный раздел.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  <w:t xml:space="preserve">При прокручивании страницы вверх и вниз навигационное меню </w:t>
            </w:r>
            <w:r w:rsidDel="00000000" w:rsidR="00000000" w:rsidRPr="00000000">
              <w:rPr>
                <w:rtl w:val="0"/>
              </w:rPr>
              <w:t xml:space="preserve">остаётся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закреплённым</w:t>
            </w:r>
            <w:r w:rsidDel="00000000" w:rsidR="00000000" w:rsidRPr="00000000">
              <w:rPr>
                <w:rtl w:val="0"/>
              </w:rPr>
              <w:t xml:space="preserve"> сверху.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Кликнуть на кнопки Customers, Enterprise, Pricing, About Us, Sign In, Contact Sales, Get Loom for Free в навигационной панели, происходит переход на нужную  страницу.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прокручивании страницы вверх и вниз видео и анимация загружаются корректно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Кликнуть на кнопку ”Get Loom for Free” на странице (не в навигационном меню), переходит на нужную страницу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странице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https://www.loom.com/use-case/design</w:t>
              </w:r>
            </w:hyperlink>
            <w:r w:rsidDel="00000000" w:rsidR="00000000" w:rsidRPr="00000000">
              <w:rPr>
                <w:rtl w:val="0"/>
              </w:rPr>
              <w:t xml:space="preserve"> нажать на кнопку “See All Use Cases”, переходит на страницу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странице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</w:t>
              </w:r>
            </w:hyperlink>
            <w:r w:rsidDel="00000000" w:rsidR="00000000" w:rsidRPr="00000000">
              <w:rPr>
                <w:rtl w:val="0"/>
              </w:rPr>
              <w:t xml:space="preserve"> кликнуть на строки </w:t>
            </w:r>
            <w:r w:rsidDel="00000000" w:rsidR="00000000" w:rsidRPr="00000000">
              <w:rPr>
                <w:rtl w:val="0"/>
              </w:rPr>
              <w:t xml:space="preserve">Loom for </w:t>
            </w:r>
            <w:hyperlink r:id="rId18">
              <w:r w:rsidDel="00000000" w:rsidR="00000000" w:rsidRPr="00000000">
                <w:rPr>
                  <w:rtl w:val="0"/>
                </w:rPr>
                <w:t xml:space="preserve">Team Alignment</w:t>
              </w:r>
            </w:hyperlink>
            <w:r w:rsidDel="00000000" w:rsidR="00000000" w:rsidRPr="00000000">
              <w:rPr>
                <w:rtl w:val="0"/>
              </w:rPr>
              <w:t xml:space="preserve">, Loom for Sales, Loom for Engineering, Loom for Design, Loom for Marketing, Loom for Product Management, Loom for Support, переходит на соответствующую страницу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странице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https://www.loom.com/use-case/sales</w:t>
              </w:r>
            </w:hyperlink>
            <w:r w:rsidDel="00000000" w:rsidR="00000000" w:rsidRPr="00000000">
              <w:rPr>
                <w:rtl w:val="0"/>
              </w:rPr>
              <w:t xml:space="preserve"> кликнуть на ссылки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Asynchronous Video Communication Helps Us Close Deals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to Leverage Video Messages in Customer Success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Asynchronous Communication Improves Synchronous Meetings</w:t>
              </w:r>
            </w:hyperlink>
            <w:r w:rsidDel="00000000" w:rsidR="00000000" w:rsidRPr="00000000">
              <w:rPr>
                <w:rtl w:val="0"/>
              </w:rPr>
              <w:t xml:space="preserve">, переходит на страницу блога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https://www.loom.com/blog/use-cases-sales</w:t>
              </w:r>
            </w:hyperlink>
            <w:r w:rsidDel="00000000" w:rsidR="00000000" w:rsidRPr="00000000">
              <w:rPr>
                <w:rtl w:val="0"/>
              </w:rPr>
              <w:t xml:space="preserve"> с соответствующей статьёй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 Pricing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навести курсор на 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Pricing</w:t>
              </w:r>
            </w:hyperlink>
            <w:r w:rsidDel="00000000" w:rsidR="00000000" w:rsidRPr="00000000">
              <w:rPr>
                <w:rtl w:val="0"/>
              </w:rPr>
              <w:t xml:space="preserve">", происходит подчеркивание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кликнуть на 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Pricing</w:t>
              </w:r>
            </w:hyperlink>
            <w:r w:rsidDel="00000000" w:rsidR="00000000" w:rsidRPr="00000000">
              <w:rPr>
                <w:rtl w:val="0"/>
              </w:rPr>
              <w:t xml:space="preserve">" переходит в нужный раздел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в разделе отображается корректно.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  <w:t xml:space="preserve">При прокручивании страницы вверх и вниз навигационное меню </w:t>
            </w:r>
            <w:r w:rsidDel="00000000" w:rsidR="00000000" w:rsidRPr="00000000">
              <w:rPr>
                <w:rtl w:val="0"/>
              </w:rPr>
              <w:t xml:space="preserve">остаётся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закреплённым</w:t>
            </w:r>
            <w:r w:rsidDel="00000000" w:rsidR="00000000" w:rsidRPr="00000000">
              <w:rPr>
                <w:rtl w:val="0"/>
              </w:rPr>
              <w:t xml:space="preserve"> сверху.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Кликнуть на кнопки Customers, Enterprise, Pricing, About Us, Sign In, Contact Sales, Get Loom for Free в навигационной панели, происходит переход на нужную  страницу.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Кликнуть на ссылку Learn More, переходит на страницу https://www.loom.com/education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Нажать на кнопку Compare plans, раскрывается блок со сравнительной таблицей тарифов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Нажать на кнопки Sign Up, It’s Free”, “Start Free 14-Day Trial”, “Contact Sales”, переходит на соответствующую страницу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разделе FAQs у каждого вопроса кликнуть на стрелочку, выпадает ответ на данный вопрос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разделе FAQs у каждого вопроса повторно кликнуть на стрелочку, ответ скрывается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line="240" w:lineRule="auto"/>
        <w:ind w:left="284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"/>
        <w:gridCol w:w="1"/>
        <w:gridCol w:w="1"/>
        <w:gridCol w:w="1"/>
        <w:gridCol w:w="1"/>
        <w:tblGridChange w:id="0">
          <w:tblGrid>
            <w:gridCol w:w="9025.511811023624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Тест-кейс 1: Тестирование регистрации нового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Предусловие: В браузере открыта главная страница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Тестовые данные: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address: mar-rusya@mail.ru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Name: Mary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Name: Rusya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Test1!Test1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Password: Test1!Test1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“Sign in”.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новая страница. В пустое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Email address” ввести действующий адрес электронной почты </w:t>
            </w:r>
            <w:r w:rsidDel="00000000" w:rsidR="00000000" w:rsidRPr="00000000">
              <w:rPr>
                <w:rtl w:val="0"/>
              </w:rPr>
              <w:t xml:space="preserve">mar-rusya@mail.ru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кнопку “Create Free Account”.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новая страница. В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First Name” ввести “</w:t>
            </w:r>
            <w:r w:rsidDel="00000000" w:rsidR="00000000" w:rsidRPr="00000000">
              <w:rPr>
                <w:rtl w:val="0"/>
              </w:rPr>
              <w:t xml:space="preserve">Mary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Last Name” ввести “</w:t>
            </w:r>
            <w:r w:rsidDel="00000000" w:rsidR="00000000" w:rsidRPr="00000000">
              <w:rPr>
                <w:rtl w:val="0"/>
              </w:rPr>
              <w:t xml:space="preserve">Rusya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под “Password” ввести “Test1!Test1” 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В поле под “</w:t>
            </w:r>
            <w:r w:rsidDel="00000000" w:rsidR="00000000" w:rsidRPr="00000000">
              <w:rPr>
                <w:rtl w:val="0"/>
              </w:rPr>
              <w:t xml:space="preserve">Confirm Password” ввести “Test1!Test1”.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Поставить галочку в клетку на строке “I agree to Loom’s </w:t>
            </w:r>
            <w:hyperlink r:id="rId27">
              <w:r w:rsidDel="00000000" w:rsidR="00000000" w:rsidRPr="00000000">
                <w:rPr>
                  <w:rtl w:val="0"/>
                </w:rPr>
                <w:t xml:space="preserve">Terms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8">
              <w:r w:rsidDel="00000000" w:rsidR="00000000" w:rsidRPr="00000000">
                <w:rPr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Кликнуть на кнопку “Continue”.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новую  </w:t>
            </w:r>
            <w:r w:rsidDel="00000000" w:rsidR="00000000" w:rsidRPr="00000000">
              <w:rPr>
                <w:rtl w:val="0"/>
              </w:rPr>
              <w:t xml:space="preserve">вкладку</w:t>
            </w:r>
            <w:r w:rsidDel="00000000" w:rsidR="00000000" w:rsidRPr="00000000">
              <w:rPr>
                <w:rtl w:val="0"/>
              </w:rPr>
              <w:t xml:space="preserve"> в  браузере, зайти в почтовый ящик.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Найти в папке “Входящие” (или “Спам”) письмо от Loom.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письмо.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“Verify your email address”.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открытой странице заполнить пустое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Email address”, ввести “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mar-rusya@mail.ru</w:t>
              </w:r>
            </w:hyperlink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 В пустое поле под “Password” ввести “</w:t>
            </w:r>
            <w:r w:rsidDel="00000000" w:rsidR="00000000" w:rsidRPr="00000000">
              <w:rPr>
                <w:rtl w:val="0"/>
              </w:rPr>
              <w:t xml:space="preserve">Test1!Test1”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21212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Кликнуть на кнопку “Log in”.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Новый пользователь успешно зарегистрирован.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Постусловие: Произошла регистрация нового пользователя.</w:t>
            </w:r>
          </w:p>
        </w:tc>
      </w:tr>
    </w:tbl>
    <w:p w:rsidR="00000000" w:rsidDel="00000000" w:rsidP="00000000" w:rsidRDefault="00000000" w:rsidRPr="00000000" w14:paraId="00000190">
      <w:pPr>
        <w:pageBreakBefore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line="240" w:lineRule="auto"/>
        <w:ind w:left="36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0"/>
        <w:gridCol w:w="105"/>
        <w:gridCol w:w="105"/>
        <w:gridCol w:w="105"/>
        <w:gridCol w:w="105"/>
        <w:gridCol w:w="105"/>
        <w:tblGridChange w:id="0">
          <w:tblGrid>
            <w:gridCol w:w="9150"/>
            <w:gridCol w:w="105"/>
            <w:gridCol w:w="105"/>
            <w:gridCol w:w="105"/>
            <w:gridCol w:w="105"/>
            <w:gridCol w:w="1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Тест-кейс 2.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Тестирование регистрации через аккаунт Google.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Предусловие: В браузере открыта главная страница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Тестовые данные: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Аккаунт: Mary Rusya, mar-rusya@mail.ru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“Sign in”.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новая страница. Нажать кнопку “Sign in with Google”.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Открылось новое окно. Нажать на аккаунт Mary Rusya,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mar-rusya@mail.ru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с </w:t>
            </w:r>
            <w:r w:rsidDel="00000000" w:rsidR="00000000" w:rsidRPr="00000000">
              <w:rPr>
                <w:rtl w:val="0"/>
              </w:rPr>
              <w:t xml:space="preserve">Privacy Policy. Ознакомиться с текстом, нажать кнопку “I Agree”.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Новый пользователь успешно зарегистрирован.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Постусловие: Произошла регистрация нового пользователя.</w:t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spacing w:line="240" w:lineRule="auto"/>
        <w:ind w:left="36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8.89030175576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40"/>
        <w:gridCol w:w="1647.5140607424073"/>
        <w:gridCol w:w="1367.2186628845307"/>
        <w:gridCol w:w="918.7460263119284"/>
        <w:gridCol w:w="2815.4115518168924"/>
        <w:tblGridChange w:id="0">
          <w:tblGrid>
            <w:gridCol w:w="2040"/>
            <w:gridCol w:w="240"/>
            <w:gridCol w:w="1647.5140607424073"/>
            <w:gridCol w:w="1367.2186628845307"/>
            <w:gridCol w:w="918.7460263119284"/>
            <w:gridCol w:w="2815.41155181689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Тест-кейс 3. Тестирование функции “Forgot Password?”.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Предусловие: В браузере открыта главная страница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Тестовые данные: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address: mar-rusya@mail.ru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Password: Test3_Test3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Confirm Password: Test3_Test3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кнопку “Sign in”.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новая страница. В пустое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Email address” ввести действующий адрес электронной почты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mar-rusya@mail.ru</w:t>
              </w:r>
            </w:hyperlink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21212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Кликнуть на ссылку “Forgot Password?”.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21212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Появляется всплывающее окно. В поле под строкой “Your Email” ввести “</w:t>
            </w:r>
            <w:r w:rsidDel="00000000" w:rsidR="00000000" w:rsidRPr="00000000">
              <w:rPr>
                <w:color w:val="212121"/>
                <w:rtl w:val="0"/>
              </w:rPr>
              <w:t xml:space="preserve">mar-rusya@mail.ru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1FE">
            <w:pPr>
              <w:widowControl w:val="0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21212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Нажать кнопку “Reset Password”.</w:t>
            </w:r>
          </w:p>
          <w:p w:rsidR="00000000" w:rsidDel="00000000" w:rsidP="00000000" w:rsidRDefault="00000000" w:rsidRPr="00000000" w14:paraId="00000200">
            <w:pPr>
              <w:widowControl w:val="0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212121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На электронную почту направлено письмо. Зайти в почтовый ящик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mar-rusya@mail.ru</w:t>
              </w:r>
            </w:hyperlink>
            <w:r w:rsidDel="00000000" w:rsidR="00000000" w:rsidRPr="00000000">
              <w:rPr>
                <w:rtl w:val="0"/>
              </w:rPr>
              <w:t xml:space="preserve"> и найти данное письмо.</w:t>
            </w:r>
          </w:p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данное письмо.</w:t>
            </w:r>
          </w:p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“Click to reset password”.</w:t>
            </w:r>
          </w:p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Loom. В поле под строкой Password ввести “Test3_Test3”.</w:t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поле под строкой Confirm Password ввести “Test3_Test3”.</w:t>
            </w:r>
          </w:p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“Change Password”.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Произошла смена пароля.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Постусловие: Осуществлён вход в аккаунт, на электронную почту пришло письмо с подтверждение смены пароля.</w:t>
            </w:r>
          </w:p>
        </w:tc>
      </w:tr>
    </w:tbl>
    <w:p w:rsidR="00000000" w:rsidDel="00000000" w:rsidP="00000000" w:rsidRDefault="00000000" w:rsidRPr="00000000" w14:paraId="0000021D">
      <w:pPr>
        <w:pageBreakBefore w:val="0"/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oom.com/blog/use-cases-sales" TargetMode="External"/><Relationship Id="rId22" Type="http://schemas.openxmlformats.org/officeDocument/2006/relationships/hyperlink" Target="https://www.loom.com/blog/how-asynchronous-communication-improves-meetings" TargetMode="External"/><Relationship Id="rId21" Type="http://schemas.openxmlformats.org/officeDocument/2006/relationships/hyperlink" Target="https://www.loom.com/blog/use-cases-customer-success" TargetMode="External"/><Relationship Id="rId24" Type="http://schemas.openxmlformats.org/officeDocument/2006/relationships/hyperlink" Target="https://en.wikipedia.org/wiki/Pricing" TargetMode="External"/><Relationship Id="rId23" Type="http://schemas.openxmlformats.org/officeDocument/2006/relationships/hyperlink" Target="https://www.loom.com/blog/use-cases-sa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" TargetMode="External"/><Relationship Id="rId26" Type="http://schemas.openxmlformats.org/officeDocument/2006/relationships/hyperlink" Target="https://www.loom.com/" TargetMode="External"/><Relationship Id="rId25" Type="http://schemas.openxmlformats.org/officeDocument/2006/relationships/hyperlink" Target="https://en.wikipedia.org/wiki/Pricing" TargetMode="External"/><Relationship Id="rId28" Type="http://schemas.openxmlformats.org/officeDocument/2006/relationships/hyperlink" Target="https://www.loom.com/privacy-policy" TargetMode="External"/><Relationship Id="rId27" Type="http://schemas.openxmlformats.org/officeDocument/2006/relationships/hyperlink" Target="https://www.loom.com/term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m.com/" TargetMode="External"/><Relationship Id="rId29" Type="http://schemas.openxmlformats.org/officeDocument/2006/relationships/hyperlink" Target="mailto:mar-rusya@mail.ru" TargetMode="External"/><Relationship Id="rId7" Type="http://schemas.openxmlformats.org/officeDocument/2006/relationships/hyperlink" Target="https://www.loom.com/" TargetMode="External"/><Relationship Id="rId8" Type="http://schemas.openxmlformats.org/officeDocument/2006/relationships/hyperlink" Target="https://www.loom.com/" TargetMode="External"/><Relationship Id="rId31" Type="http://schemas.openxmlformats.org/officeDocument/2006/relationships/hyperlink" Target="mailto:mar-rusya@mail.ru" TargetMode="External"/><Relationship Id="rId30" Type="http://schemas.openxmlformats.org/officeDocument/2006/relationships/hyperlink" Target="https://www.loom.com/" TargetMode="External"/><Relationship Id="rId11" Type="http://schemas.openxmlformats.org/officeDocument/2006/relationships/image" Target="media/image2.png"/><Relationship Id="rId33" Type="http://schemas.openxmlformats.org/officeDocument/2006/relationships/hyperlink" Target="mailto:mar-rusya@mail.ru" TargetMode="External"/><Relationship Id="rId10" Type="http://schemas.openxmlformats.org/officeDocument/2006/relationships/hyperlink" Target="https://www.loom.com/" TargetMode="External"/><Relationship Id="rId32" Type="http://schemas.openxmlformats.org/officeDocument/2006/relationships/hyperlink" Target="https://www.loom.com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34" Type="http://schemas.openxmlformats.org/officeDocument/2006/relationships/hyperlink" Target="mailto:mar-rusya@mail.ru" TargetMode="External"/><Relationship Id="rId15" Type="http://schemas.openxmlformats.org/officeDocument/2006/relationships/hyperlink" Target="https://www.loom.com/use-case/design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www.loom.com/use-case" TargetMode="External"/><Relationship Id="rId16" Type="http://schemas.openxmlformats.org/officeDocument/2006/relationships/hyperlink" Target="https://www.loom.com/use-case" TargetMode="External"/><Relationship Id="rId19" Type="http://schemas.openxmlformats.org/officeDocument/2006/relationships/hyperlink" Target="https://www.loom.com/use-case/sales" TargetMode="External"/><Relationship Id="rId18" Type="http://schemas.openxmlformats.org/officeDocument/2006/relationships/hyperlink" Target="https://www.loom.com/use-case/team-al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