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Override PartName="/word/media/rId37.png" ContentType="image/png"/>
  <Override PartName="/word/media/rId33.png" ContentType="image/png"/>
  <Override PartName="/word/media/rId4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Липатникова</w:t>
      </w:r>
      <w:r>
        <w:t xml:space="preserve"> </w:t>
      </w:r>
      <w:r>
        <w:t xml:space="preserve">М.С.</w:t>
      </w:r>
      <w:r>
        <w:t xml:space="preserve"> </w:t>
      </w:r>
      <w:r>
        <w:t xml:space="preserve">группа</w:t>
      </w:r>
      <w:r>
        <w:t xml:space="preserve"> </w:t>
      </w:r>
      <w:r>
        <w:t xml:space="preserve">НФИбд-02-19</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Построить фазовый портрет гармонического осциллятора и решение уравнения гармонического осциллятора для следующих случаев:</w:t>
      </w:r>
    </w:p>
    <w:p>
      <w:pPr>
        <w:numPr>
          <w:ilvl w:val="0"/>
          <w:numId w:val="1001"/>
        </w:numPr>
      </w:pPr>
      <w:r>
        <w:t xml:space="preserve">Колебания гармонического осциллятора без затуханий и без действий внешней силы;</w:t>
      </w:r>
    </w:p>
    <w:p>
      <w:pPr>
        <w:numPr>
          <w:ilvl w:val="0"/>
          <w:numId w:val="1001"/>
        </w:numPr>
      </w:pPr>
      <w:r>
        <w:t xml:space="preserve">Колебания гармонического осциллятора c затуханием и без действий внешней силы;</w:t>
      </w:r>
    </w:p>
    <w:p>
      <w:pPr>
        <w:numPr>
          <w:ilvl w:val="0"/>
          <w:numId w:val="1001"/>
        </w:numPr>
      </w:pPr>
      <w:r>
        <w:t xml:space="preserve">Колебания гармонического осциллятора c затуханием и под действием внешней силы.</w:t>
      </w:r>
    </w:p>
    <w:bookmarkEnd w:id="20"/>
    <w:bookmarkStart w:id="22" w:name="задание-работы"/>
    <w:p>
      <w:pPr>
        <w:pStyle w:val="Heading1"/>
      </w:pPr>
      <w:r>
        <w:rPr>
          <w:rStyle w:val="SectionNumber"/>
        </w:rPr>
        <w:t xml:space="preserve">2</w:t>
      </w:r>
      <w:r>
        <w:tab/>
      </w:r>
      <w:r>
        <w:t xml:space="preserve">Задание работы</w:t>
      </w:r>
    </w:p>
    <w:bookmarkStart w:id="21" w:name="вариант-37"/>
    <w:p>
      <w:pPr>
        <w:pStyle w:val="Heading3"/>
      </w:pPr>
      <w:r>
        <w:rPr>
          <w:rStyle w:val="SectionNumber"/>
        </w:rPr>
        <w:t xml:space="preserve">2.0.1</w:t>
      </w:r>
      <w:r>
        <w:tab/>
      </w:r>
      <w:r>
        <w:t xml:space="preserve">Вариант 37</w:t>
      </w:r>
    </w:p>
    <w:p>
      <w:pPr>
        <w:pStyle w:val="FirstParagraph"/>
      </w:pPr>
      <m:oMathPara>
        <m:oMathParaPr>
          <m:jc m:val="center"/>
        </m:oMathParaPr>
        <m:oMath>
          <m:f>
            <m:fPr>
              <m:type m:val="bar"/>
            </m:fPr>
            <m:num>
              <m:sSup>
                <m:e>
                  <m:r>
                    <m:t>d</m:t>
                  </m:r>
                </m:e>
                <m:sup>
                  <m:r>
                    <m:t>2</m:t>
                  </m:r>
                </m:sup>
              </m:sSup>
              <m:r>
                <m:t>x</m:t>
              </m:r>
            </m:num>
            <m:den>
              <m:r>
                <m:t>d</m:t>
              </m:r>
              <m:sSup>
                <m:e>
                  <m:r>
                    <m:t>t</m:t>
                  </m:r>
                </m:e>
                <m:sup>
                  <m:r>
                    <m:t>2</m:t>
                  </m:r>
                </m:sup>
              </m:sSup>
            </m:den>
          </m:f>
          <m:r>
            <m:rPr>
              <m:sty m:val="p"/>
            </m:rPr>
            <m:t>+</m:t>
          </m:r>
          <m:r>
            <m:t>18</m:t>
          </m:r>
          <m:r>
            <m:t>x</m:t>
          </m:r>
          <m:r>
            <m:rPr>
              <m:sty m:val="p"/>
            </m:rPr>
            <m:t>=</m:t>
          </m:r>
          <m:r>
            <m:t>0</m:t>
          </m:r>
        </m:oMath>
      </m:oMathPara>
    </w:p>
    <w:p>
      <w:pPr>
        <w:pStyle w:val="FirstParagraph"/>
      </w:pPr>
      <m:oMathPara>
        <m:oMathParaPr>
          <m:jc m:val="center"/>
        </m:oMathParaPr>
        <m:oMath>
          <m:f>
            <m:fPr>
              <m:type m:val="bar"/>
            </m:fPr>
            <m:num>
              <m:sSup>
                <m:e>
                  <m:r>
                    <m:t>d</m:t>
                  </m:r>
                </m:e>
                <m:sup>
                  <m:r>
                    <m:t>2</m:t>
                  </m:r>
                </m:sup>
              </m:sSup>
              <m:r>
                <m:t>x</m:t>
              </m:r>
            </m:num>
            <m:den>
              <m:r>
                <m:t>d</m:t>
              </m:r>
              <m:sSup>
                <m:e>
                  <m:r>
                    <m:t>t</m:t>
                  </m:r>
                </m:e>
                <m:sup>
                  <m:r>
                    <m:t>2</m:t>
                  </m:r>
                </m:sup>
              </m:sSup>
            </m:den>
          </m:f>
          <m:r>
            <m:rPr>
              <m:sty m:val="p"/>
            </m:rPr>
            <m:t>+</m:t>
          </m:r>
          <m:r>
            <m:t>18</m:t>
          </m:r>
          <m:f>
            <m:fPr>
              <m:type m:val="bar"/>
            </m:fPr>
            <m:num>
              <m:r>
                <m:t>d</m:t>
              </m:r>
              <m:r>
                <m:t>x</m:t>
              </m:r>
            </m:num>
            <m:den>
              <m:r>
                <m:t>d</m:t>
              </m:r>
              <m:r>
                <m:t>t</m:t>
              </m:r>
            </m:den>
          </m:f>
          <m:r>
            <m:rPr>
              <m:sty m:val="p"/>
            </m:rPr>
            <m:t>+</m:t>
          </m:r>
          <m:r>
            <m:t>9</m:t>
          </m:r>
          <m:r>
            <m:t>x</m:t>
          </m:r>
          <m:r>
            <m:rPr>
              <m:sty m:val="p"/>
            </m:rPr>
            <m:t>=</m:t>
          </m:r>
          <m:r>
            <m:t>0</m:t>
          </m:r>
        </m:oMath>
      </m:oMathPara>
    </w:p>
    <w:p>
      <w:pPr>
        <w:pStyle w:val="FirstParagraph"/>
      </w:pPr>
      <m:oMathPara>
        <m:oMathParaPr>
          <m:jc m:val="center"/>
        </m:oMathParaPr>
        <m:oMath>
          <m:f>
            <m:fPr>
              <m:type m:val="bar"/>
            </m:fPr>
            <m:num>
              <m:sSup>
                <m:e>
                  <m:r>
                    <m:t>d</m:t>
                  </m:r>
                </m:e>
                <m:sup>
                  <m:r>
                    <m:t>2</m:t>
                  </m:r>
                </m:sup>
              </m:sSup>
              <m:r>
                <m:t>x</m:t>
              </m:r>
            </m:num>
            <m:den>
              <m:r>
                <m:t>d</m:t>
              </m:r>
              <m:sSup>
                <m:e>
                  <m:r>
                    <m:t>t</m:t>
                  </m:r>
                </m:e>
                <m:sup>
                  <m:r>
                    <m:t>2</m:t>
                  </m:r>
                </m:sup>
              </m:sSup>
            </m:den>
          </m:f>
          <m:r>
            <m:rPr>
              <m:sty m:val="p"/>
            </m:rPr>
            <m:t>+</m:t>
          </m:r>
          <m:r>
            <m:t>8</m:t>
          </m:r>
          <m:f>
            <m:fPr>
              <m:type m:val="bar"/>
            </m:fPr>
            <m:num>
              <m:r>
                <m:t>d</m:t>
              </m:r>
              <m:r>
                <m:t>x</m:t>
              </m:r>
            </m:num>
            <m:den>
              <m:r>
                <m:t>d</m:t>
              </m:r>
              <m:r>
                <m:t>t</m:t>
              </m:r>
            </m:den>
          </m:f>
          <m:r>
            <m:rPr>
              <m:sty m:val="p"/>
            </m:rPr>
            <m:t>+</m:t>
          </m:r>
          <m:r>
            <m:t>16</m:t>
          </m:r>
          <m:r>
            <m:t>x</m:t>
          </m:r>
          <m:r>
            <m:rPr>
              <m:sty m:val="p"/>
            </m:rPr>
            <m:t>=</m:t>
          </m:r>
          <m:r>
            <m:t>0.5</m:t>
          </m:r>
          <m:r>
            <m:t>c</m:t>
          </m:r>
          <m:r>
            <m:t>o</m:t>
          </m:r>
          <m:r>
            <m:t>s</m:t>
          </m:r>
          <m:d>
            <m:dPr>
              <m:begChr m:val="("/>
              <m:endChr m:val=")"/>
              <m:sepChr m:val=""/>
              <m:grow/>
            </m:dPr>
            <m:e>
              <m:r>
                <m:t>3</m:t>
              </m:r>
              <m:r>
                <m:t>t</m:t>
              </m:r>
            </m:e>
          </m:d>
        </m:oMath>
      </m:oMathPara>
    </w:p>
    <w:p>
      <w:pPr>
        <w:pStyle w:val="FirstParagraph"/>
      </w:pPr>
      <w:r>
        <w:t xml:space="preserve">На интервале</w:t>
      </w:r>
      <w:r>
        <w:t xml:space="preserve"> </w:t>
      </w:r>
      <m:oMath>
        <m:r>
          <m:t>t</m:t>
        </m:r>
        <m:r>
          <m:rPr>
            <m:sty m:val="p"/>
          </m:rPr>
          <m:t>∈</m:t>
        </m:r>
        <m:d>
          <m:dPr>
            <m:begChr m:val="["/>
            <m:endChr m:val="]"/>
            <m:sepChr m:val=""/>
            <m:grow/>
          </m:dPr>
          <m:e>
            <m:r>
              <m:t>0</m:t>
            </m:r>
            <m:r>
              <m:rPr>
                <m:sty m:val="p"/>
              </m:rPr>
              <m:t>;</m:t>
            </m:r>
            <m:r>
              <m:t>68</m:t>
            </m:r>
          </m:e>
        </m:d>
      </m:oMath>
      <w:r>
        <w:t xml:space="preserve"> </w:t>
      </w:r>
      <w:r>
        <w:t xml:space="preserve">шаг (0.05) с начальными условиями</w:t>
      </w:r>
      <w:r>
        <w:t xml:space="preserve"> </w:t>
      </w:r>
      <m:oMath>
        <m:sSub>
          <m:e>
            <m:r>
              <m:t>x</m:t>
            </m:r>
          </m:e>
          <m:sub>
            <m:r>
              <m:t>0</m:t>
            </m:r>
          </m:sub>
        </m:sSub>
        <m:r>
          <m:rPr>
            <m:sty m:val="p"/>
          </m:rPr>
          <m:t>=</m:t>
        </m:r>
        <m:r>
          <m:t>1.8</m:t>
        </m:r>
        <m:r>
          <m:rPr>
            <m:sty m:val="p"/>
          </m:rPr>
          <m:t>,</m:t>
        </m:r>
        <m:sSub>
          <m:e>
            <m:r>
              <m:t>y</m:t>
            </m:r>
          </m:e>
          <m:sub>
            <m:r>
              <m:t>0</m:t>
            </m:r>
          </m:sub>
        </m:sSub>
        <m:r>
          <m:rPr>
            <m:sty m:val="p"/>
          </m:rPr>
          <m:t>=</m:t>
        </m:r>
        <m:r>
          <m:t>0.8</m:t>
        </m:r>
      </m:oMath>
    </w:p>
    <w:bookmarkEnd w:id="21"/>
    <w:bookmarkEnd w:id="22"/>
    <w:bookmarkStart w:id="23" w:name="теоретическое-введение"/>
    <w:p>
      <w:pPr>
        <w:pStyle w:val="Heading1"/>
      </w:pPr>
      <w:r>
        <w:rPr>
          <w:rStyle w:val="SectionNumber"/>
        </w:rPr>
        <w:t xml:space="preserve">3</w:t>
      </w:r>
      <w:r>
        <w:tab/>
      </w:r>
      <w:r>
        <w:t xml:space="preserve">Теоретическое введение</w:t>
      </w:r>
    </w:p>
    <w:p>
      <w:pPr>
        <w:pStyle w:val="FirstParagraph"/>
      </w:pPr>
      <w:r>
        <w:rPr>
          <w:bCs/>
          <w:b/>
        </w:rPr>
        <w:t xml:space="preserve">Гармонические колебания</w:t>
      </w:r>
      <w:r>
        <w:t xml:space="preserve"> </w:t>
      </w:r>
      <w:r>
        <w:t xml:space="preserve">— колебания, при которых физическая величина изменяется с течением времени по гармоническому (синусоидальному, косинусоидальному) закону.[1]</w:t>
      </w:r>
    </w:p>
    <w:p>
      <w:pPr>
        <w:pStyle w:val="BodyText"/>
      </w:pPr>
      <w:r>
        <w:rPr>
          <w:bCs/>
          <w:b/>
        </w:rPr>
        <w:t xml:space="preserve">Осциллятор</w:t>
      </w:r>
      <w:r>
        <w:t xml:space="preserve"> </w:t>
      </w:r>
      <w:r>
        <w:t xml:space="preserve">— система, совершающая колебания, то есть показатели которой периодически повторяются во времени.[2]</w:t>
      </w:r>
    </w:p>
    <w:bookmarkEnd w:id="23"/>
    <w:bookmarkStart w:id="50"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4" w:name="постановка-задачи"/>
    <w:p>
      <w:pPr>
        <w:pStyle w:val="Heading2"/>
      </w:pPr>
      <w:r>
        <w:rPr>
          <w:rStyle w:val="SectionNumber"/>
        </w:rPr>
        <w:t xml:space="preserve">4.1</w:t>
      </w:r>
      <w:r>
        <w:tab/>
      </w:r>
      <w:r>
        <w:t xml:space="preserve">Постановка задачи</w:t>
      </w:r>
    </w:p>
    <w:p>
      <w:pPr>
        <w:pStyle w:val="FirstParagraph"/>
      </w:pPr>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w:t>
      </w:r>
    </w:p>
    <w:p>
      <w:pPr>
        <w:pStyle w:val="BodyText"/>
      </w:pPr>
      <w:r>
        <w:t xml:space="preserve">Уравнение свободных колебаний гармонического осциллятора имеет следующий вид:</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t>2</m:t>
          </m:r>
          <m:r>
            <m:t>γ</m:t>
          </m:r>
          <m:f>
            <m:fPr>
              <m:type m:val="bar"/>
            </m:fPr>
            <m:num>
              <m:r>
                <m:t>d</m:t>
              </m:r>
              <m:r>
                <m:t>x</m:t>
              </m:r>
            </m:num>
            <m:den>
              <m:r>
                <m:t>d</m:t>
              </m:r>
              <m:r>
                <m:t>t</m:t>
              </m:r>
            </m:den>
          </m:f>
          <m:r>
            <m:rPr>
              <m:sty m:val="p"/>
            </m:rPr>
            <m:t>+</m:t>
          </m:r>
          <m:sSubSup>
            <m:e>
              <m:r>
                <m:t>ω</m:t>
              </m:r>
            </m:e>
            <m:sub>
              <m:r>
                <m:t>0</m:t>
              </m:r>
            </m:sub>
            <m:sup>
              <m:r>
                <m:t>2</m:t>
              </m:r>
            </m:sup>
          </m:sSubSup>
          <m:r>
            <m:t>x</m:t>
          </m:r>
          <m:r>
            <m:rPr>
              <m:sty m:val="p"/>
            </m:rPr>
            <m:t>=</m:t>
          </m:r>
          <m:r>
            <m:t>0</m:t>
          </m:r>
        </m:oMath>
      </m:oMathPara>
    </w:p>
    <w:p>
      <w:pPr>
        <w:pStyle w:val="FirstParagraph"/>
      </w:pPr>
      <w:r>
        <w:t xml:space="preserve">где x – переменная, описывающая состояние системы (смещение грузика, заряд конденсатора и т.д.),</w:t>
      </w:r>
      <w:r>
        <w:t xml:space="preserve"> </w:t>
      </w:r>
      <m:oMath>
        <m:r>
          <m:t>γ</m:t>
        </m:r>
      </m:oMath>
      <w:r>
        <w:t xml:space="preserve"> </w:t>
      </w:r>
      <w:r>
        <w:t xml:space="preserve">– параметр, характеризующий потери энергии (трение в механической системе, сопротивление в контуре),</w:t>
      </w:r>
      <w:r>
        <w:t xml:space="preserve"> </w:t>
      </w:r>
      <m:oMath>
        <m:sSub>
          <m:e>
            <m:r>
              <m:t>ω</m:t>
            </m:r>
          </m:e>
          <m:sub>
            <m:r>
              <m:t>0</m:t>
            </m:r>
          </m:sub>
        </m:sSub>
      </m:oMath>
      <w:r>
        <w:t xml:space="preserve"> </w:t>
      </w:r>
      <w:r>
        <w:t xml:space="preserve">– собственная частота колебаний, t – время.</w:t>
      </w:r>
    </w:p>
    <w:p>
      <w:pPr>
        <w:pStyle w:val="BodyText"/>
      </w:pPr>
      <w:r>
        <w:t xml:space="preserve">Уравнение - есть линейное однородное дифференциальное уравнение второго порядка и оно является примером линейной динамической системы. При отсутствии потерь в системе (</w:t>
      </w:r>
      <m:oMath>
        <m:r>
          <m:t>γ</m:t>
        </m:r>
        <m:r>
          <m:rPr>
            <m:sty m:val="p"/>
          </m:rPr>
          <m:t>=</m:t>
        </m:r>
        <m:r>
          <m:t>0</m:t>
        </m:r>
      </m:oMath>
      <w:r>
        <w:t xml:space="preserve">) вместо этого уравнения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sSubSup>
            <m:e>
              <m:r>
                <m:t>ω</m:t>
              </m:r>
            </m:e>
            <m:sub>
              <m:r>
                <m:t>0</m:t>
              </m:r>
            </m:sub>
            <m:sup>
              <m:r>
                <m:t>2</m:t>
              </m:r>
            </m:sup>
          </m:sSubSup>
          <m:r>
            <m:t>x</m:t>
          </m:r>
          <m:r>
            <m:rPr>
              <m:sty m:val="p"/>
            </m:rPr>
            <m:t>=</m:t>
          </m:r>
          <m:r>
            <m:t>0</m:t>
          </m:r>
        </m:oMath>
      </m:oMathPara>
    </w:p>
    <w:p>
      <w:pPr>
        <w:pStyle w:val="FirstParagraph"/>
      </w:pPr>
      <w:r>
        <w:t xml:space="preserve">Для однозначной разрешимости уравнения второго порядка необходимо задать два начальных условия вида:</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f>
                      <m:fPr>
                        <m:type m:val="bar"/>
                      </m:fPr>
                      <m:num>
                        <m:r>
                          <m:t>d</m:t>
                        </m:r>
                        <m:r>
                          <m:t>x</m:t>
                        </m:r>
                      </m:num>
                      <m:den>
                        <m:r>
                          <m:t>d</m:t>
                        </m:r>
                        <m:r>
                          <m:t>t</m:t>
                        </m:r>
                      </m:den>
                    </m:f>
                    <m:d>
                      <m:dPr>
                        <m:begChr m:val="("/>
                        <m:endChr m:val=")"/>
                        <m:sepChr m:val=""/>
                        <m:grow/>
                      </m:dPr>
                      <m:e>
                        <m:sSub>
                          <m:e>
                            <m:r>
                              <m:t>t</m:t>
                            </m:r>
                          </m:e>
                          <m:sub>
                            <m:r>
                              <m:t>0</m:t>
                            </m:r>
                          </m:sub>
                        </m:sSub>
                      </m:e>
                    </m:d>
                    <m:r>
                      <m:rPr>
                        <m:sty m:val="p"/>
                      </m:rPr>
                      <m:t>=</m:t>
                    </m:r>
                    <m:sSub>
                      <m:e>
                        <m:r>
                          <m:t>y</m:t>
                        </m:r>
                      </m:e>
                      <m:sub>
                        <m:r>
                          <m:t>0</m:t>
                        </m:r>
                      </m:sub>
                    </m:sSub>
                  </m:e>
                </m:mr>
              </m:m>
            </m:e>
          </m:d>
        </m:oMath>
      </m:oMathPara>
    </w:p>
    <w:p>
      <w:pPr>
        <w:pStyle w:val="FirstParagraph"/>
      </w:pPr>
      <w:r>
        <w:t xml:space="preserve">Уравнение второго порядка можно представить в виде системы двух уравнений первого порядка:</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t>y</m:t>
                    </m:r>
                  </m:e>
                </m:mr>
                <m:mr>
                  <m:e>
                    <m:f>
                      <m:fPr>
                        <m:type m:val="bar"/>
                      </m:fPr>
                      <m:num>
                        <m:r>
                          <m:t>d</m:t>
                        </m:r>
                        <m:r>
                          <m:t>y</m:t>
                        </m:r>
                      </m:num>
                      <m:den>
                        <m:r>
                          <m:t>d</m:t>
                        </m:r>
                        <m:r>
                          <m:t>t</m:t>
                        </m:r>
                      </m:den>
                    </m:f>
                    <m:r>
                      <m:rPr>
                        <m:sty m:val="p"/>
                      </m:rPr>
                      <m:t>=</m:t>
                    </m:r>
                    <m:r>
                      <m:rPr>
                        <m:sty m:val="p"/>
                      </m:rPr>
                      <m:t>−</m:t>
                    </m:r>
                    <m:sSubSup>
                      <m:e>
                        <m:r>
                          <m:t>ω</m:t>
                        </m:r>
                      </m:e>
                      <m:sub>
                        <m:r>
                          <m:t>0</m:t>
                        </m:r>
                      </m:sub>
                      <m:sup>
                        <m:r>
                          <m:t>2</m:t>
                        </m:r>
                      </m:sup>
                    </m:sSubSup>
                    <m:r>
                      <m:t>x</m:t>
                    </m:r>
                  </m:e>
                </m:mr>
              </m:m>
            </m:e>
          </m:d>
        </m:oMath>
      </m:oMathPara>
    </w:p>
    <w:p>
      <w:pPr>
        <w:pStyle w:val="FirstParagraph"/>
      </w:pPr>
      <w:r>
        <w:t xml:space="preserve">Начальные условия для системы примут вид:</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r>
                      <m:t>y</m:t>
                    </m:r>
                    <m:d>
                      <m:dPr>
                        <m:begChr m:val="("/>
                        <m:endChr m:val=")"/>
                        <m:sepChr m:val=""/>
                        <m:grow/>
                      </m:dPr>
                      <m:e>
                        <m:sSub>
                          <m:e>
                            <m:r>
                              <m:t>t</m:t>
                            </m:r>
                          </m:e>
                          <m:sub>
                            <m:r>
                              <m:t>0</m:t>
                            </m:r>
                          </m:sub>
                        </m:sSub>
                      </m:e>
                    </m:d>
                    <m:r>
                      <m:rPr>
                        <m:sty m:val="p"/>
                      </m:rPr>
                      <m:t>=</m:t>
                    </m:r>
                    <m:sSub>
                      <m:e>
                        <m:r>
                          <m:t>y</m:t>
                        </m:r>
                      </m:e>
                      <m:sub>
                        <m:r>
                          <m:t>0</m:t>
                        </m:r>
                      </m:sub>
                    </m:sSub>
                  </m:e>
                </m:mr>
              </m:m>
            </m:e>
          </m:d>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4"/>
    <w:bookmarkStart w:id="49" w:name="код-в-openmodelica"/>
    <w:p>
      <w:pPr>
        <w:pStyle w:val="Heading2"/>
      </w:pPr>
      <w:r>
        <w:rPr>
          <w:rStyle w:val="SectionNumber"/>
        </w:rPr>
        <w:t xml:space="preserve">4.2</w:t>
      </w:r>
      <w:r>
        <w:tab/>
      </w:r>
      <w:r>
        <w:t xml:space="preserve">Код в OpenModelica</w:t>
      </w:r>
    </w:p>
    <w:p>
      <w:pPr>
        <w:pStyle w:val="FirstParagraph"/>
      </w:pPr>
      <w:r>
        <w:t xml:space="preserve">Задаем параметры и прописываем функцию, записываем дифференциальные уравнения.(fig. 1)(fig. 3)(fig. 5)</w:t>
      </w:r>
    </w:p>
    <w:p>
      <w:pPr>
        <w:pStyle w:val="CaptionedFigure"/>
      </w:pPr>
      <w:bookmarkStart w:id="28" w:name="fig:001"/>
      <w:r>
        <w:drawing>
          <wp:inline>
            <wp:extent cx="5334000" cy="4490955"/>
            <wp:effectExtent b="0" l="0" r="0" t="0"/>
            <wp:docPr descr="Figure 1: Код программы для первого случая" title="" id="26" name="Picture"/>
            <a:graphic>
              <a:graphicData uri="http://schemas.openxmlformats.org/drawingml/2006/picture">
                <pic:pic>
                  <pic:nvPicPr>
                    <pic:cNvPr descr="2.png" id="27" name="Picture"/>
                    <pic:cNvPicPr>
                      <a:picLocks noChangeArrowheads="1" noChangeAspect="1"/>
                    </pic:cNvPicPr>
                  </pic:nvPicPr>
                  <pic:blipFill>
                    <a:blip r:embed="rId25"/>
                    <a:stretch>
                      <a:fillRect/>
                    </a:stretch>
                  </pic:blipFill>
                  <pic:spPr bwMode="auto">
                    <a:xfrm>
                      <a:off x="0" y="0"/>
                      <a:ext cx="5334000" cy="4490955"/>
                    </a:xfrm>
                    <a:prstGeom prst="rect">
                      <a:avLst/>
                    </a:prstGeom>
                    <a:noFill/>
                    <a:ln w="9525">
                      <a:noFill/>
                      <a:headEnd/>
                      <a:tailEnd/>
                    </a:ln>
                  </pic:spPr>
                </pic:pic>
              </a:graphicData>
            </a:graphic>
          </wp:inline>
        </w:drawing>
      </w:r>
      <w:bookmarkEnd w:id="28"/>
    </w:p>
    <w:p>
      <w:pPr>
        <w:pStyle w:val="ImageCaption"/>
      </w:pPr>
      <w:r>
        <w:t xml:space="preserve">Figure 1: Код программы для первого случая</w:t>
      </w:r>
    </w:p>
    <w:p>
      <w:pPr>
        <w:pStyle w:val="BodyText"/>
      </w:pPr>
      <w:r>
        <w:t xml:space="preserve">Получаем фазовый портрет гармонического осциллятора без затуханий и без действий внешней силы. (fig. 2)</w:t>
      </w:r>
    </w:p>
    <w:p>
      <w:pPr>
        <w:pStyle w:val="CaptionedFigure"/>
      </w:pPr>
      <w:bookmarkStart w:id="32" w:name="fig:004"/>
      <w:r>
        <w:drawing>
          <wp:inline>
            <wp:extent cx="5334000" cy="3942659"/>
            <wp:effectExtent b="0" l="0" r="0" t="0"/>
            <wp:docPr descr="Figure 2: График в первом случае" title="" id="30" name="Picture"/>
            <a:graphic>
              <a:graphicData uri="http://schemas.openxmlformats.org/drawingml/2006/picture">
                <pic:pic>
                  <pic:nvPicPr>
                    <pic:cNvPr descr="1.png" id="31" name="Picture"/>
                    <pic:cNvPicPr>
                      <a:picLocks noChangeArrowheads="1" noChangeAspect="1"/>
                    </pic:cNvPicPr>
                  </pic:nvPicPr>
                  <pic:blipFill>
                    <a:blip r:embed="rId29"/>
                    <a:stretch>
                      <a:fillRect/>
                    </a:stretch>
                  </pic:blipFill>
                  <pic:spPr bwMode="auto">
                    <a:xfrm>
                      <a:off x="0" y="0"/>
                      <a:ext cx="5334000" cy="3942659"/>
                    </a:xfrm>
                    <a:prstGeom prst="rect">
                      <a:avLst/>
                    </a:prstGeom>
                    <a:noFill/>
                    <a:ln w="9525">
                      <a:noFill/>
                      <a:headEnd/>
                      <a:tailEnd/>
                    </a:ln>
                  </pic:spPr>
                </pic:pic>
              </a:graphicData>
            </a:graphic>
          </wp:inline>
        </w:drawing>
      </w:r>
      <w:bookmarkEnd w:id="32"/>
    </w:p>
    <w:p>
      <w:pPr>
        <w:pStyle w:val="ImageCaption"/>
      </w:pPr>
      <w:r>
        <w:t xml:space="preserve">Figure 2: График в первом случае</w:t>
      </w:r>
    </w:p>
    <w:p>
      <w:pPr>
        <w:pStyle w:val="BodyText"/>
      </w:pPr>
      <w:r>
        <w:t xml:space="preserve">Теперь для второго случая:</w:t>
      </w:r>
    </w:p>
    <w:p>
      <w:pPr>
        <w:pStyle w:val="CaptionedFigure"/>
      </w:pPr>
      <w:bookmarkStart w:id="36" w:name="fig:002"/>
      <w:r>
        <w:drawing>
          <wp:inline>
            <wp:extent cx="5334000" cy="4469797"/>
            <wp:effectExtent b="0" l="0" r="0" t="0"/>
            <wp:docPr descr="Figure 3: Код программы для второго случая" title="" id="34" name="Picture"/>
            <a:graphic>
              <a:graphicData uri="http://schemas.openxmlformats.org/drawingml/2006/picture">
                <pic:pic>
                  <pic:nvPicPr>
                    <pic:cNvPr descr="4.png" id="35" name="Picture"/>
                    <pic:cNvPicPr>
                      <a:picLocks noChangeArrowheads="1" noChangeAspect="1"/>
                    </pic:cNvPicPr>
                  </pic:nvPicPr>
                  <pic:blipFill>
                    <a:blip r:embed="rId33"/>
                    <a:stretch>
                      <a:fillRect/>
                    </a:stretch>
                  </pic:blipFill>
                  <pic:spPr bwMode="auto">
                    <a:xfrm>
                      <a:off x="0" y="0"/>
                      <a:ext cx="5334000" cy="4469797"/>
                    </a:xfrm>
                    <a:prstGeom prst="rect">
                      <a:avLst/>
                    </a:prstGeom>
                    <a:noFill/>
                    <a:ln w="9525">
                      <a:noFill/>
                      <a:headEnd/>
                      <a:tailEnd/>
                    </a:ln>
                  </pic:spPr>
                </pic:pic>
              </a:graphicData>
            </a:graphic>
          </wp:inline>
        </w:drawing>
      </w:r>
      <w:bookmarkEnd w:id="36"/>
    </w:p>
    <w:p>
      <w:pPr>
        <w:pStyle w:val="ImageCaption"/>
      </w:pPr>
      <w:r>
        <w:t xml:space="preserve">Figure 3: Код программы для второго случая</w:t>
      </w:r>
    </w:p>
    <w:p>
      <w:pPr>
        <w:pStyle w:val="BodyText"/>
      </w:pPr>
      <w:r>
        <w:t xml:space="preserve">Получаем фазовый портрет гармонического осциллятора c затуханием и без действий внешней силы. (fig. 4)</w:t>
      </w:r>
    </w:p>
    <w:p>
      <w:pPr>
        <w:pStyle w:val="CaptionedFigure"/>
      </w:pPr>
      <w:bookmarkStart w:id="40" w:name="fig:005"/>
      <w:r>
        <w:drawing>
          <wp:inline>
            <wp:extent cx="5334000" cy="4292524"/>
            <wp:effectExtent b="0" l="0" r="0" t="0"/>
            <wp:docPr descr="Figure 4: График во втором случае" title="" id="38" name="Picture"/>
            <a:graphic>
              <a:graphicData uri="http://schemas.openxmlformats.org/drawingml/2006/picture">
                <pic:pic>
                  <pic:nvPicPr>
                    <pic:cNvPr descr="3.png" id="39" name="Picture"/>
                    <pic:cNvPicPr>
                      <a:picLocks noChangeArrowheads="1" noChangeAspect="1"/>
                    </pic:cNvPicPr>
                  </pic:nvPicPr>
                  <pic:blipFill>
                    <a:blip r:embed="rId37"/>
                    <a:stretch>
                      <a:fillRect/>
                    </a:stretch>
                  </pic:blipFill>
                  <pic:spPr bwMode="auto">
                    <a:xfrm>
                      <a:off x="0" y="0"/>
                      <a:ext cx="5334000" cy="4292524"/>
                    </a:xfrm>
                    <a:prstGeom prst="rect">
                      <a:avLst/>
                    </a:prstGeom>
                    <a:noFill/>
                    <a:ln w="9525">
                      <a:noFill/>
                      <a:headEnd/>
                      <a:tailEnd/>
                    </a:ln>
                  </pic:spPr>
                </pic:pic>
              </a:graphicData>
            </a:graphic>
          </wp:inline>
        </w:drawing>
      </w:r>
      <w:bookmarkEnd w:id="40"/>
    </w:p>
    <w:p>
      <w:pPr>
        <w:pStyle w:val="ImageCaption"/>
      </w:pPr>
      <w:r>
        <w:t xml:space="preserve">Figure 4: График во втором случае</w:t>
      </w:r>
    </w:p>
    <w:p>
      <w:pPr>
        <w:pStyle w:val="BodyText"/>
      </w:pPr>
      <w:r>
        <w:t xml:space="preserve">Теперь для третьего случая:</w:t>
      </w:r>
    </w:p>
    <w:p>
      <w:pPr>
        <w:pStyle w:val="CaptionedFigure"/>
      </w:pPr>
      <w:bookmarkStart w:id="44" w:name="fig:003"/>
      <w:r>
        <w:drawing>
          <wp:inline>
            <wp:extent cx="5334000" cy="4504337"/>
            <wp:effectExtent b="0" l="0" r="0" t="0"/>
            <wp:docPr descr="Figure 5: Код программы для третьего случая" title="" id="42" name="Picture"/>
            <a:graphic>
              <a:graphicData uri="http://schemas.openxmlformats.org/drawingml/2006/picture">
                <pic:pic>
                  <pic:nvPicPr>
                    <pic:cNvPr descr="6.png" id="43" name="Picture"/>
                    <pic:cNvPicPr>
                      <a:picLocks noChangeArrowheads="1" noChangeAspect="1"/>
                    </pic:cNvPicPr>
                  </pic:nvPicPr>
                  <pic:blipFill>
                    <a:blip r:embed="rId41"/>
                    <a:stretch>
                      <a:fillRect/>
                    </a:stretch>
                  </pic:blipFill>
                  <pic:spPr bwMode="auto">
                    <a:xfrm>
                      <a:off x="0" y="0"/>
                      <a:ext cx="5334000" cy="4504337"/>
                    </a:xfrm>
                    <a:prstGeom prst="rect">
                      <a:avLst/>
                    </a:prstGeom>
                    <a:noFill/>
                    <a:ln w="9525">
                      <a:noFill/>
                      <a:headEnd/>
                      <a:tailEnd/>
                    </a:ln>
                  </pic:spPr>
                </pic:pic>
              </a:graphicData>
            </a:graphic>
          </wp:inline>
        </w:drawing>
      </w:r>
      <w:bookmarkEnd w:id="44"/>
    </w:p>
    <w:p>
      <w:pPr>
        <w:pStyle w:val="ImageCaption"/>
      </w:pPr>
      <w:r>
        <w:t xml:space="preserve">Figure 5: Код программы для третьего случая</w:t>
      </w:r>
    </w:p>
    <w:p>
      <w:pPr>
        <w:pStyle w:val="BodyText"/>
      </w:pPr>
      <w:r>
        <w:t xml:space="preserve">Получаем фазовый портрет гармонического осциллятора c затуханием и под действием внешней силы. (fig. 6)</w:t>
      </w:r>
    </w:p>
    <w:p>
      <w:pPr>
        <w:pStyle w:val="CaptionedFigure"/>
      </w:pPr>
      <w:bookmarkStart w:id="48" w:name="fig:006"/>
      <w:r>
        <w:drawing>
          <wp:inline>
            <wp:extent cx="5334000" cy="4396988"/>
            <wp:effectExtent b="0" l="0" r="0" t="0"/>
            <wp:docPr descr="Figure 6: График в третьем случае" title="" id="46" name="Picture"/>
            <a:graphic>
              <a:graphicData uri="http://schemas.openxmlformats.org/drawingml/2006/picture">
                <pic:pic>
                  <pic:nvPicPr>
                    <pic:cNvPr descr="5.png" id="47" name="Picture"/>
                    <pic:cNvPicPr>
                      <a:picLocks noChangeArrowheads="1" noChangeAspect="1"/>
                    </pic:cNvPicPr>
                  </pic:nvPicPr>
                  <pic:blipFill>
                    <a:blip r:embed="rId45"/>
                    <a:stretch>
                      <a:fillRect/>
                    </a:stretch>
                  </pic:blipFill>
                  <pic:spPr bwMode="auto">
                    <a:xfrm>
                      <a:off x="0" y="0"/>
                      <a:ext cx="5334000" cy="4396988"/>
                    </a:xfrm>
                    <a:prstGeom prst="rect">
                      <a:avLst/>
                    </a:prstGeom>
                    <a:noFill/>
                    <a:ln w="9525">
                      <a:noFill/>
                      <a:headEnd/>
                      <a:tailEnd/>
                    </a:ln>
                  </pic:spPr>
                </pic:pic>
              </a:graphicData>
            </a:graphic>
          </wp:inline>
        </w:drawing>
      </w:r>
      <w:bookmarkEnd w:id="48"/>
    </w:p>
    <w:p>
      <w:pPr>
        <w:pStyle w:val="ImageCaption"/>
      </w:pPr>
      <w:r>
        <w:t xml:space="preserve">Figure 6: График в третьем случае</w:t>
      </w:r>
    </w:p>
    <w:bookmarkEnd w:id="49"/>
    <w:bookmarkEnd w:id="50"/>
    <w:bookmarkStart w:id="51" w:name="вывод"/>
    <w:p>
      <w:pPr>
        <w:pStyle w:val="Heading1"/>
      </w:pPr>
      <w:r>
        <w:rPr>
          <w:rStyle w:val="SectionNumber"/>
        </w:rPr>
        <w:t xml:space="preserve">5</w:t>
      </w:r>
      <w:r>
        <w:tab/>
      </w:r>
      <w:r>
        <w:t xml:space="preserve">Вывод</w:t>
      </w:r>
    </w:p>
    <w:p>
      <w:pPr>
        <w:pStyle w:val="FirstParagraph"/>
      </w:pPr>
      <w:r>
        <w:t xml:space="preserve">Построили фазовый портрет гармонического осциллятора и решение уравнения гармонического осциллятора для следующих случаев:</w:t>
      </w:r>
    </w:p>
    <w:p>
      <w:pPr>
        <w:numPr>
          <w:ilvl w:val="0"/>
          <w:numId w:val="1005"/>
        </w:numPr>
      </w:pPr>
      <w:r>
        <w:t xml:space="preserve">Колебания гармонического осциллятора без затуханий и без действий внешней силы;</w:t>
      </w:r>
    </w:p>
    <w:p>
      <w:pPr>
        <w:numPr>
          <w:ilvl w:val="0"/>
          <w:numId w:val="1005"/>
        </w:numPr>
      </w:pPr>
      <w:r>
        <w:t xml:space="preserve">Колебания гармонического осциллятора c затуханием и без действий внешней силы;</w:t>
      </w:r>
    </w:p>
    <w:p>
      <w:pPr>
        <w:numPr>
          <w:ilvl w:val="0"/>
          <w:numId w:val="1005"/>
        </w:numPr>
      </w:pPr>
      <w:r>
        <w:t xml:space="preserve">Колебания гармонического осциллятора c затуханием и под действием внешней силы.</w:t>
      </w:r>
    </w:p>
    <w:bookmarkEnd w:id="51"/>
    <w:bookmarkStart w:id="52" w:name="список-литературы"/>
    <w:p>
      <w:pPr>
        <w:pStyle w:val="Heading1"/>
      </w:pPr>
      <w:r>
        <w:rPr>
          <w:rStyle w:val="SectionNumber"/>
        </w:rPr>
        <w:t xml:space="preserve">6</w:t>
      </w:r>
      <w:r>
        <w:tab/>
      </w:r>
      <w:r>
        <w:t xml:space="preserve">Список литературы</w:t>
      </w:r>
    </w:p>
    <w:p>
      <w:pPr>
        <w:numPr>
          <w:ilvl w:val="0"/>
          <w:numId w:val="1006"/>
        </w:numPr>
        <w:pStyle w:val="Compact"/>
      </w:pPr>
      <w:r>
        <w:t xml:space="preserve">Wikipedia: Гармонические колебания ( [1]: [https://ru.wikipedia.org/wiki/%D0%97%D0%B0%D0%BA%D0%BE%D0%BD%D1%8B_%D0%9E%D1%81%D0%B8%D0%BF%D0%BE%D0%B2%D0%B0_%E2%80%94_%D0%9B%D0%B0%D0%BD%D1%87%D0%B5%D1%81%D1%82%D0%B5%D1%80%D0%B0] )</w:t>
      </w:r>
    </w:p>
    <w:p>
      <w:pPr>
        <w:numPr>
          <w:ilvl w:val="0"/>
          <w:numId w:val="1006"/>
        </w:numPr>
        <w:pStyle w:val="Compact"/>
      </w:pPr>
      <w:r>
        <w:t xml:space="preserve">Wikipedia: Осциллятор ( [2]: [https://ru.wikipedia.org/wiki/%D0%97%D0%B0%D0%BA%D0%BE%D0%BD%D1%8B_%D0%9E%D1%81%D0%B8%D0%BF%D0%BE%D0%B2%D0%B0_%E2%80%94_%D0%9B%D0%B0%D0%BD%D1%87%D0%B5%D1%81%D1%82%D0%B5%D1%80%D0%B0] )</w:t>
      </w:r>
    </w:p>
    <w:p>
      <w:pPr>
        <w:numPr>
          <w:ilvl w:val="0"/>
          <w:numId w:val="1006"/>
        </w:numPr>
        <w:pStyle w:val="Compact"/>
      </w:pPr>
      <w:r>
        <w:t xml:space="preserve">Теоретические материалы курса.</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Липатникова М.С. группа НФИбд-02-19</dc:creator>
  <cp:keywords/>
  <dcterms:created xsi:type="dcterms:W3CDTF">2022-03-03T13:22:02Z</dcterms:created>
  <dcterms:modified xsi:type="dcterms:W3CDTF">2022-03-03T13:22:02Z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output">
    <vt:lpwstr/>
  </property>
  <property fmtid="{D5CDD505-2E9C-101B-9397-08002B2CF9AE}" pid="46" name="pairDelim">
    <vt:lpwstr>, </vt:lpwstr>
  </property>
  <property fmtid="{D5CDD505-2E9C-101B-9397-08002B2CF9AE}" pid="47" name="papersize">
    <vt:lpwstr>a4paper</vt:lpwstr>
  </property>
  <property fmtid="{D5CDD505-2E9C-101B-9397-08002B2CF9AE}" pid="48" name="pdf-engine">
    <vt:lpwstr>lualatex</vt:lpwstr>
  </property>
  <property fmtid="{D5CDD505-2E9C-101B-9397-08002B2CF9AE}" pid="49" name="polyglossia-lang">
    <vt:lpwstr>russian</vt:lpwstr>
  </property>
  <property fmtid="{D5CDD505-2E9C-101B-9397-08002B2CF9AE}" pid="50" name="polyglossia-otherlangs">
    <vt:lpwstr>english</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romanfont">
    <vt:lpwstr>PT Serif</vt:lpwstr>
  </property>
  <property fmtid="{D5CDD505-2E9C-101B-9397-08002B2CF9AE}" pid="55" name="romanfontoptions">
    <vt:lpwstr>Ligatures=TeX</vt:lpwstr>
  </property>
  <property fmtid="{D5CDD505-2E9C-101B-9397-08002B2CF9AE}" pid="56" name="sansfont">
    <vt:lpwstr>PT Sans</vt:lpwstr>
  </property>
  <property fmtid="{D5CDD505-2E9C-101B-9397-08002B2CF9AE}" pid="57" name="sansfontoptions">
    <vt:lpwstr>Ligatures=TeX,Scale=MatchLowercase</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subtitle">
    <vt:lpwstr>Модель гармонических колебаний</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oc">
    <vt:lpwstr>True</vt:lpwstr>
  </property>
  <property fmtid="{D5CDD505-2E9C-101B-9397-08002B2CF9AE}" pid="78" name="toc-title">
    <vt:lpwstr>Содержание</vt:lpwstr>
  </property>
  <property fmtid="{D5CDD505-2E9C-101B-9397-08002B2CF9AE}" pid="79" name="toc_depth">
    <vt:lpwstr>2</vt:lpwstr>
  </property>
</Properties>
</file>