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I(t)</w:t>
      </w:r>
      <m:oMath>
        <m:r>
          <m:rPr>
            <m:sty m:val="p"/>
          </m:rPr>
          <m:t>≤</m:t>
        </m:r>
      </m:oMath>
      <w:r>
        <w:t xml:space="preserve">I</w:t>
      </w:r>
    </w:p>
    <w:p>
      <w:pPr>
        <w:numPr>
          <w:ilvl w:val="0"/>
          <w:numId w:val="1001"/>
        </w:numPr>
        <w:pStyle w:val="Compact"/>
      </w:pPr>
      <w:r>
        <w:t xml:space="preserve">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0"/>
    <w:bookmarkStart w:id="22" w:name="задание-работы"/>
    <w:p>
      <w:pPr>
        <w:pStyle w:val="Heading1"/>
      </w:pPr>
      <w:r>
        <w:t xml:space="preserve">Задание работы</w:t>
      </w:r>
    </w:p>
    <w:bookmarkStart w:id="21" w:name="вариант-37"/>
    <w:p>
      <w:pPr>
        <w:pStyle w:val="Heading3"/>
      </w:pPr>
      <w:r>
        <w:t xml:space="preserve">Вариант 37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(N=12 600) в момент начала эпидемии (t=0) число заболевших людей (являющихся распространителями инфекции) I(0)=160, А число здоровых людей с иммунитетом к болезни R(0)=56.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Рассмотреть,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I(t)</w:t>
      </w:r>
      <m:oMath>
        <m:r>
          <m:rPr>
            <m:sty m:val="p"/>
          </m:rPr>
          <m:t>≤</m:t>
        </m:r>
      </m:oMath>
      <w:r>
        <w:t xml:space="preserve">I</w:t>
      </w:r>
    </w:p>
    <w:p>
      <w:pPr>
        <w:numPr>
          <w:ilvl w:val="0"/>
          <w:numId w:val="1002"/>
        </w:numPr>
        <w:pStyle w:val="Compact"/>
      </w:pPr>
      <w:r>
        <w:t xml:space="preserve">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</w:t>
      </w:r>
      <m:oMath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I(0)&gt;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3"/>
    <w:bookmarkEnd w:id="24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5" w:name="код-в-openmodelica"/>
    <w:p>
      <w:pPr>
        <w:pStyle w:val="Heading2"/>
      </w:pPr>
      <w:r>
        <w:t xml:space="preserve">Код в OpenModelica</w:t>
      </w:r>
    </w:p>
    <w:p>
      <w:pPr>
        <w:pStyle w:val="FirstParagraph"/>
      </w:pPr>
      <w:r>
        <w:t xml:space="preserve">Задаем параметры и прописываем функцию, записываем дифференциальные уравнения.(fig. 1)</w:t>
      </w:r>
    </w:p>
    <w:p>
      <w:pPr>
        <w:pStyle w:val="CaptionedFigure"/>
      </w:pPr>
      <w:bookmarkStart w:id="28" w:name="fig:001"/>
      <w:r>
        <w:drawing>
          <wp:inline>
            <wp:extent cx="5334000" cy="3279576"/>
            <wp:effectExtent b="0" l="0" r="0" t="0"/>
            <wp:docPr descr="Figure 1: Код программы" title="" id="26" name="Picture"/>
            <a:graphic>
              <a:graphicData uri="http://schemas.openxmlformats.org/drawingml/2006/picture">
                <pic:pic>
                  <pic:nvPicPr>
                    <pic:cNvPr descr="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Получаем график SIR для случая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(fig. 2)</w:t>
      </w:r>
    </w:p>
    <w:p>
      <w:pPr>
        <w:pStyle w:val="CaptionedFigure"/>
      </w:pPr>
      <w:bookmarkStart w:id="32" w:name="fig:002"/>
      <w:r>
        <w:drawing>
          <wp:inline>
            <wp:extent cx="5334000" cy="3221235"/>
            <wp:effectExtent b="0" l="0" r="0" t="0"/>
            <wp:docPr descr="Figure 2: График SIR для случая I(t)&gt;I^*" title="" id="30" name="Picture"/>
            <a:graphic>
              <a:graphicData uri="http://schemas.openxmlformats.org/drawingml/2006/picture">
                <pic:pic>
                  <pic:nvPicPr>
                    <pic:cNvPr descr="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График SIR для случая 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И график SIR для случая I</w:t>
      </w:r>
      <m:oMath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(fig. 3)</w:t>
      </w:r>
    </w:p>
    <w:p>
      <w:pPr>
        <w:pStyle w:val="CaptionedFigure"/>
      </w:pPr>
      <w:bookmarkStart w:id="36" w:name="fig:003"/>
      <w:r>
        <w:drawing>
          <wp:inline>
            <wp:extent cx="5334000" cy="3412926"/>
            <wp:effectExtent b="0" l="0" r="0" t="0"/>
            <wp:docPr descr="Figure 3: График SIR для случая I\leq I^*" title="" id="34" name="Picture"/>
            <a:graphic>
              <a:graphicData uri="http://schemas.openxmlformats.org/drawingml/2006/picture">
                <pic:pic>
                  <pic:nvPicPr>
                    <pic:cNvPr descr="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График SIR для случая I</w:t>
      </w:r>
      <m:oMath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Т.к. график плохо читается, разбиваем на IR(fig. 4) и S(fig. 5).</w:t>
      </w:r>
    </w:p>
    <w:p>
      <w:pPr>
        <w:pStyle w:val="CaptionedFigure"/>
      </w:pPr>
      <w:bookmarkStart w:id="40" w:name="fig:004"/>
      <w:r>
        <w:drawing>
          <wp:inline>
            <wp:extent cx="5334000" cy="3258740"/>
            <wp:effectExtent b="0" l="0" r="0" t="0"/>
            <wp:docPr descr="Figure 4: График IR для случая I\leq I^*" title="" id="38" name="Picture"/>
            <a:graphic>
              <a:graphicData uri="http://schemas.openxmlformats.org/drawingml/2006/picture">
                <pic:pic>
                  <pic:nvPicPr>
                    <pic:cNvPr descr="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IR для случая I</w:t>
      </w:r>
      <m:oMath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44" w:name="fig:005"/>
      <w:r>
        <w:drawing>
          <wp:inline>
            <wp:extent cx="5334000" cy="3092053"/>
            <wp:effectExtent b="0" l="0" r="0" t="0"/>
            <wp:docPr descr="Figure 5: График S для случая I\leq I^*" title="" id="42" name="Picture"/>
            <a:graphic>
              <a:graphicData uri="http://schemas.openxmlformats.org/drawingml/2006/picture">
                <pic:pic>
                  <pic:nvPicPr>
                    <pic:cNvPr descr="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График S для случая I</w:t>
      </w:r>
      <m:oMath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5"/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pStyle w:val="BodyText"/>
      </w:pPr>
      <w:r>
        <w:t xml:space="preserve">Построили графики изменения числа особей в каждой из трех групп. Рассмотрели, как будет протекать эпидемия в случае:</w:t>
      </w:r>
    </w:p>
    <w:p>
      <w:pPr>
        <w:numPr>
          <w:ilvl w:val="0"/>
          <w:numId w:val="1003"/>
        </w:numPr>
        <w:pStyle w:val="Compact"/>
      </w:pPr>
      <w:r>
        <w:t xml:space="preserve">I(t)</w:t>
      </w:r>
      <m:oMath>
        <m:r>
          <m:rPr>
            <m:sty m:val="p"/>
          </m:rPr>
          <m:t>≤</m:t>
        </m:r>
      </m:oMath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I(t)&gt;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Теоретические материалы курса.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Липатникова М.С. группа НФИбд-02-19</dc:creator>
  <cp:keywords/>
  <dcterms:created xsi:type="dcterms:W3CDTF">2022-03-18T06:25:51Z</dcterms:created>
  <dcterms:modified xsi:type="dcterms:W3CDTF">2022-03-18T06:25:51Z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Задача об эпидемии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