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397"/>
        <w:gridCol w:w="1301"/>
        <w:gridCol w:w="1522"/>
        <w:gridCol w:w="3909"/>
      </w:tblGrid>
      <w:tr w:rsidR="00833257" w:rsidRPr="003E60B1" w14:paraId="01A5FE97" w14:textId="77777777" w:rsidTr="00D27D3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1C789A" w14:textId="77777777" w:rsidR="00833257" w:rsidRPr="003E60B1" w:rsidRDefault="00833257" w:rsidP="00D27D38">
            <w:pPr>
              <w:spacing w:after="160" w:line="278" w:lineRule="auto"/>
              <w:rPr>
                <w:b/>
                <w:bCs/>
                <w:noProof/>
                <w:lang w:val="en-US"/>
                <w14:ligatures w14:val="standardContextual"/>
              </w:rPr>
            </w:pPr>
            <w:r w:rsidRPr="003E60B1">
              <w:rPr>
                <w:b/>
                <w:bCs/>
                <w:noProof/>
                <w:lang w:val="en-US"/>
                <w14:ligatures w14:val="standardContextual"/>
              </w:rPr>
              <w:t>Model Category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44BA15D" w14:textId="77777777" w:rsidR="00833257" w:rsidRPr="003E60B1" w:rsidRDefault="00833257" w:rsidP="00D27D38">
            <w:pPr>
              <w:spacing w:after="160" w:line="278" w:lineRule="auto"/>
              <w:rPr>
                <w:b/>
                <w:bCs/>
                <w:noProof/>
                <w:lang w:val="en-US"/>
                <w14:ligatures w14:val="standardContextual"/>
              </w:rPr>
            </w:pPr>
            <w:r w:rsidRPr="003E60B1">
              <w:rPr>
                <w:b/>
                <w:bCs/>
                <w:noProof/>
                <w:lang w:val="en-US"/>
                <w14:ligatures w14:val="standardContextual"/>
              </w:rPr>
              <w:t>Model Name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47A1219" w14:textId="77777777" w:rsidR="00833257" w:rsidRPr="003E60B1" w:rsidRDefault="00833257" w:rsidP="00D27D38">
            <w:pPr>
              <w:spacing w:after="160" w:line="278" w:lineRule="auto"/>
              <w:rPr>
                <w:b/>
                <w:bCs/>
                <w:noProof/>
                <w:lang w:val="en-US"/>
                <w14:ligatures w14:val="standardContextual"/>
              </w:rPr>
            </w:pPr>
            <w:r w:rsidRPr="003E60B1">
              <w:rPr>
                <w:b/>
                <w:bCs/>
                <w:noProof/>
                <w:lang w:val="en-US"/>
                <w14:ligatures w14:val="standardContextual"/>
              </w:rPr>
              <w:t>Response 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153474" w14:textId="77777777" w:rsidR="00833257" w:rsidRPr="003E60B1" w:rsidRDefault="00833257" w:rsidP="00D27D38">
            <w:pPr>
              <w:spacing w:after="160" w:line="278" w:lineRule="auto"/>
              <w:rPr>
                <w:b/>
                <w:bCs/>
                <w:noProof/>
                <w:lang w:val="en-US"/>
                <w14:ligatures w14:val="standardContextual"/>
              </w:rPr>
            </w:pPr>
            <w:r w:rsidRPr="003E60B1">
              <w:rPr>
                <w:b/>
                <w:bCs/>
                <w:noProof/>
                <w:lang w:val="en-US"/>
                <w14:ligatures w14:val="standardContextual"/>
              </w:rPr>
              <w:t>Predictor(s)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A8A2B25" w14:textId="77777777" w:rsidR="00833257" w:rsidRPr="003E60B1" w:rsidRDefault="00833257" w:rsidP="00D27D38">
            <w:pPr>
              <w:spacing w:after="160" w:line="278" w:lineRule="auto"/>
              <w:rPr>
                <w:b/>
                <w:bCs/>
                <w:noProof/>
                <w:lang w:val="en-US"/>
                <w14:ligatures w14:val="standardContextual"/>
              </w:rPr>
            </w:pPr>
            <w:r w:rsidRPr="003E60B1">
              <w:rPr>
                <w:b/>
                <w:bCs/>
                <w:noProof/>
                <w:lang w:val="en-US"/>
                <w14:ligatures w14:val="standardContextual"/>
              </w:rPr>
              <w:t>Description</w:t>
            </w:r>
          </w:p>
        </w:tc>
      </w:tr>
      <w:tr w:rsidR="00833257" w:rsidRPr="003E60B1" w14:paraId="405ED690" w14:textId="77777777" w:rsidTr="00D2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99A8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Regional-level</w:t>
            </w:r>
          </w:p>
        </w:tc>
        <w:tc>
          <w:tcPr>
            <w:tcW w:w="0" w:type="auto"/>
            <w:vAlign w:val="center"/>
            <w:hideMark/>
          </w:tcPr>
          <w:p w14:paraId="0F27A1B8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Regional Onset Model</w:t>
            </w:r>
          </w:p>
        </w:tc>
        <w:tc>
          <w:tcPr>
            <w:tcW w:w="0" w:type="auto"/>
            <w:vAlign w:val="center"/>
            <w:hideMark/>
          </w:tcPr>
          <w:p w14:paraId="7E73CD0F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Onset</w:t>
            </w:r>
          </w:p>
        </w:tc>
        <w:tc>
          <w:tcPr>
            <w:tcW w:w="0" w:type="auto"/>
            <w:vAlign w:val="center"/>
            <w:hideMark/>
          </w:tcPr>
          <w:p w14:paraId="3B8EA1A6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GHMI (+ covariates)</w:t>
            </w:r>
          </w:p>
        </w:tc>
        <w:tc>
          <w:tcPr>
            <w:tcW w:w="0" w:type="auto"/>
            <w:vAlign w:val="center"/>
            <w:hideMark/>
          </w:tcPr>
          <w:p w14:paraId="69DC380A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Tests whether anthropogenic modification influences onset across all species collectively</w:t>
            </w:r>
          </w:p>
        </w:tc>
      </w:tr>
      <w:tr w:rsidR="00833257" w:rsidRPr="003E60B1" w14:paraId="02413986" w14:textId="77777777" w:rsidTr="00D2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209E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Regional-level</w:t>
            </w:r>
          </w:p>
        </w:tc>
        <w:tc>
          <w:tcPr>
            <w:tcW w:w="0" w:type="auto"/>
            <w:vAlign w:val="center"/>
            <w:hideMark/>
          </w:tcPr>
          <w:p w14:paraId="49A1F9C1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Regional Offset Model</w:t>
            </w:r>
          </w:p>
        </w:tc>
        <w:tc>
          <w:tcPr>
            <w:tcW w:w="0" w:type="auto"/>
            <w:vAlign w:val="center"/>
            <w:hideMark/>
          </w:tcPr>
          <w:p w14:paraId="65F74F55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5BAB5122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GHMI (+ covariates)</w:t>
            </w:r>
          </w:p>
        </w:tc>
        <w:tc>
          <w:tcPr>
            <w:tcW w:w="0" w:type="auto"/>
            <w:vAlign w:val="center"/>
            <w:hideMark/>
          </w:tcPr>
          <w:p w14:paraId="56547CB6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Tests whether anthropogenic modification influences offset across all species collectively</w:t>
            </w:r>
          </w:p>
        </w:tc>
      </w:tr>
      <w:tr w:rsidR="00833257" w:rsidRPr="003E60B1" w14:paraId="64606D60" w14:textId="77777777" w:rsidTr="00D2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7045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Regional-level</w:t>
            </w:r>
          </w:p>
        </w:tc>
        <w:tc>
          <w:tcPr>
            <w:tcW w:w="0" w:type="auto"/>
            <w:vAlign w:val="center"/>
            <w:hideMark/>
          </w:tcPr>
          <w:p w14:paraId="4507CF73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Regional Duration Model</w:t>
            </w:r>
          </w:p>
        </w:tc>
        <w:tc>
          <w:tcPr>
            <w:tcW w:w="0" w:type="auto"/>
            <w:vAlign w:val="center"/>
            <w:hideMark/>
          </w:tcPr>
          <w:p w14:paraId="57AE4B16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48382CD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GHMI (+ covariates)</w:t>
            </w:r>
          </w:p>
        </w:tc>
        <w:tc>
          <w:tcPr>
            <w:tcW w:w="0" w:type="auto"/>
            <w:vAlign w:val="center"/>
            <w:hideMark/>
          </w:tcPr>
          <w:p w14:paraId="543DDD52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Tests whether anthropogenic modification influences activity duration across all species collectively</w:t>
            </w:r>
          </w:p>
        </w:tc>
      </w:tr>
      <w:tr w:rsidR="00833257" w:rsidRPr="003E60B1" w14:paraId="5BF4F583" w14:textId="77777777" w:rsidTr="00D2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ECDD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Species-specific</w:t>
            </w:r>
          </w:p>
        </w:tc>
        <w:tc>
          <w:tcPr>
            <w:tcW w:w="0" w:type="auto"/>
            <w:vAlign w:val="center"/>
            <w:hideMark/>
          </w:tcPr>
          <w:p w14:paraId="559BD731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Species Onset Model</w:t>
            </w:r>
          </w:p>
        </w:tc>
        <w:tc>
          <w:tcPr>
            <w:tcW w:w="0" w:type="auto"/>
            <w:vAlign w:val="center"/>
            <w:hideMark/>
          </w:tcPr>
          <w:p w14:paraId="569B44C5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Onset</w:t>
            </w:r>
          </w:p>
        </w:tc>
        <w:tc>
          <w:tcPr>
            <w:tcW w:w="0" w:type="auto"/>
            <w:vAlign w:val="center"/>
            <w:hideMark/>
          </w:tcPr>
          <w:p w14:paraId="1DAA2ED5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GHMI (+ covariates)</w:t>
            </w:r>
          </w:p>
        </w:tc>
        <w:tc>
          <w:tcPr>
            <w:tcW w:w="0" w:type="auto"/>
            <w:vAlign w:val="center"/>
            <w:hideMark/>
          </w:tcPr>
          <w:p w14:paraId="24D35F1F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Tests whether anthropogenic modification influences onset for each species independently</w:t>
            </w:r>
          </w:p>
        </w:tc>
      </w:tr>
      <w:tr w:rsidR="00833257" w:rsidRPr="003E60B1" w14:paraId="425942D6" w14:textId="77777777" w:rsidTr="00D2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86D8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Species-specific</w:t>
            </w:r>
          </w:p>
        </w:tc>
        <w:tc>
          <w:tcPr>
            <w:tcW w:w="0" w:type="auto"/>
            <w:vAlign w:val="center"/>
            <w:hideMark/>
          </w:tcPr>
          <w:p w14:paraId="20F0E7A9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Species Offset Model</w:t>
            </w:r>
          </w:p>
        </w:tc>
        <w:tc>
          <w:tcPr>
            <w:tcW w:w="0" w:type="auto"/>
            <w:vAlign w:val="center"/>
            <w:hideMark/>
          </w:tcPr>
          <w:p w14:paraId="54F3F40B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2DE625EF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GHMI (+ covariates)</w:t>
            </w:r>
          </w:p>
        </w:tc>
        <w:tc>
          <w:tcPr>
            <w:tcW w:w="0" w:type="auto"/>
            <w:vAlign w:val="center"/>
            <w:hideMark/>
          </w:tcPr>
          <w:p w14:paraId="714A16CA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Tests whether anthropogenic modification influences offset for each species independently</w:t>
            </w:r>
          </w:p>
        </w:tc>
      </w:tr>
      <w:tr w:rsidR="00833257" w:rsidRPr="003E60B1" w14:paraId="4BF94341" w14:textId="77777777" w:rsidTr="00D27D38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565E487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Species-specific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0FD189C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Species Duration Model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8A60564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Duration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429BCAC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GHMI (+ covariates)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37E92E" w14:textId="77777777" w:rsidR="00833257" w:rsidRPr="003E60B1" w:rsidRDefault="00833257" w:rsidP="00D27D38">
            <w:pPr>
              <w:spacing w:after="160" w:line="278" w:lineRule="auto"/>
              <w:rPr>
                <w:noProof/>
                <w:lang w:val="en-US"/>
                <w14:ligatures w14:val="standardContextual"/>
              </w:rPr>
            </w:pPr>
            <w:r w:rsidRPr="003E60B1">
              <w:rPr>
                <w:noProof/>
                <w:lang w:val="en-US"/>
                <w14:ligatures w14:val="standardContextual"/>
              </w:rPr>
              <w:t>Tests whether anthropogenic modification influences activity duration for each species independently</w:t>
            </w:r>
          </w:p>
        </w:tc>
      </w:tr>
    </w:tbl>
    <w:p w14:paraId="7CD2794A" w14:textId="77777777" w:rsidR="00167262" w:rsidRDefault="00167262"/>
    <w:sectPr w:rsidR="00167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62"/>
    <w:rsid w:val="00167262"/>
    <w:rsid w:val="003B2CE2"/>
    <w:rsid w:val="0083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EB8AB7-F62E-4A92-81A8-26E13E59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257"/>
    <w:pPr>
      <w:spacing w:after="0" w:line="276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2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2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2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2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2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26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26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26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26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7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2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7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2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7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2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7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Marquis, Marina K.</dc:creator>
  <cp:keywords/>
  <dc:description/>
  <cp:lastModifiedBy>Marquis, Marina K.</cp:lastModifiedBy>
  <cp:revision>2</cp:revision>
  <dcterms:created xsi:type="dcterms:W3CDTF">2026-05-01T19:10:00Z</dcterms:created>
  <dcterms:modified xsi:type="dcterms:W3CDTF">2026-05-01T19:11:00Z</dcterms:modified>
</cp:coreProperties>
</file>