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8E19" w14:textId="0E825AE7" w:rsidR="005D5D5B" w:rsidRPr="00CC47EF" w:rsidRDefault="009579DB" w:rsidP="00CC47EF">
      <w:pPr>
        <w:rPr>
          <w:rFonts w:eastAsiaTheme="minorEastAsia"/>
          <w:sz w:val="24"/>
          <w:szCs w:val="24"/>
        </w:rPr>
      </w:pPr>
      <w:r w:rsidRPr="003C61CC">
        <w:rPr>
          <w:rFonts w:ascii="Times New Roman" w:hAnsi="Times New Roman" w:cs="Times New Roman"/>
          <w:b/>
          <w:bCs/>
          <w:color w:val="000000"/>
          <w:sz w:val="24"/>
          <w:szCs w:val="24"/>
          <w:u w:val="thick"/>
          <w:lang w:val="en-GB"/>
        </w:rPr>
        <w:t>The Hodgkin-Huxley Model</w:t>
      </w:r>
      <w:r w:rsidR="007A7B0A">
        <w:rPr>
          <w:rFonts w:ascii="Times New Roman" w:hAnsi="Times New Roman" w:cs="Times New Roman"/>
          <w:b/>
          <w:bCs/>
          <w:color w:val="000000"/>
          <w:sz w:val="24"/>
          <w:szCs w:val="24"/>
          <w:u w:val="thick"/>
          <w:lang w:val="en-GB"/>
        </w:rPr>
        <w:t xml:space="preserve"> </w:t>
      </w:r>
      <w:r w:rsidR="007A7B0A" w:rsidRPr="007A7B0A">
        <w:rPr>
          <w:rFonts w:ascii="Times New Roman" w:hAnsi="Times New Roman" w:cs="Times New Roman"/>
          <w:b/>
          <w:bCs/>
          <w:color w:val="000000"/>
          <w:sz w:val="24"/>
          <w:szCs w:val="24"/>
          <w:u w:val="thick"/>
        </w:rPr>
        <w:t>for the propagating action potential.</w:t>
      </w:r>
    </w:p>
    <w:p w14:paraId="1C025ACC" w14:textId="42B6B904" w:rsidR="00F005B7" w:rsidRPr="003C61CC" w:rsidRDefault="00000000" w:rsidP="005D5D5B">
      <w:pPr>
        <w:spacing w:after="240"/>
        <w:rPr>
          <w:rFonts w:asciiTheme="majorBidi" w:hAnsiTheme="majorBidi" w:cstheme="majorBidi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Na</m:t>
            </m:r>
          </m:sub>
        </m:sSub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</m:e>
        </m:d>
      </m:oMath>
      <w:r w:rsidR="005D5D5B" w:rsidRPr="003C61CC">
        <w:rPr>
          <w:rFonts w:asciiTheme="majorBidi" w:hAnsiTheme="majorBidi" w:cstheme="majorBidi"/>
          <w:sz w:val="24"/>
          <w:szCs w:val="24"/>
        </w:rPr>
        <w:t xml:space="preserve"> </w:t>
      </w:r>
      <w:r w:rsidR="005D5D5B" w:rsidRPr="003C61CC">
        <w:rPr>
          <w:rFonts w:asciiTheme="majorBidi" w:hAnsiTheme="majorBidi" w:cstheme="majorBidi"/>
          <w:sz w:val="24"/>
          <w:szCs w:val="24"/>
        </w:rPr>
        <w:tab/>
      </w:r>
      <w:r w:rsidR="00F005B7" w:rsidRPr="003C61CC">
        <w:rPr>
          <w:rFonts w:eastAsiaTheme="minorEastAsia"/>
          <w:sz w:val="24"/>
          <w:szCs w:val="24"/>
        </w:rPr>
        <w:t>(1)</w:t>
      </w:r>
    </w:p>
    <w:p w14:paraId="2161FF61" w14:textId="2773ABEC" w:rsidR="00F005B7" w:rsidRDefault="00000000" w:rsidP="00F005B7">
      <w:pPr>
        <w:spacing w:after="240"/>
        <w:jc w:val="center"/>
        <w:rPr>
          <w:rFonts w:eastAsiaTheme="minorEastAsia"/>
          <w:sz w:val="24"/>
          <w:szCs w:val="24"/>
        </w:rPr>
      </w:pP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(1-</m:t>
              </m:r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(1-</m:t>
              </m:r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</m:m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(1-</m:t>
              </m:r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mr>
        </m:m>
      </m:oMath>
      <w:r w:rsidR="00F005B7" w:rsidRPr="003C61CC">
        <w:rPr>
          <w:rFonts w:eastAsiaTheme="minorEastAsia"/>
          <w:sz w:val="24"/>
          <w:szCs w:val="24"/>
        </w:rPr>
        <w:t xml:space="preserve"> </w:t>
      </w:r>
      <w:r w:rsidR="005D5D5B" w:rsidRPr="003C61CC">
        <w:rPr>
          <w:rFonts w:eastAsiaTheme="minorEastAsia"/>
          <w:sz w:val="24"/>
          <w:szCs w:val="24"/>
        </w:rPr>
        <w:tab/>
      </w:r>
      <w:r w:rsidR="005D5D5B" w:rsidRPr="003C61CC">
        <w:rPr>
          <w:rFonts w:eastAsiaTheme="minorEastAsia"/>
          <w:sz w:val="24"/>
          <w:szCs w:val="24"/>
        </w:rPr>
        <w:tab/>
      </w:r>
      <w:r w:rsidR="005D5D5B" w:rsidRPr="003C61CC">
        <w:rPr>
          <w:rFonts w:eastAsiaTheme="minorEastAsia"/>
          <w:sz w:val="24"/>
          <w:szCs w:val="24"/>
        </w:rPr>
        <w:tab/>
      </w:r>
      <w:r w:rsidR="005D5D5B" w:rsidRPr="003C61CC">
        <w:rPr>
          <w:rFonts w:eastAsiaTheme="minorEastAsia"/>
          <w:sz w:val="24"/>
          <w:szCs w:val="24"/>
        </w:rPr>
        <w:tab/>
        <w:t xml:space="preserve">       </w:t>
      </w:r>
      <w:r w:rsidR="00F005B7" w:rsidRPr="003C61CC">
        <w:rPr>
          <w:rFonts w:eastAsiaTheme="minorEastAsia"/>
          <w:sz w:val="24"/>
          <w:szCs w:val="24"/>
        </w:rPr>
        <w:t>(2)</w:t>
      </w:r>
    </w:p>
    <w:p w14:paraId="722C23C6" w14:textId="77777777" w:rsidR="00CB0F7F" w:rsidRDefault="00CB0F7F" w:rsidP="00CC47EF">
      <w:pPr>
        <w:rPr>
          <w:rFonts w:eastAsiaTheme="minorEastAsia"/>
          <w:sz w:val="24"/>
          <w:szCs w:val="24"/>
        </w:rPr>
      </w:pPr>
    </w:p>
    <w:p w14:paraId="187DF677" w14:textId="441E1AF5" w:rsidR="00CB0F7F" w:rsidRDefault="00CB0F7F" w:rsidP="00CC47EF">
      <w:proofErr w:type="gramStart"/>
      <w:r>
        <w:t>Where</w:t>
      </w:r>
      <w:proofErr w:type="gramEnd"/>
    </w:p>
    <w:p w14:paraId="59082B59" w14:textId="77777777" w:rsidR="00CB0F7F" w:rsidRPr="00A40D71" w:rsidRDefault="00CB0F7F" w:rsidP="00CC47EF">
      <w:pPr>
        <w:rPr>
          <w:rFonts w:cstheme="minorHAnsi"/>
          <w:sz w:val="24"/>
          <w:szCs w:val="24"/>
        </w:rPr>
      </w:pPr>
      <w:r w:rsidRPr="00A40D71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a</m:t>
        </m:r>
      </m:oMath>
      <w:r w:rsidRPr="00A40D71">
        <w:rPr>
          <w:rFonts w:cstheme="minorHAnsi"/>
          <w:sz w:val="24"/>
          <w:szCs w:val="24"/>
        </w:rPr>
        <w:t xml:space="preserve"> is the radius of the nerve </w:t>
      </w:r>
    </w:p>
    <w:p w14:paraId="2495AABC" w14:textId="0FDE2A44" w:rsidR="00CB0F7F" w:rsidRDefault="00CB0F7F" w:rsidP="00CC47EF">
      <w:pPr>
        <w:rPr>
          <w:rFonts w:cstheme="minorHAnsi"/>
          <w:sz w:val="24"/>
          <w:szCs w:val="24"/>
        </w:rPr>
      </w:pPr>
      <w:r w:rsidRPr="00A40D71">
        <w:rPr>
          <w:rFonts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</m:sSub>
      </m:oMath>
      <w:r w:rsidRPr="00A40D71">
        <w:rPr>
          <w:rFonts w:cstheme="minorHAnsi"/>
          <w:sz w:val="24"/>
          <w:szCs w:val="24"/>
        </w:rPr>
        <w:t xml:space="preserve"> the specific resistance of the axonal intracellular space </w:t>
      </w:r>
    </w:p>
    <w:p w14:paraId="32EF06D4" w14:textId="1098F475" w:rsidR="007D75D0" w:rsidRPr="00A40D71" w:rsidRDefault="007D75D0" w:rsidP="00CC47EF">
      <w:pPr>
        <w:rPr>
          <w:rFonts w:cstheme="minorHAnsi"/>
          <w:sz w:val="24"/>
          <w:szCs w:val="24"/>
        </w:rPr>
      </w:pP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rPr>
          <w:rFonts w:eastAsiaTheme="minorEastAsia"/>
        </w:rPr>
        <w:t xml:space="preserve"> </w:t>
      </w:r>
      <w:r>
        <w:t>velocity at which the action potential travels</w:t>
      </w:r>
    </w:p>
    <w:p w14:paraId="1C2E3857" w14:textId="2DB8267D" w:rsidR="00CC47EF" w:rsidRPr="003C61CC" w:rsidRDefault="00000000" w:rsidP="00A40D71">
      <w:pPr>
        <w:rPr>
          <w:rFonts w:asciiTheme="majorBidi" w:hAnsiTheme="majorBidi" w:cstheme="majorBid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K</m:t>
            </m:r>
          </m:sub>
        </m:sSub>
      </m:oMath>
      <w:r w:rsidR="00CC47EF" w:rsidRPr="00A40D71">
        <w:rPr>
          <w:rFonts w:cstheme="minorHAnsi"/>
          <w:sz w:val="24"/>
          <w:szCs w:val="24"/>
          <w:vertAlign w:val="subscript"/>
        </w:rPr>
        <w:t xml:space="preserve"> </w:t>
      </w:r>
      <w:r w:rsidR="00A40D71" w:rsidRPr="00A40D71">
        <w:rPr>
          <w:rFonts w:cstheme="minorHAnsi"/>
          <w:sz w:val="24"/>
          <w:szCs w:val="24"/>
        </w:rPr>
        <w:t>,</w:t>
      </w:r>
      <w:r w:rsidR="00592F35" w:rsidRPr="00592F35">
        <w:rPr>
          <w:rFonts w:ascii="Cambria Math" w:hAnsi="Cambria Math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Na</m:t>
            </m:r>
          </m:sub>
        </m:sSub>
      </m:oMath>
      <w:r w:rsidR="00CC47EF" w:rsidRPr="00A40D71">
        <w:rPr>
          <w:rFonts w:eastAsiaTheme="minorEastAsia" w:cstheme="minorHAnsi"/>
          <w:sz w:val="24"/>
          <w:szCs w:val="24"/>
        </w:rPr>
        <w:t xml:space="preserve"> </w:t>
      </w:r>
      <w:r w:rsidR="00A40D71" w:rsidRPr="00A40D71">
        <w:rPr>
          <w:rFonts w:cstheme="minorHAnsi"/>
          <w:sz w:val="24"/>
          <w:szCs w:val="24"/>
        </w:rPr>
        <w:t>potassium &amp; sodium conductance</w:t>
      </w:r>
    </w:p>
    <w:p w14:paraId="4F71A1F5" w14:textId="2B5E3CF1" w:rsidR="00CC47EF" w:rsidRPr="003C61CC" w:rsidRDefault="00CC47EF" w:rsidP="00CC47EF">
      <w:pPr>
        <w:spacing w:after="240"/>
        <w:jc w:val="center"/>
        <w:rPr>
          <w:rFonts w:eastAsiaTheme="minorEastAsia"/>
          <w:sz w:val="24"/>
          <w:szCs w:val="24"/>
        </w:rPr>
      </w:pPr>
    </w:p>
    <w:p w14:paraId="6CBF1573" w14:textId="4AF234F0" w:rsidR="00CA643B" w:rsidRPr="003C61CC" w:rsidRDefault="00CA643B" w:rsidP="00CA643B">
      <w:pPr>
        <w:spacing w:after="240"/>
        <w:rPr>
          <w:sz w:val="24"/>
          <w:szCs w:val="24"/>
        </w:rPr>
      </w:pPr>
    </w:p>
    <w:p w14:paraId="1E94B5A1" w14:textId="091FB26F" w:rsidR="00552FC5" w:rsidRPr="003C61CC" w:rsidRDefault="00237F5F" w:rsidP="00F005B7">
      <w:pPr>
        <w:spacing w:after="240"/>
        <w:rPr>
          <w:rFonts w:ascii="Cambria Math" w:eastAsiaTheme="minorEastAsia" w:hAnsi="Cambria Math" w:cs="SFRM1000"/>
          <w:sz w:val="24"/>
          <w:szCs w:val="24"/>
        </w:rPr>
      </w:pPr>
      <w:r w:rsidRPr="003C61CC">
        <w:rPr>
          <w:rFonts w:hint="cs"/>
          <w:noProof/>
          <w:sz w:val="24"/>
          <w:szCs w:val="24"/>
        </w:rPr>
        <w:drawing>
          <wp:inline distT="0" distB="0" distL="0" distR="0" wp14:anchorId="200CF7C9" wp14:editId="18F12801">
            <wp:extent cx="3296453" cy="2669540"/>
            <wp:effectExtent l="0" t="0" r="0" b="0"/>
            <wp:docPr id="61" name="Picture 6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39" t="3402" r="8848" b="21754"/>
                    <a:stretch/>
                  </pic:blipFill>
                  <pic:spPr bwMode="auto">
                    <a:xfrm>
                      <a:off x="0" y="0"/>
                      <a:ext cx="3300903" cy="267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99942" w14:textId="77777777" w:rsidR="00C13CD6" w:rsidRPr="003C61CC" w:rsidRDefault="00C13CD6" w:rsidP="00C13CD6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3C61CC">
        <w:rPr>
          <w:rFonts w:asciiTheme="majorBidi" w:hAnsiTheme="majorBidi" w:cstheme="majorBidi"/>
          <w:b/>
          <w:bCs/>
          <w:sz w:val="24"/>
          <w:szCs w:val="24"/>
        </w:rPr>
        <w:t>The Fitzhugh-Nagumo model</w:t>
      </w:r>
    </w:p>
    <w:p w14:paraId="13EEC38C" w14:textId="77777777" w:rsidR="00F66817" w:rsidRPr="00043A83" w:rsidRDefault="00F66817" w:rsidP="00F66817">
      <w:pPr>
        <w:rPr>
          <w:sz w:val="24"/>
          <w:szCs w:val="24"/>
        </w:rPr>
      </w:pPr>
      <w:r w:rsidRPr="009625E1">
        <w:rPr>
          <w:sz w:val="24"/>
          <w:szCs w:val="24"/>
        </w:rPr>
        <w:t>The Hodgkin-Huxley equations for the action potential represent a four</w:t>
      </w:r>
      <w:r w:rsidRPr="00043A83">
        <w:rPr>
          <w:sz w:val="24"/>
          <w:szCs w:val="24"/>
        </w:rPr>
        <w:t>-</w:t>
      </w:r>
      <w:r w:rsidRPr="009625E1">
        <w:rPr>
          <w:sz w:val="24"/>
          <w:szCs w:val="24"/>
        </w:rPr>
        <w:t>dimensional</w:t>
      </w:r>
      <w:r w:rsidRPr="00043A83">
        <w:rPr>
          <w:sz w:val="24"/>
          <w:szCs w:val="24"/>
        </w:rPr>
        <w:t xml:space="preserve"> </w:t>
      </w:r>
      <w:r w:rsidRPr="009625E1">
        <w:rPr>
          <w:sz w:val="24"/>
          <w:szCs w:val="24"/>
        </w:rPr>
        <w:t xml:space="preserve">dynamical system </w:t>
      </w:r>
      <w:proofErr w:type="gramStart"/>
      <w:r w:rsidRPr="009625E1">
        <w:rPr>
          <w:sz w:val="24"/>
          <w:szCs w:val="24"/>
        </w:rPr>
        <w:t>which,</w:t>
      </w:r>
      <w:proofErr w:type="gramEnd"/>
      <w:r w:rsidRPr="00043A83">
        <w:rPr>
          <w:sz w:val="24"/>
          <w:szCs w:val="24"/>
        </w:rPr>
        <w:t xml:space="preserve"> </w:t>
      </w:r>
      <w:r w:rsidRPr="009625E1">
        <w:rPr>
          <w:sz w:val="24"/>
          <w:szCs w:val="24"/>
        </w:rPr>
        <w:t xml:space="preserve">is not easy to handle from </w:t>
      </w:r>
      <w:proofErr w:type="gramStart"/>
      <w:r w:rsidRPr="009625E1">
        <w:rPr>
          <w:sz w:val="24"/>
          <w:szCs w:val="24"/>
        </w:rPr>
        <w:t>the theoretical</w:t>
      </w:r>
      <w:proofErr w:type="gramEnd"/>
      <w:r w:rsidRPr="00043A83">
        <w:rPr>
          <w:sz w:val="24"/>
          <w:szCs w:val="24"/>
        </w:rPr>
        <w:t xml:space="preserve"> </w:t>
      </w:r>
      <w:r w:rsidRPr="009625E1">
        <w:rPr>
          <w:sz w:val="24"/>
          <w:szCs w:val="24"/>
        </w:rPr>
        <w:t xml:space="preserve">perspective. </w:t>
      </w:r>
      <w:proofErr w:type="spellStart"/>
      <w:r w:rsidRPr="009625E1">
        <w:rPr>
          <w:sz w:val="24"/>
          <w:szCs w:val="24"/>
        </w:rPr>
        <w:t>FitzHugh</w:t>
      </w:r>
      <w:proofErr w:type="spellEnd"/>
      <w:r w:rsidRPr="009625E1">
        <w:rPr>
          <w:sz w:val="24"/>
          <w:szCs w:val="24"/>
        </w:rPr>
        <w:t xml:space="preserve"> proposed a simplification of the original</w:t>
      </w:r>
      <w:r w:rsidRPr="00043A83">
        <w:rPr>
          <w:sz w:val="24"/>
          <w:szCs w:val="24"/>
        </w:rPr>
        <w:t xml:space="preserve"> model consisting of a two-dimensional system.</w:t>
      </w:r>
    </w:p>
    <w:p w14:paraId="49D083D6" w14:textId="77777777" w:rsidR="00F66817" w:rsidRPr="00043A83" w:rsidRDefault="00F66817" w:rsidP="00F66817">
      <w:pPr>
        <w:rPr>
          <w:sz w:val="24"/>
          <w:szCs w:val="24"/>
        </w:rPr>
      </w:pPr>
      <w:r w:rsidRPr="00262EAC">
        <w:rPr>
          <w:sz w:val="24"/>
          <w:szCs w:val="24"/>
        </w:rPr>
        <w:lastRenderedPageBreak/>
        <w:t>Recalling the equations</w:t>
      </w:r>
      <w:r w:rsidRPr="00043A83">
        <w:rPr>
          <w:sz w:val="24"/>
          <w:szCs w:val="24"/>
        </w:rPr>
        <w:t xml:space="preserve"> </w:t>
      </w:r>
      <w:r w:rsidRPr="00262EAC">
        <w:rPr>
          <w:sz w:val="24"/>
          <w:szCs w:val="24"/>
        </w:rPr>
        <w:t>describing the dynamics of the gating variables in the Hodgkin-Huxley model</w:t>
      </w:r>
      <w:r w:rsidRPr="00043A83">
        <w:rPr>
          <w:sz w:val="24"/>
          <w:szCs w:val="24"/>
        </w:rPr>
        <w:t xml:space="preserve">, but the gating </w:t>
      </w:r>
      <w:r w:rsidRPr="001B07D1">
        <w:rPr>
          <w:sz w:val="24"/>
          <w:szCs w:val="24"/>
        </w:rPr>
        <w:t>variables n and h have a much slower kinetics than m14</w:t>
      </w:r>
      <w:r w:rsidRPr="00043A83">
        <w:rPr>
          <w:sz w:val="24"/>
          <w:szCs w:val="24"/>
        </w:rPr>
        <w:t xml:space="preserve">, and </w:t>
      </w:r>
      <w:r w:rsidRPr="001B07D1">
        <w:rPr>
          <w:sz w:val="24"/>
          <w:szCs w:val="24"/>
        </w:rPr>
        <w:t>the model retains</w:t>
      </w:r>
      <w:r w:rsidRPr="00043A83">
        <w:rPr>
          <w:sz w:val="24"/>
          <w:szCs w:val="24"/>
        </w:rPr>
        <w:t xml:space="preserve"> its characteristic features even if h is set constant:</w:t>
      </w:r>
    </w:p>
    <w:p w14:paraId="5F5E8880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1-n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n</m:t>
          </m:r>
        </m:oMath>
      </m:oMathPara>
    </w:p>
    <w:p w14:paraId="48A77595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1-m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m</m:t>
          </m:r>
        </m:oMath>
      </m:oMathPara>
    </w:p>
    <w:p w14:paraId="5B56C239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dh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h</m:t>
          </m:r>
        </m:oMath>
      </m:oMathPara>
    </w:p>
    <w:p w14:paraId="2A65F088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>the first one of these could be rewritten in the form:</w:t>
      </w:r>
    </w:p>
    <w:p w14:paraId="23C9537F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τ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-n</m:t>
          </m:r>
        </m:oMath>
      </m:oMathPara>
    </w:p>
    <w:p w14:paraId="7D94EA8D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∞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den>
        </m:f>
      </m:oMath>
      <w:r w:rsidRPr="00043A83"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τ=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</m:den>
        </m:f>
      </m:oMath>
      <w:r w:rsidRPr="00043A83">
        <w:rPr>
          <w:rFonts w:eastAsiaTheme="minorEastAsia"/>
          <w:sz w:val="24"/>
          <w:szCs w:val="24"/>
        </w:rPr>
        <w:t xml:space="preserve"> </w:t>
      </w:r>
    </w:p>
    <w:p w14:paraId="54F724FF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>M</w:t>
      </w:r>
      <w:r w:rsidRPr="00C5755F">
        <w:rPr>
          <w:rFonts w:eastAsiaTheme="minorEastAsia"/>
          <w:sz w:val="24"/>
          <w:szCs w:val="24"/>
        </w:rPr>
        <w:t>oreover</w:t>
      </w:r>
      <w:r w:rsidRPr="00043A83">
        <w:rPr>
          <w:rFonts w:eastAsiaTheme="minorEastAsia"/>
          <w:sz w:val="24"/>
          <w:szCs w:val="24"/>
        </w:rPr>
        <w:t xml:space="preserve">, </w:t>
      </w:r>
      <w:r w:rsidRPr="00C5755F">
        <w:rPr>
          <w:rFonts w:eastAsiaTheme="minorEastAsia"/>
          <w:sz w:val="24"/>
          <w:szCs w:val="24"/>
        </w:rPr>
        <w:t>the variables</w:t>
      </w:r>
      <w:r w:rsidRPr="00043A83">
        <w:rPr>
          <w:rFonts w:eastAsiaTheme="minorEastAsia"/>
          <w:sz w:val="24"/>
          <w:szCs w:val="24"/>
        </w:rPr>
        <w:t xml:space="preserve"> m and h could be replaced in the Hodgkin-Huxley equation:</w:t>
      </w:r>
    </w:p>
    <w:p w14:paraId="28533B8E" w14:textId="77777777" w:rsidR="00F66817" w:rsidRPr="00043A83" w:rsidRDefault="00F66817" w:rsidP="00F66817">
      <w:pPr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I=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Na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Na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(V-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043A83">
        <w:rPr>
          <w:rFonts w:eastAsiaTheme="minorEastAsia"/>
          <w:sz w:val="24"/>
          <w:szCs w:val="24"/>
        </w:rPr>
        <w:t xml:space="preserve">              (41)</w:t>
      </w:r>
    </w:p>
    <w:p w14:paraId="1C20862A" w14:textId="77777777" w:rsidR="00F66817" w:rsidRPr="00E37D29" w:rsidRDefault="00F66817" w:rsidP="00F66817">
      <w:pPr>
        <w:rPr>
          <w:rFonts w:eastAsiaTheme="minorEastAsia"/>
          <w:sz w:val="24"/>
          <w:szCs w:val="24"/>
        </w:rPr>
      </w:pPr>
      <w:r w:rsidRPr="00E37D29">
        <w:rPr>
          <w:rFonts w:eastAsiaTheme="minorEastAsia"/>
          <w:sz w:val="24"/>
          <w:szCs w:val="24"/>
        </w:rPr>
        <w:t xml:space="preserve">respectively by the limit value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b>
        </m:sSub>
      </m:oMath>
      <w:r w:rsidRPr="00E37D29">
        <w:rPr>
          <w:rFonts w:eastAsiaTheme="minorEastAsia"/>
          <w:sz w:val="24"/>
          <w:szCs w:val="24"/>
        </w:rPr>
        <w:t>, and by the constant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</m:oMath>
      <w:r w:rsidRPr="00E37D29">
        <w:rPr>
          <w:rFonts w:eastAsiaTheme="minorEastAsia"/>
          <w:sz w:val="24"/>
          <w:szCs w:val="24"/>
        </w:rPr>
        <w:t>. In this way, the</w:t>
      </w:r>
    </w:p>
    <w:p w14:paraId="26C7A8FD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>following two-dimensional system is obtained:</w:t>
      </w:r>
    </w:p>
    <w:p w14:paraId="54AAC06F" w14:textId="77777777" w:rsidR="00F66817" w:rsidRPr="00043A83" w:rsidRDefault="00F66817" w:rsidP="00F66817">
      <w:pPr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C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Na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Na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appl</m:t>
              </m:r>
            </m:sub>
          </m:sSub>
        </m:oMath>
      </m:oMathPara>
    </w:p>
    <w:p w14:paraId="35A549F3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>T</w:t>
      </w:r>
      <w:r w:rsidRPr="0007396C">
        <w:rPr>
          <w:rFonts w:eastAsiaTheme="minorEastAsia"/>
          <w:sz w:val="24"/>
          <w:szCs w:val="24"/>
        </w:rPr>
        <w:t xml:space="preserve">he general form of the </w:t>
      </w:r>
      <w:r w:rsidRPr="00043A83">
        <w:rPr>
          <w:rFonts w:eastAsiaTheme="minorEastAsia"/>
          <w:sz w:val="24"/>
          <w:szCs w:val="24"/>
        </w:rPr>
        <w:t>two-dimensional</w:t>
      </w:r>
      <w:r w:rsidRPr="0007396C">
        <w:rPr>
          <w:rFonts w:eastAsiaTheme="minorEastAsia"/>
          <w:sz w:val="24"/>
          <w:szCs w:val="24"/>
        </w:rPr>
        <w:t xml:space="preserve"> system </w:t>
      </w:r>
      <w:proofErr w:type="spellStart"/>
      <w:r w:rsidRPr="00043A83">
        <w:rPr>
          <w:rFonts w:eastAsiaTheme="minorEastAsia"/>
          <w:sz w:val="24"/>
          <w:szCs w:val="24"/>
        </w:rPr>
        <w:t>FitzHugh</w:t>
      </w:r>
      <w:proofErr w:type="spellEnd"/>
      <w:r w:rsidRPr="00043A83">
        <w:rPr>
          <w:rFonts w:eastAsiaTheme="minorEastAsia"/>
          <w:sz w:val="24"/>
          <w:szCs w:val="24"/>
        </w:rPr>
        <w:t xml:space="preserve"> and Nagumo:</w:t>
      </w:r>
    </w:p>
    <w:p w14:paraId="2112D123" w14:textId="77777777" w:rsidR="00F66817" w:rsidRPr="00043A83" w:rsidRDefault="00F66817" w:rsidP="00F66817">
      <w:pPr>
        <w:jc w:val="center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=v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v-a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1-v</m:t>
            </m:r>
          </m:e>
        </m:d>
        <m:r>
          <w:rPr>
            <w:rFonts w:ascii="Cambria Math" w:hAnsi="Cambria Math"/>
            <w:sz w:val="24"/>
            <w:szCs w:val="24"/>
          </w:rPr>
          <m:t>-ω+l</m:t>
        </m:r>
      </m:oMath>
      <w:r w:rsidRPr="00043A83">
        <w:rPr>
          <w:rFonts w:eastAsiaTheme="minorEastAsia"/>
          <w:sz w:val="24"/>
          <w:szCs w:val="24"/>
        </w:rPr>
        <w:t xml:space="preserve">    </w:t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  <w:t>(42)</w:t>
      </w:r>
    </w:p>
    <w:p w14:paraId="27A7486C" w14:textId="69EDE7BB" w:rsidR="005112C7" w:rsidRDefault="00F66817" w:rsidP="00F66817">
      <w:pPr>
        <w:spacing w:after="240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dw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=βv-γω</m:t>
        </m:r>
      </m:oMath>
      <w:r w:rsidRPr="00043A83">
        <w:rPr>
          <w:rFonts w:eastAsiaTheme="minorEastAsia"/>
          <w:sz w:val="24"/>
          <w:szCs w:val="24"/>
        </w:rPr>
        <w:t xml:space="preserve"> </w:t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  <w:t>(43)</w:t>
      </w:r>
      <w:r w:rsidR="003C61CC" w:rsidRPr="003C61CC">
        <w:rPr>
          <w:rFonts w:eastAsiaTheme="minorEastAsia"/>
          <w:sz w:val="24"/>
          <w:szCs w:val="24"/>
        </w:rPr>
        <w:tab/>
      </w:r>
    </w:p>
    <w:p w14:paraId="3FAD94CE" w14:textId="08D1AB6E" w:rsidR="005112C7" w:rsidRDefault="005112C7" w:rsidP="005112C7">
      <w:pPr>
        <w:spacing w:after="240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FB0E75">
        <w:rPr>
          <w:rFonts w:asciiTheme="majorBidi" w:eastAsiaTheme="minorEastAsia" w:hAnsiTheme="majorBidi" w:cstheme="majorBidi"/>
          <w:b/>
          <w:bCs/>
          <w:sz w:val="28"/>
          <w:szCs w:val="28"/>
        </w:rPr>
        <w:t>The Heimburg-Jackson model</w:t>
      </w:r>
      <w:r>
        <w:rPr>
          <w:rFonts w:asciiTheme="majorBidi" w:eastAsiaTheme="minorEastAsia" w:hAnsiTheme="majorBidi" w:cstheme="majorBidi"/>
          <w:b/>
          <w:bCs/>
          <w:sz w:val="28"/>
          <w:szCs w:val="28"/>
        </w:rPr>
        <w:t>:</w:t>
      </w:r>
    </w:p>
    <w:p w14:paraId="35F3EAC6" w14:textId="77777777" w:rsidR="00F66817" w:rsidRPr="00043A83" w:rsidRDefault="00F66817" w:rsidP="00F66817">
      <w:pPr>
        <w:rPr>
          <w:rFonts w:eastAsiaTheme="minorEastAsia"/>
          <w:sz w:val="24"/>
          <w:szCs w:val="24"/>
        </w:rPr>
      </w:pPr>
      <w:r w:rsidRPr="00043A83">
        <w:rPr>
          <w:rFonts w:eastAsiaTheme="minorEastAsia"/>
          <w:sz w:val="24"/>
          <w:szCs w:val="24"/>
        </w:rPr>
        <w:t xml:space="preserve">Hodgkin-Huxley model describes the electrical aspects of action </w:t>
      </w:r>
      <w:proofErr w:type="gramStart"/>
      <w:r w:rsidRPr="00043A83">
        <w:rPr>
          <w:rFonts w:eastAsiaTheme="minorEastAsia"/>
          <w:sz w:val="24"/>
          <w:szCs w:val="24"/>
        </w:rPr>
        <w:t>potentials</w:t>
      </w:r>
      <w:proofErr w:type="gramEnd"/>
      <w:r w:rsidRPr="00043A83">
        <w:rPr>
          <w:rFonts w:eastAsiaTheme="minorEastAsia"/>
          <w:sz w:val="24"/>
          <w:szCs w:val="24"/>
        </w:rPr>
        <w:t xml:space="preserve">. Heimburg and Jackson tried to address these aspects by adopting a thermodynamic framework. From their point of view, the action </w:t>
      </w:r>
      <w:proofErr w:type="gramStart"/>
      <w:r w:rsidRPr="00043A83">
        <w:rPr>
          <w:rFonts w:eastAsiaTheme="minorEastAsia"/>
          <w:sz w:val="24"/>
          <w:szCs w:val="24"/>
        </w:rPr>
        <w:t>potentials</w:t>
      </w:r>
      <w:proofErr w:type="gramEnd"/>
      <w:r w:rsidRPr="00043A83">
        <w:rPr>
          <w:rFonts w:eastAsiaTheme="minorEastAsia"/>
          <w:sz w:val="24"/>
          <w:szCs w:val="24"/>
        </w:rPr>
        <w:t xml:space="preserve"> could be considered as sound waves </w:t>
      </w:r>
      <w:r w:rsidRPr="00994614">
        <w:rPr>
          <w:rFonts w:eastAsiaTheme="minorEastAsia"/>
          <w:sz w:val="24"/>
          <w:szCs w:val="24"/>
        </w:rPr>
        <w:t>spreading along neuronal lipid membranes. Restricting</w:t>
      </w:r>
      <w:r w:rsidRPr="00043A83">
        <w:rPr>
          <w:rFonts w:eastAsiaTheme="minorEastAsia"/>
          <w:sz w:val="24"/>
          <w:szCs w:val="24"/>
        </w:rPr>
        <w:t xml:space="preserve"> </w:t>
      </w:r>
      <w:r w:rsidRPr="00994614">
        <w:rPr>
          <w:rFonts w:eastAsiaTheme="minorEastAsia"/>
          <w:sz w:val="24"/>
          <w:szCs w:val="24"/>
        </w:rPr>
        <w:t xml:space="preserve">the problem to one dimension, </w:t>
      </w:r>
      <w:r w:rsidRPr="00043A83">
        <w:rPr>
          <w:rFonts w:eastAsiaTheme="minorEastAsia"/>
          <w:sz w:val="24"/>
          <w:szCs w:val="24"/>
        </w:rPr>
        <w:t xml:space="preserve">using </w:t>
      </w:r>
      <w:r w:rsidRPr="00994614">
        <w:rPr>
          <w:rFonts w:eastAsiaTheme="minorEastAsia"/>
          <w:sz w:val="24"/>
          <w:szCs w:val="24"/>
        </w:rPr>
        <w:t>the equation for the propagation of</w:t>
      </w:r>
      <w:r w:rsidRPr="00043A83">
        <w:rPr>
          <w:rFonts w:eastAsiaTheme="minorEastAsia"/>
          <w:sz w:val="24"/>
          <w:szCs w:val="24"/>
        </w:rPr>
        <w:t xml:space="preserve"> </w:t>
      </w:r>
      <w:r w:rsidRPr="00994614">
        <w:rPr>
          <w:rFonts w:eastAsiaTheme="minorEastAsia"/>
          <w:sz w:val="24"/>
          <w:szCs w:val="24"/>
        </w:rPr>
        <w:t>sound</w:t>
      </w:r>
      <w:r>
        <w:rPr>
          <w:rFonts w:eastAsiaTheme="minorEastAsia"/>
          <w:sz w:val="24"/>
          <w:szCs w:val="24"/>
        </w:rPr>
        <w:t xml:space="preserve"> </w:t>
      </w:r>
      <w:r w:rsidRPr="00994614">
        <w:rPr>
          <w:rFonts w:eastAsiaTheme="minorEastAsia"/>
          <w:sz w:val="24"/>
          <w:szCs w:val="24"/>
        </w:rPr>
        <w:t>waves in compressible media:</w:t>
      </w:r>
    </w:p>
    <w:p w14:paraId="69827842" w14:textId="77777777" w:rsidR="00F66817" w:rsidRDefault="00F66817" w:rsidP="00F66817">
      <w:pPr>
        <w:jc w:val="center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∂t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∆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∆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043A83">
        <w:rPr>
          <w:rFonts w:eastAsiaTheme="minorEastAsia"/>
          <w:sz w:val="24"/>
          <w:szCs w:val="24"/>
        </w:rPr>
        <w:t xml:space="preserve"> </w:t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</w:r>
      <w:r w:rsidRPr="00043A83">
        <w:rPr>
          <w:rFonts w:eastAsiaTheme="minorEastAsia"/>
          <w:sz w:val="24"/>
          <w:szCs w:val="24"/>
        </w:rPr>
        <w:tab/>
        <w:t>(44)</w:t>
      </w:r>
    </w:p>
    <w:p w14:paraId="4D4C5D02" w14:textId="77777777" w:rsidR="00F66817" w:rsidRDefault="00F66817" w:rsidP="00F6681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Where: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bSup>
      </m:oMath>
      <w:r>
        <w:rPr>
          <w:rFonts w:eastAsiaTheme="minorEastAsia"/>
          <w:sz w:val="24"/>
          <w:szCs w:val="24"/>
        </w:rPr>
        <w:t xml:space="preserve">    </w:t>
      </w:r>
      <w:proofErr w:type="gramStart"/>
      <w:r>
        <w:rPr>
          <w:rFonts w:eastAsiaTheme="minorEastAsia"/>
          <w:sz w:val="24"/>
          <w:szCs w:val="24"/>
        </w:rPr>
        <w:tab/>
        <w:t xml:space="preserve">  (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 xml:space="preserve"> </w:t>
      </w:r>
      <w:r w:rsidRPr="00C0396A">
        <w:rPr>
          <w:rFonts w:eastAsiaTheme="minorEastAsia"/>
          <w:sz w:val="24"/>
          <w:szCs w:val="24"/>
        </w:rPr>
        <w:t>the instantaneous and equilibrium lateral</w:t>
      </w:r>
      <w:r>
        <w:rPr>
          <w:rFonts w:eastAsiaTheme="minorEastAsia"/>
          <w:sz w:val="24"/>
          <w:szCs w:val="24"/>
        </w:rPr>
        <w:t xml:space="preserve"> </w:t>
      </w:r>
      <w:r w:rsidRPr="00C0396A">
        <w:rPr>
          <w:rFonts w:eastAsiaTheme="minorEastAsia"/>
          <w:sz w:val="24"/>
          <w:szCs w:val="24"/>
        </w:rPr>
        <w:t>densities</w:t>
      </w:r>
      <w:r>
        <w:rPr>
          <w:rFonts w:eastAsiaTheme="minorEastAsia"/>
          <w:sz w:val="24"/>
          <w:szCs w:val="24"/>
        </w:rPr>
        <w:t>)</w:t>
      </w:r>
    </w:p>
    <w:p w14:paraId="0598F830" w14:textId="77777777" w:rsidR="00F66817" w:rsidRDefault="00F66817" w:rsidP="00F6681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C=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A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sup>
                </m:sSubSup>
              </m:e>
            </m:rad>
          </m:den>
        </m:f>
      </m:oMath>
      <w:r>
        <w:rPr>
          <w:rFonts w:eastAsiaTheme="minorEastAsia"/>
          <w:sz w:val="24"/>
          <w:szCs w:val="24"/>
        </w:rPr>
        <w:t xml:space="preserve">  (c is the velocity and </w:t>
      </w:r>
      <w:r w:rsidRPr="000113C3">
        <w:rPr>
          <w:rFonts w:eastAsiaTheme="minorEastAsia"/>
          <w:sz w:val="24"/>
          <w:szCs w:val="24"/>
        </w:rPr>
        <w:t>the isentropic lateral compressibility of the membrane</w:t>
      </w:r>
      <w:r>
        <w:rPr>
          <w:rFonts w:eastAsiaTheme="minorEastAsia"/>
          <w:sz w:val="24"/>
          <w:szCs w:val="24"/>
        </w:rPr>
        <w:t>)</w:t>
      </w:r>
    </w:p>
    <w:p w14:paraId="5875F079" w14:textId="77777777" w:rsidR="00F66817" w:rsidRDefault="00F66817" w:rsidP="00F66817">
      <w:pPr>
        <w:rPr>
          <w:rFonts w:eastAsiaTheme="minorEastAsia"/>
          <w:sz w:val="24"/>
          <w:szCs w:val="24"/>
        </w:rPr>
      </w:pPr>
    </w:p>
    <w:p w14:paraId="3F974426" w14:textId="77777777" w:rsidR="00F66817" w:rsidRDefault="00F66817" w:rsidP="00F66817">
      <w:pPr>
        <w:rPr>
          <w:rFonts w:eastAsiaTheme="minorEastAsia"/>
          <w:sz w:val="24"/>
          <w:szCs w:val="24"/>
          <w:lang w:bidi="ar-EG"/>
        </w:rPr>
      </w:pPr>
      <w:r w:rsidRPr="003D5F44">
        <w:rPr>
          <w:rFonts w:eastAsiaTheme="minorEastAsia"/>
          <w:sz w:val="24"/>
          <w:szCs w:val="24"/>
          <w:lang w:bidi="ar-EG"/>
        </w:rPr>
        <w:t>From the experimental observation of frequency dependence of the velocity</w:t>
      </w:r>
      <w:r>
        <w:rPr>
          <w:rFonts w:eastAsiaTheme="minorEastAsia"/>
          <w:sz w:val="24"/>
          <w:szCs w:val="24"/>
          <w:lang w:bidi="ar-EG"/>
        </w:rPr>
        <w:t xml:space="preserve"> </w:t>
      </w:r>
      <w:r w:rsidRPr="003D5F44">
        <w:rPr>
          <w:rFonts w:eastAsiaTheme="minorEastAsia"/>
          <w:sz w:val="24"/>
          <w:szCs w:val="24"/>
          <w:lang w:bidi="ar-EG"/>
        </w:rPr>
        <w:t>of sound in two</w:t>
      </w:r>
      <w:r>
        <w:rPr>
          <w:rFonts w:eastAsiaTheme="minorEastAsia"/>
          <w:sz w:val="24"/>
          <w:szCs w:val="24"/>
          <w:lang w:bidi="ar-EG"/>
        </w:rPr>
        <w:t>-</w:t>
      </w:r>
      <w:r w:rsidRPr="003D5F44">
        <w:rPr>
          <w:rFonts w:eastAsiaTheme="minorEastAsia"/>
          <w:sz w:val="24"/>
          <w:szCs w:val="24"/>
          <w:lang w:bidi="ar-EG"/>
        </w:rPr>
        <w:t>dimensional artificial membranes</w:t>
      </w:r>
      <w:r>
        <w:rPr>
          <w:rFonts w:eastAsiaTheme="minorEastAsia"/>
          <w:sz w:val="24"/>
          <w:szCs w:val="24"/>
          <w:lang w:bidi="ar-EG"/>
        </w:rPr>
        <w:t xml:space="preserve"> </w:t>
      </w:r>
      <w:r w:rsidRPr="003D5F44">
        <w:rPr>
          <w:rFonts w:eastAsiaTheme="minorEastAsia"/>
          <w:sz w:val="24"/>
          <w:szCs w:val="24"/>
          <w:lang w:bidi="ar-EG"/>
        </w:rPr>
        <w:t xml:space="preserve">i.e. dispersion, Heimburg and Jackson added to the </w:t>
      </w:r>
      <w:proofErr w:type="gramStart"/>
      <w:r w:rsidRPr="003D5F44">
        <w:rPr>
          <w:rFonts w:eastAsiaTheme="minorEastAsia"/>
          <w:sz w:val="24"/>
          <w:szCs w:val="24"/>
          <w:lang w:bidi="ar-EG"/>
        </w:rPr>
        <w:t>right hand</w:t>
      </w:r>
      <w:proofErr w:type="gramEnd"/>
      <w:r w:rsidRPr="003D5F44">
        <w:rPr>
          <w:rFonts w:eastAsiaTheme="minorEastAsia"/>
          <w:sz w:val="24"/>
          <w:szCs w:val="24"/>
          <w:lang w:bidi="ar-EG"/>
        </w:rPr>
        <w:t xml:space="preserve"> side of equation</w:t>
      </w:r>
      <w:r>
        <w:rPr>
          <w:rFonts w:eastAsiaTheme="minorEastAsia"/>
          <w:sz w:val="24"/>
          <w:szCs w:val="24"/>
          <w:lang w:bidi="ar-EG"/>
        </w:rPr>
        <w:t xml:space="preserve"> </w:t>
      </w:r>
      <w:r w:rsidRPr="003D5F44">
        <w:rPr>
          <w:rFonts w:eastAsiaTheme="minorEastAsia"/>
          <w:sz w:val="24"/>
          <w:szCs w:val="24"/>
          <w:lang w:bidi="ar-EG"/>
        </w:rPr>
        <w:t>(44), the arbitrarily chosen dispersive term</w:t>
      </w:r>
      <w:r>
        <w:rPr>
          <w:rFonts w:eastAsiaTheme="minorEastAsia"/>
          <w:sz w:val="24"/>
          <w:szCs w:val="24"/>
          <w:lang w:bidi="ar-EG"/>
        </w:rPr>
        <w:t>:</w:t>
      </w:r>
    </w:p>
    <w:p w14:paraId="291E38C1" w14:textId="77777777" w:rsidR="00F66817" w:rsidRDefault="00F66817" w:rsidP="00F66817">
      <w:pPr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EG"/>
          </w:rPr>
          <m:t>-h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EG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EG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EG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bidi="ar-EG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EG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EG"/>
                  </w:rPr>
                  <m:t>∂x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bidi="ar-EG"/>
                  </w:rPr>
                  <m:t>4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∆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</m:oMath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(45)</w:t>
      </w:r>
    </w:p>
    <w:p w14:paraId="0773FA84" w14:textId="77777777" w:rsidR="00F66817" w:rsidRDefault="00F66817" w:rsidP="00F66817">
      <w:pPr>
        <w:rPr>
          <w:rFonts w:eastAsiaTheme="minorEastAsia"/>
          <w:sz w:val="24"/>
          <w:szCs w:val="24"/>
        </w:rPr>
      </w:pPr>
      <w:r w:rsidRPr="00A9453E">
        <w:rPr>
          <w:rFonts w:eastAsiaTheme="minorEastAsia"/>
          <w:sz w:val="24"/>
          <w:szCs w:val="24"/>
        </w:rPr>
        <w:t>where (h &gt; 0)</w:t>
      </w:r>
      <w:r>
        <w:rPr>
          <w:rFonts w:eastAsiaTheme="minorEastAsia"/>
          <w:sz w:val="24"/>
          <w:szCs w:val="24"/>
        </w:rPr>
        <w:t xml:space="preserve">, and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 </w:t>
      </w:r>
      <w:r w:rsidRPr="006E1948">
        <w:rPr>
          <w:rFonts w:eastAsiaTheme="minorEastAsia"/>
          <w:sz w:val="24"/>
          <w:szCs w:val="24"/>
        </w:rPr>
        <w:t>in equation</w:t>
      </w:r>
      <w:r>
        <w:rPr>
          <w:rFonts w:eastAsiaTheme="minorEastAsia"/>
          <w:sz w:val="24"/>
          <w:szCs w:val="24"/>
        </w:rPr>
        <w:t xml:space="preserve"> </w:t>
      </w:r>
      <w:r w:rsidRPr="006E1948">
        <w:rPr>
          <w:rFonts w:eastAsiaTheme="minorEastAsia"/>
          <w:sz w:val="24"/>
          <w:szCs w:val="24"/>
        </w:rPr>
        <w:t xml:space="preserve">(44) can be approximated by using its Taylor expansion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p>
        </m:sSup>
      </m:oMath>
      <w:r>
        <w:rPr>
          <w:rFonts w:eastAsiaTheme="minorEastAsia"/>
          <w:sz w:val="24"/>
          <w:szCs w:val="24"/>
        </w:rPr>
        <w:t>.</w:t>
      </w:r>
    </w:p>
    <w:p w14:paraId="075E487D" w14:textId="77777777" w:rsidR="00F66817" w:rsidRDefault="00F66817" w:rsidP="00F6681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So, </w:t>
      </w:r>
      <w:r w:rsidRPr="009C1392">
        <w:rPr>
          <w:rFonts w:eastAsiaTheme="minorEastAsia"/>
          <w:sz w:val="24"/>
          <w:szCs w:val="24"/>
        </w:rPr>
        <w:t>the Heimburg-Jackson</w:t>
      </w:r>
      <w:r>
        <w:rPr>
          <w:rFonts w:eastAsiaTheme="minorEastAsia"/>
          <w:sz w:val="24"/>
          <w:szCs w:val="24"/>
        </w:rPr>
        <w:t xml:space="preserve"> </w:t>
      </w:r>
      <w:r w:rsidRPr="009C1392">
        <w:rPr>
          <w:rFonts w:eastAsiaTheme="minorEastAsia"/>
          <w:sz w:val="24"/>
          <w:szCs w:val="24"/>
        </w:rPr>
        <w:t>wave equation for nerve excitation:</w:t>
      </w:r>
    </w:p>
    <w:p w14:paraId="181FB3BC" w14:textId="21C24C40" w:rsidR="00F70246" w:rsidRPr="00984F91" w:rsidRDefault="00F70246" w:rsidP="00F66817">
      <w:pPr>
        <w:jc w:val="lowKashida"/>
        <w:rPr>
          <w:rFonts w:asciiTheme="majorBidi" w:eastAsiaTheme="minorEastAsia" w:hAnsiTheme="majorBidi" w:cstheme="majorBidi"/>
          <w:sz w:val="24"/>
          <w:szCs w:val="24"/>
          <w:lang w:bidi="ar-EG"/>
        </w:rPr>
      </w:pPr>
    </w:p>
    <w:p w14:paraId="3D135976" w14:textId="133EF23D" w:rsidR="00084403" w:rsidRDefault="00084403" w:rsidP="00084403">
      <w:pPr>
        <w:jc w:val="lowKashida"/>
        <w:rPr>
          <w:rFonts w:asciiTheme="majorBidi" w:eastAsiaTheme="minorEastAsia" w:hAnsiTheme="majorBidi" w:cstheme="majorBidi"/>
          <w:sz w:val="24"/>
          <w:szCs w:val="24"/>
        </w:rPr>
      </w:pPr>
    </w:p>
    <w:p w14:paraId="1CFF5107" w14:textId="30297B83" w:rsidR="001B090D" w:rsidRPr="001B090D" w:rsidRDefault="0086592F" w:rsidP="001B090D">
      <w:pPr>
        <w:jc w:val="center"/>
        <w:rPr>
          <w:rFonts w:eastAsiaTheme="minorEastAsia"/>
          <w:sz w:val="24"/>
          <w:szCs w:val="24"/>
        </w:rPr>
      </w:pPr>
      <w:r w:rsidRPr="002F5094">
        <w:rPr>
          <w:position w:val="-28"/>
        </w:rPr>
        <w:object w:dxaOrig="5780" w:dyaOrig="700" w14:anchorId="62B288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6pt;height:29.4pt" o:ole="">
            <v:imagedata r:id="rId6" o:title=""/>
          </v:shape>
          <o:OLEObject Type="Embed" ProgID="Equation.DSMT4" ShapeID="_x0000_i1025" DrawAspect="Content" ObjectID="_1840439664" r:id="rId7"/>
        </w:object>
      </w:r>
      <w:r w:rsidR="001B090D">
        <w:rPr>
          <w:rFonts w:eastAsiaTheme="minorEastAsia"/>
          <w:sz w:val="24"/>
          <w:szCs w:val="24"/>
        </w:rPr>
        <w:tab/>
      </w:r>
      <w:r w:rsidR="001B090D">
        <w:rPr>
          <w:rFonts w:eastAsiaTheme="minorEastAsia"/>
          <w:sz w:val="24"/>
          <w:szCs w:val="24"/>
        </w:rPr>
        <w:tab/>
      </w:r>
      <w:r w:rsidR="001B090D">
        <w:rPr>
          <w:rFonts w:eastAsiaTheme="minorEastAsia"/>
          <w:sz w:val="24"/>
          <w:szCs w:val="24"/>
        </w:rPr>
        <w:tab/>
      </w:r>
      <w:r w:rsidR="001B090D">
        <w:rPr>
          <w:rFonts w:eastAsiaTheme="minorEastAsia"/>
          <w:sz w:val="24"/>
          <w:szCs w:val="24"/>
        </w:rPr>
        <w:tab/>
      </w:r>
      <w:r w:rsidR="001B090D">
        <w:rPr>
          <w:rFonts w:eastAsiaTheme="minorEastAsia"/>
          <w:sz w:val="24"/>
          <w:szCs w:val="24"/>
        </w:rPr>
        <w:tab/>
      </w:r>
      <w:r w:rsidR="001B090D" w:rsidRPr="00984F91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14:paraId="7C72EFC3" w14:textId="77777777" w:rsidR="001B090D" w:rsidRPr="00984F91" w:rsidRDefault="001B090D" w:rsidP="00084403">
      <w:pPr>
        <w:jc w:val="lowKashida"/>
        <w:rPr>
          <w:rFonts w:asciiTheme="majorBidi" w:eastAsiaTheme="minorEastAsia" w:hAnsiTheme="majorBidi" w:cstheme="majorBidi"/>
          <w:sz w:val="24"/>
          <w:szCs w:val="24"/>
        </w:rPr>
      </w:pPr>
    </w:p>
    <w:p w14:paraId="1511AD10" w14:textId="77777777" w:rsidR="005112C7" w:rsidRPr="005112C7" w:rsidRDefault="005112C7" w:rsidP="005112C7">
      <w:pPr>
        <w:spacing w:after="240"/>
        <w:rPr>
          <w:rFonts w:eastAsiaTheme="minorEastAsia"/>
          <w:sz w:val="24"/>
          <w:szCs w:val="24"/>
        </w:rPr>
      </w:pPr>
    </w:p>
    <w:sectPr w:rsidR="005112C7" w:rsidRPr="00511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RM10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08"/>
    <w:rsid w:val="00025F07"/>
    <w:rsid w:val="00084403"/>
    <w:rsid w:val="00114227"/>
    <w:rsid w:val="00192C7B"/>
    <w:rsid w:val="001B090D"/>
    <w:rsid w:val="0020624B"/>
    <w:rsid w:val="00237F5F"/>
    <w:rsid w:val="002518A4"/>
    <w:rsid w:val="00294E63"/>
    <w:rsid w:val="0032389B"/>
    <w:rsid w:val="003C61CC"/>
    <w:rsid w:val="003E4CC3"/>
    <w:rsid w:val="0040339E"/>
    <w:rsid w:val="004C0A78"/>
    <w:rsid w:val="004D7125"/>
    <w:rsid w:val="005112C7"/>
    <w:rsid w:val="00531BCC"/>
    <w:rsid w:val="00552FC5"/>
    <w:rsid w:val="0055699C"/>
    <w:rsid w:val="00592F35"/>
    <w:rsid w:val="005D5D5B"/>
    <w:rsid w:val="006543A7"/>
    <w:rsid w:val="00673914"/>
    <w:rsid w:val="00713B96"/>
    <w:rsid w:val="007A7B0A"/>
    <w:rsid w:val="007B67A2"/>
    <w:rsid w:val="007D75D0"/>
    <w:rsid w:val="0086592F"/>
    <w:rsid w:val="008D13E5"/>
    <w:rsid w:val="009214A0"/>
    <w:rsid w:val="009579DB"/>
    <w:rsid w:val="00972ED4"/>
    <w:rsid w:val="009B6A08"/>
    <w:rsid w:val="00A23662"/>
    <w:rsid w:val="00A40D71"/>
    <w:rsid w:val="00AA7180"/>
    <w:rsid w:val="00AC07E0"/>
    <w:rsid w:val="00AC47E6"/>
    <w:rsid w:val="00C13CD6"/>
    <w:rsid w:val="00C668BE"/>
    <w:rsid w:val="00CA643B"/>
    <w:rsid w:val="00CB0F7F"/>
    <w:rsid w:val="00CC47EF"/>
    <w:rsid w:val="00CE5D1F"/>
    <w:rsid w:val="00D71C7A"/>
    <w:rsid w:val="00D75701"/>
    <w:rsid w:val="00DC1B8E"/>
    <w:rsid w:val="00DD6214"/>
    <w:rsid w:val="00E7349D"/>
    <w:rsid w:val="00F005B7"/>
    <w:rsid w:val="00F12148"/>
    <w:rsid w:val="00F66817"/>
    <w:rsid w:val="00F70246"/>
    <w:rsid w:val="00F91B24"/>
    <w:rsid w:val="00F9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8CD"/>
  <w15:chartTrackingRefBased/>
  <w15:docId w15:val="{14740F47-D916-407A-8AF1-0EAC1828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17101-3ABC-4C32-B6B2-80727DBEE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Nasser</dc:creator>
  <cp:keywords/>
  <dc:description/>
  <cp:lastModifiedBy>مارينا ناصر فايز زكى</cp:lastModifiedBy>
  <cp:revision>53</cp:revision>
  <dcterms:created xsi:type="dcterms:W3CDTF">2021-12-26T16:28:00Z</dcterms:created>
  <dcterms:modified xsi:type="dcterms:W3CDTF">2026-05-16T09:28:00Z</dcterms:modified>
</cp:coreProperties>
</file>