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7</w:t>
      </w:r>
    </w:p>
    <w:p>
      <w:pPr>
        <w:pStyle w:val="Subtitle"/>
      </w:pPr>
      <w:r>
        <w:t xml:space="preserve">Элементы криптографии. Однократное гаммирование</w:t>
      </w:r>
    </w:p>
    <w:p>
      <w:pPr>
        <w:pStyle w:val="Author"/>
      </w:pPr>
      <w:r>
        <w:t xml:space="preserve">Прокопьева Марина Евг.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откры-</w:t>
      </w:r>
      <w:r>
        <w:t xml:space="preserve"> </w:t>
      </w:r>
      <w:r>
        <w:t xml:space="preserve">том тексте.</w:t>
      </w:r>
      <w:r>
        <w:t xml:space="preserve"> </w:t>
      </w:r>
      <w:r>
        <w:t xml:space="preserve">2. Определить ключ, с помощью которого шифротекст может быть преоб-</w:t>
      </w:r>
      <w:r>
        <w:t xml:space="preserve"> </w:t>
      </w:r>
      <w:r>
        <w:t xml:space="preserve">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ис-</w:t>
      </w:r>
      <w:r>
        <w:t xml:space="preserve"> </w:t>
      </w:r>
      <w:r>
        <w:t xml:space="preserve">пользования (гаммирования)» (рис. 7.1) является простой, но надёжной схе-</w:t>
      </w:r>
      <w:r>
        <w:t xml:space="preserve"> </w:t>
      </w:r>
      <w:r>
        <w:t xml:space="preserve">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(за-</w:t>
      </w:r>
      <w:r>
        <w:t xml:space="preserve"> </w:t>
      </w:r>
      <w:r>
        <w:t xml:space="preserve">шифрованные) данные последовательности элементов других данных, по-</w:t>
      </w:r>
      <w:r>
        <w:t xml:space="preserve"> </w:t>
      </w:r>
      <w:r>
        <w:t xml:space="preserve">лученной с помощью некоторого криптографического алгоритма, для по-</w:t>
      </w:r>
      <w:r>
        <w:t xml:space="preserve"> </w:t>
      </w:r>
      <w:r>
        <w:t xml:space="preserve">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пред-</w:t>
      </w:r>
      <w:r>
        <w:t xml:space="preserve"> </w:t>
      </w:r>
      <w:r>
        <w:t xml:space="preserve">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ис-</w:t>
      </w:r>
      <w:r>
        <w:t xml:space="preserve"> </w:t>
      </w:r>
      <w:r>
        <w:t xml:space="preserve">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ин-</w:t>
      </w:r>
      <w:r>
        <w:t xml:space="preserve"> </w:t>
      </w:r>
      <w:r>
        <w:t xml:space="preserve">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рабо-</w:t>
      </w:r>
      <w:r>
        <w:t xml:space="preserve"> </w:t>
      </w:r>
      <w:r>
        <w:t xml:space="preserve">тает операция XOR над битами: 0 ⊕ 0 = 0, 0 ⊕ 1 = 1, 1 ⊕ 0 = 1, 1 ⊕ 1 = 0.</w:t>
      </w:r>
      <w:r>
        <w:t xml:space="preserve"> </w:t>
      </w:r>
      <w:r>
        <w:t xml:space="preserve">Такой метод шифрования является симметричным, так как двойное при-</w:t>
      </w:r>
      <w:r>
        <w:t xml:space="preserve"> </w:t>
      </w:r>
      <w:r>
        <w:t xml:space="preserve">бавление одной и той же величины по модулю 2 восстанавливает исходное</w:t>
      </w:r>
    </w:p>
    <w:p>
      <w:pPr>
        <w:pStyle w:val="BodyText"/>
      </w:pPr>
      <w:r>
        <w:t xml:space="preserve">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  <w:r>
        <w:t xml:space="preserve"> </w:t>
      </w:r>
      <w:r>
        <w:t xml:space="preserve">Если известны ключ и открытый текст, то задача нахождения шифротек-</w:t>
      </w:r>
      <w:r>
        <w:t xml:space="preserve"> </w:t>
      </w:r>
      <w:r>
        <w:t xml:space="preserve">ста заключается в применении к каждому символу открытого текста следу-</w:t>
      </w:r>
      <w:r>
        <w:t xml:space="preserve"> </w:t>
      </w:r>
      <w:r>
        <w:t xml:space="preserve">ющего правила: Ci = Pi ⊕ Ki, (7.1)</w:t>
      </w:r>
      <w:r>
        <w:t xml:space="preserve"> </w:t>
      </w:r>
      <w:r>
        <w:t xml:space="preserve">где Ci — i-й символ получившегося зашифрованного послания, Pi — i-й</w:t>
      </w:r>
      <w:r>
        <w:t xml:space="preserve"> </w:t>
      </w:r>
      <w:r>
        <w:t xml:space="preserve">символ открытого текста, Ki — i-й символ ключа, i = 1, m.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равен-</w:t>
      </w:r>
      <w:r>
        <w:t xml:space="preserve"> </w:t>
      </w:r>
      <w:r>
        <w:t xml:space="preserve">ства необходимо сложить по модулю 2 с Pi:</w:t>
      </w:r>
      <w:r>
        <w:t xml:space="preserve"> </w:t>
      </w:r>
      <w:r>
        <w:t xml:space="preserve">Ci ⊕ Pi = Pi ⊕ Ki ⊕ Pi = Ki,</w:t>
      </w:r>
      <w:r>
        <w:t xml:space="preserve"> </w:t>
      </w:r>
      <w:r>
        <w:t xml:space="preserve">Ki = Ci ⊕ Pi.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вос-</w:t>
      </w:r>
      <w:r>
        <w:t xml:space="preserve"> </w:t>
      </w:r>
      <w:r>
        <w:t xml:space="preserve">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одно-</w:t>
      </w:r>
      <w:r>
        <w:t xml:space="preserve"> </w:t>
      </w:r>
      <w:r>
        <w:t xml:space="preserve">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ин-</w:t>
      </w:r>
      <w:r>
        <w:t xml:space="preserve"> </w:t>
      </w:r>
      <w:r>
        <w:t xml:space="preserve">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равноверо-</w:t>
      </w:r>
      <w:r>
        <w:t xml:space="preserve"> </w:t>
      </w:r>
      <w:r>
        <w:t xml:space="preserve">ятны, а значит, возможны и любые сообщения P 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  <w:r>
        <w:t xml:space="preserve"> </w:t>
      </w:r>
      <w:r>
        <w:t xml:space="preserve">Рассмотрим пример.</w:t>
      </w:r>
      <w:r>
        <w:t xml:space="preserve"> </w:t>
      </w:r>
      <w:r>
        <w:t xml:space="preserve">Ключ Центра:</w:t>
      </w:r>
      <w:r>
        <w:t xml:space="preserve"> </w:t>
      </w:r>
      <w:r>
        <w:t xml:space="preserve">05 0C 17 7F 0E 4E 37 D2 94 10 09 2E 22 57 FF C8 0B B2 70 54</w:t>
      </w:r>
      <w:r>
        <w:t xml:space="preserve"> </w:t>
      </w:r>
      <w:r>
        <w:t xml:space="preserve">Сообщение Центра:</w:t>
      </w:r>
      <w:r>
        <w:t xml:space="preserve"> </w:t>
      </w:r>
      <w:r>
        <w:t xml:space="preserve">Штирлиц – Вы Герой!!</w:t>
      </w:r>
      <w:r>
        <w:t xml:space="preserve"> </w:t>
      </w:r>
      <w:r>
        <w:t xml:space="preserve">D8 F2 E8 F0 EB E8 F6 20 2D 20 C2 FB 20 C3 E5 F0 EE E9 21 21</w:t>
      </w:r>
      <w:r>
        <w:t xml:space="preserve"> </w:t>
      </w:r>
      <w:r>
        <w:t xml:space="preserve">Зашифрованный текст, находящийся у Мюллера:</w:t>
      </w:r>
      <w:r>
        <w:t xml:space="preserve"> </w:t>
      </w:r>
      <w:r>
        <w:t xml:space="preserve">DD FE FF 8F E5 A6 C1 F2 B9 30 CB D5 02 94 1A 38 E5 5B 51 75</w:t>
      </w:r>
      <w:r>
        <w:t xml:space="preserve"> </w:t>
      </w:r>
      <w:r>
        <w:t xml:space="preserve">Дешифровальщики попробовали ключ:</w:t>
      </w:r>
      <w:r>
        <w:t xml:space="preserve"> </w:t>
      </w:r>
      <w:r>
        <w:t xml:space="preserve">05 0C 17 7F 0E 4E 37 D2 94 10 09 2E 22 55 F4 D3 07 BB BC 54</w:t>
      </w:r>
      <w:r>
        <w:t xml:space="preserve"> </w:t>
      </w:r>
      <w:r>
        <w:t xml:space="preserve">и получили текст:</w:t>
      </w:r>
      <w:r>
        <w:t xml:space="preserve"> </w:t>
      </w:r>
      <w:r>
        <w:t xml:space="preserve">D8 F2 E8 F0 EB E8 F6 20 2D 20 C2 FB 20 C1 EE EB E2 E0 ED 21</w:t>
      </w:r>
      <w:r>
        <w:t xml:space="preserve"> </w:t>
      </w:r>
      <w: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23"/>
    <w:bookmarkStart w:id="2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1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2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2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2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3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4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4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4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5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5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5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5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5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6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06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06"/>
        </w:numPr>
      </w:pPr>
      <w:r>
        <w:t xml:space="preserve">Ключи должны быть храниться и передаваться безопасным способом.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7</dc:title>
  <dc:creator>Прокопьева Марина Евг.</dc:creator>
  <dc:language>ru-RU</dc:language>
  <cp:keywords/>
  <dcterms:created xsi:type="dcterms:W3CDTF">2025-04-28T11:07:11Z</dcterms:created>
  <dcterms:modified xsi:type="dcterms:W3CDTF">2025-04-28T11:07:11Z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Элементы криптографии. Однократное гаммирование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