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png" ContentType="image/png"/>
  <Override PartName="/word/media/rId48.png" ContentType="image/png"/>
  <Override PartName="/word/media/rId52.png" ContentType="image/png"/>
  <Override PartName="/word/media/rId60.png" ContentType="image/png"/>
  <Override PartName="/word/media/rId64.png" ContentType="image/png"/>
  <Override PartName="/word/media/rId56.png" ContentType="image/png"/>
  <Override PartName="/word/media/rId25.png" ContentType="image/png"/>
  <Override PartName="/word/media/rId29.png" ContentType="image/png"/>
  <Override PartName="/word/media/rId21.png" ContentType="image/png"/>
  <Override PartName="/word/media/rId36.png" ContentType="image/png"/>
  <Override PartName="/word/media/rId40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</w:t>
      </w:r>
    </w:p>
    <w:p>
      <w:pPr>
        <w:pStyle w:val="Subtitle"/>
      </w:pPr>
      <w:r>
        <w:t xml:space="preserve">Этап 2</w:t>
      </w:r>
    </w:p>
    <w:p>
      <w:pPr>
        <w:pStyle w:val="Author"/>
      </w:pPr>
      <w:r>
        <w:t xml:space="preserve">Прокопьева Марина 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этап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2 Этап</w:t>
      </w:r>
    </w:p>
    <w:p>
      <w:pPr>
        <w:pStyle w:val="FirstParagraph"/>
      </w:pPr>
      <w:r>
        <w:t xml:space="preserve">Этап 2. Установка DVWA</w:t>
      </w:r>
    </w:p>
    <w:p>
      <w:pPr>
        <w:pStyle w:val="SourceCode"/>
      </w:pPr>
      <w:r>
        <w:rPr>
          <w:rStyle w:val="VerbatimChar"/>
        </w:rPr>
        <w:t xml:space="preserve">Установите DVWA в гостевую систему к Kali Linux.</w:t>
      </w:r>
      <w:r>
        <w:br/>
      </w:r>
      <w:r>
        <w:rPr>
          <w:rStyle w:val="VerbatimChar"/>
        </w:rPr>
        <w:t xml:space="preserve">Репозиторий: https://github.com/digininja/DVWA.</w:t>
      </w:r>
      <w:r>
        <w:br/>
      </w:r>
      <w:r>
        <w:rPr>
          <w:rStyle w:val="VerbatimChar"/>
        </w:rPr>
        <w:t xml:space="preserve">Некоторые из уязвимостей веб приложений, который содержит DVWA:</w:t>
      </w:r>
      <w:r>
        <w:br/>
      </w:r>
      <w:r>
        <w:rPr>
          <w:rStyle w:val="VerbatimChar"/>
        </w:rPr>
        <w:t xml:space="preserve">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br/>
      </w:r>
      <w:r>
        <w:rPr>
          <w:rStyle w:val="VerbatimChar"/>
        </w:rPr>
        <w:t xml:space="preserve">Исполнение (внедрение) команд: Выполнение команд уровня операционной системы.</w:t>
      </w:r>
      <w:r>
        <w:br/>
      </w:r>
      <w:r>
        <w:rPr>
          <w:rStyle w:val="VerbatimChar"/>
        </w:rPr>
        <w:t xml:space="preserve">Межсайтовая подделка запроса (CSRF): Позволяет «атакующему» изменить пароль администратора приложений.</w:t>
      </w:r>
      <w:r>
        <w:br/>
      </w:r>
      <w:r>
        <w:rPr>
          <w:rStyle w:val="VerbatimChar"/>
        </w:rPr>
        <w:t xml:space="preserve">Внедрение (инклуд) файлов: Позволяет «атакующему» присоединить удалённые/локальные файлы в веб приложение.</w:t>
      </w:r>
      <w:r>
        <w:br/>
      </w:r>
      <w:r>
        <w:rPr>
          <w:rStyle w:val="VerbatimChar"/>
        </w:rPr>
        <w:t xml:space="preserve">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br/>
      </w:r>
      <w:r>
        <w:rPr>
          <w:rStyle w:val="VerbatimChar"/>
        </w:rPr>
        <w:t xml:space="preserve"> Небезопасная выгрузка файлов: Позволяет «атакующему» выгрузить вредоносные файлы на веб сервер.</w:t>
      </w:r>
      <w:r>
        <w:br/>
      </w:r>
      <w:r>
        <w:rPr>
          <w:rStyle w:val="VerbatimChar"/>
        </w:rPr>
        <w:t xml:space="preserve">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br/>
      </w:r>
      <w:r>
        <w:rPr>
          <w:rStyle w:val="VerbatimChar"/>
        </w:rPr>
        <w:t xml:space="preserve"> Пасхальные яйца: раскрытие полных путей, обход аутентификации и некоторые другие.</w:t>
      </w:r>
      <w:r>
        <w:br/>
      </w:r>
      <w:r>
        <w:rPr>
          <w:rStyle w:val="VerbatimChar"/>
        </w:rPr>
        <w:t xml:space="preserve">DVWA имеет три уровня безопасности, они меняют уровень безопасности каждого веб приложения в DVWA:</w:t>
      </w:r>
      <w:r>
        <w:br/>
      </w:r>
      <w:r>
        <w:rPr>
          <w:rStyle w:val="VerbatimChar"/>
        </w:rPr>
        <w:t xml:space="preserve">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br/>
      </w:r>
      <w:r>
        <w:rPr>
          <w:rStyle w:val="VerbatimChar"/>
        </w:rPr>
        <w:t xml:space="preserve">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br/>
      </w:r>
      <w:r>
        <w:rPr>
          <w:rStyle w:val="VerbatimChar"/>
        </w:rPr>
        <w:t xml:space="preserve">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br/>
      </w:r>
      <w:r>
        <w:rPr>
          <w:rStyle w:val="VerbatimChar"/>
        </w:rPr>
        <w:t xml:space="preserve">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</w:p>
    <w:bookmarkEnd w:id="20"/>
    <w:bookmarkStart w:id="75" w:name="выполнение-этап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этапы</w:t>
      </w:r>
    </w:p>
    <w:p>
      <w:pPr>
        <w:pStyle w:val="FirstParagraph"/>
      </w:pPr>
      <w:r>
        <w:t xml:space="preserve">Настройка DVWA происходит на нашем локальном хосте, поэтому нужно перейти в директорию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. Затем клонирую нужный репозиторий GitHub (рис. 1).</w:t>
      </w:r>
    </w:p>
    <w:p>
      <w:pPr>
        <w:pStyle w:val="BodyText"/>
      </w:pPr>
      <w:bookmarkStart w:id="24" w:name="fig:006"/>
      <w:r>
        <w:drawing>
          <wp:inline>
            <wp:extent cx="3733800" cy="1835041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Проверяю, что файлы склонировались правильно, далее повышаю права доступа к этой папке до 777</w:t>
      </w:r>
    </w:p>
    <w:p>
      <w:pPr>
        <w:pStyle w:val="BodyText"/>
      </w:pPr>
      <w:r>
        <w:t xml:space="preserve">Чтобы настроить DVWA, нужно перейти в каталог</w:t>
      </w:r>
      <w:r>
        <w:t xml:space="preserve"> </w:t>
      </w:r>
      <w:r>
        <w:rPr>
          <w:rStyle w:val="VerbatimChar"/>
        </w:rPr>
        <w:t xml:space="preserve">/dvwa/config</w:t>
      </w:r>
      <w:r>
        <w:t xml:space="preserve">, затем проверяю содержимое каталога</w:t>
      </w:r>
    </w:p>
    <w:p>
      <w:pPr>
        <w:pStyle w:val="BodyText"/>
      </w:pPr>
      <w:r>
        <w:t xml:space="preserve">Создаем копию файла, используемого для настройки DVWA</w:t>
      </w:r>
      <w:r>
        <w:t xml:space="preserve"> </w:t>
      </w:r>
      <w:r>
        <w:rPr>
          <w:rStyle w:val="VerbatimChar"/>
        </w:rPr>
        <w:t xml:space="preserve">config.inc.php.dist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config.inc.php</w:t>
      </w:r>
      <w:r>
        <w:t xml:space="preserve">. Копируем файл, а не изменяем его, чтобы у нас был запасной вариант, если что-то пойдет не так</w:t>
      </w:r>
    </w:p>
    <w:p>
      <w:pPr>
        <w:pStyle w:val="BodyText"/>
      </w:pPr>
      <w:bookmarkStart w:id="28" w:name="fig:003"/>
      <w:r>
        <w:drawing>
          <wp:inline>
            <wp:extent cx="3733800" cy="180272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Далее открываю файл в текстовом редакторе</w:t>
      </w:r>
    </w:p>
    <w:p>
      <w:pPr>
        <w:pStyle w:val="BodyText"/>
      </w:pPr>
      <w:bookmarkStart w:id="32" w:name="fig:005"/>
      <w:r>
        <w:drawing>
          <wp:inline>
            <wp:extent cx="3733800" cy="180272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Изменяю данные об имени пользователя и пароле</w:t>
      </w:r>
    </w:p>
    <w:p>
      <w:pPr>
        <w:pStyle w:val="BodyText"/>
      </w:pPr>
      <w:bookmarkStart w:id="35" w:name="fig:006"/>
      <w:r>
        <w:drawing>
          <wp:inline>
            <wp:extent cx="3733800" cy="183504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6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5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По умолчанию в Kali Linux установлен mysql, поэтому можно его запустить без предварительного скачивания, далее выполняю проверку, запущен ли процесс</w:t>
      </w:r>
    </w:p>
    <w:p>
      <w:pPr>
        <w:pStyle w:val="BodyText"/>
      </w:pPr>
      <w:bookmarkStart w:id="39" w:name="fig:007"/>
      <w:r>
        <w:drawing>
          <wp:inline>
            <wp:extent cx="3733800" cy="300230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Авторизируюсь в базе данных от имени пользователя root. Появляется командная строка с приглашением</w:t>
      </w:r>
      <w:r>
        <w:t xml:space="preserve"> </w:t>
      </w:r>
      <w:r>
        <w:t xml:space="preserve">“MariaDB”</w:t>
      </w:r>
      <w:r>
        <w:t xml:space="preserve">, далее создаем в ней нового пользователя, используя учетные данные из файла config.inc.php</w:t>
      </w:r>
    </w:p>
    <w:p>
      <w:pPr>
        <w:pStyle w:val="BodyText"/>
      </w:pPr>
      <w:bookmarkStart w:id="43" w:name="fig:008"/>
      <w:r>
        <w:drawing>
          <wp:inline>
            <wp:extent cx="3733800" cy="3002305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bookmarkStart w:id="47" w:name="fig:009"/>
      <w:r>
        <w:drawing>
          <wp:inline>
            <wp:extent cx="3733800" cy="300230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BodyText"/>
      </w:pPr>
      <w:bookmarkStart w:id="51" w:name="fig:010"/>
      <w:r>
        <w:drawing>
          <wp:inline>
            <wp:extent cx="3733800" cy="30023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Теперь нужно пользователю предоставить привилегии для работы с этой базой данных</w:t>
      </w:r>
    </w:p>
    <w:p>
      <w:pPr>
        <w:pStyle w:val="BodyText"/>
      </w:pPr>
      <w:r>
        <w:t xml:space="preserve">Необходимо настроить сервер apache2, перехожу в соответствующую директорию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нужно будет изменить один параметр, поэтому открываю файл в текстовом редакторе</w:t>
      </w:r>
      <w:r>
        <w:t xml:space="preserve"> </w:t>
      </w:r>
      <w:bookmarkStart w:id="55" w:name="fig:011"/>
      <w:r>
        <w:drawing>
          <wp:inline>
            <wp:extent cx="3733800" cy="300230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bookmarkStart w:id="59" w:name="fig:002"/>
      <w:r>
        <w:drawing>
          <wp:inline>
            <wp:extent cx="3733800" cy="1907738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В файле параметры allow_url_fopen и allow_url_include должны быть поставлены как</w:t>
      </w:r>
      <w:r>
        <w:t xml:space="preserve"> </w:t>
      </w:r>
      <w:r>
        <w:rPr>
          <w:rStyle w:val="VerbatimChar"/>
        </w:rPr>
        <w:t xml:space="preserve">On</w:t>
      </w:r>
    </w:p>
    <w:p>
      <w:pPr>
        <w:pStyle w:val="BodyText"/>
      </w:pPr>
      <w:bookmarkStart w:id="63" w:name="fig:012"/>
      <w:r>
        <w:drawing>
          <wp:inline>
            <wp:extent cx="3733800" cy="300230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bookmarkStart w:id="67" w:name="fig:013"/>
      <w:r>
        <w:drawing>
          <wp:inline>
            <wp:extent cx="3733800" cy="3002305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2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Запускаем службу веб-сервера apache и проверяем, запущена ли служба</w:t>
      </w:r>
    </w:p>
    <w:p>
      <w:pPr>
        <w:pStyle w:val="BodyText"/>
      </w:pPr>
      <w:r>
        <w:t xml:space="preserve">Мы настроили DVWA, Apache и базу данных, поэтому открываем браузер и запускаем веб-приложение, введя 127.0.0/DVWA</w:t>
      </w:r>
    </w:p>
    <w:p>
      <w:pPr>
        <w:pStyle w:val="BodyText"/>
      </w:pPr>
      <w:r>
        <w:t xml:space="preserve">Прокручиваем страницу вниз и нажимем на кнопку</w:t>
      </w:r>
      <w:r>
        <w:t xml:space="preserve"> </w:t>
      </w:r>
      <w:r>
        <w:rPr>
          <w:rStyle w:val="VerbatimChar"/>
        </w:rPr>
        <w:t xml:space="preserve">create\reset database</w:t>
      </w:r>
    </w:p>
    <w:p>
      <w:pPr>
        <w:pStyle w:val="BodyText"/>
      </w:pPr>
      <w:r>
        <w:t xml:space="preserve">Авторизуюсь с помощью предложенных по умолчанию данных</w:t>
      </w:r>
    </w:p>
    <w:p>
      <w:pPr>
        <w:pStyle w:val="BodyText"/>
      </w:pPr>
      <w:bookmarkStart w:id="70" w:name="fig:005"/>
      <w:r>
        <w:drawing>
          <wp:inline>
            <wp:extent cx="3733800" cy="1802725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t xml:space="preserve">Оказываюсь на домшней странице веб-приложения, на этом установка окончена</w:t>
      </w:r>
    </w:p>
    <w:p>
      <w:pPr>
        <w:pStyle w:val="BodyText"/>
      </w:pPr>
      <w:bookmarkStart w:id="74" w:name="fig:001"/>
      <w:r>
        <w:drawing>
          <wp:inline>
            <wp:extent cx="3733800" cy="1802725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установке уязвимого веб-приложения DVWA.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56" Target="media/rId5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21" Target="media/rId2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Прокопьева Марина Евгеньевна</dc:creator>
  <dc:language>ru-RU</dc:language>
  <cp:keywords/>
  <dcterms:created xsi:type="dcterms:W3CDTF">2025-03-17T12:49:38Z</dcterms:created>
  <dcterms:modified xsi:type="dcterms:W3CDTF">2025-03-17T12:49:38Z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