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A1A"/>
          <w:sz w:val="120"/>
          <w:szCs w:val="120"/>
        </w:rPr>
        <w:t xml:space="preserve">B</w:t>
      </w:r>
    </w:p>
    <w:p>
      <w:pPr>
        <w:spacing w:after="160"/>
        <w:jc w:val="center"/>
      </w:pPr>
      <w:r>
        <w:rPr>
          <w:b/>
          <w:bCs/>
          <w:color w:val="1A1A1A"/>
          <w:spacing w:val="80"/>
          <w:sz w:val="72"/>
          <w:szCs w:val="72"/>
        </w:rPr>
        <w:t xml:space="preserve">BLUMM</w:t>
      </w:r>
    </w:p>
    <w:p>
      <w:pPr>
        <w:spacing w:after="80"/>
        <w:jc w:val="center"/>
      </w:pPr>
      <w:r>
        <w:rPr>
          <w:i/>
          <w:iCs/>
          <w:color w:val="6B6B6B"/>
          <w:sz w:val="26"/>
          <w:szCs w:val="26"/>
        </w:rPr>
        <w:t xml:space="preserve">Nutrición y bienestar sincronizados con tu ciclo hormonal</w:t>
      </w:r>
    </w:p>
    <w:p>
      <w:pPr>
        <w:spacing w:after="80"/>
        <w:jc w:val="center"/>
      </w:pPr>
      <w:r>
        <w:rPr>
          <w:color w:val="6B6B6B"/>
          <w:sz w:val="20"/>
          <w:szCs w:val="20"/>
        </w:rPr>
        <w:t xml:space="preserve">Descripción Comercial de Producto  ·  Julio 2026  ·  Confidencial</w:t>
      </w:r>
    </w:p>
    <w:p>
      <w:pPr>
        <w:spacing w:after="1200"/>
        <w:jc w:val="center"/>
      </w:pPr>
      <w:r>
        <w:rPr>
          <w:color w:val="6B6B6B"/>
          <w:sz w:val="20"/>
          <w:szCs w:val="20"/>
        </w:rPr>
        <w:t xml:space="preserve">iOS  ·  React Native / Expo SDK 54  ·  ES · EN · FR · IT</w:t>
      </w:r>
    </w:p>
    <w:p>
      <w:r>
        <w:br w:type="page"/>
      </w: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CONCEPTO DE PRODUCTO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¿Qué es Blumm?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Blumm es una aplicación móvil de salud femenina que personaliza la nutrición, el entrenamiento y el bienestar en función de la fase del ciclo menstrual de la usuaria. A diferencia de los apps de fitness genéricos, Blumm parte de una premisa científica: los niveles hormonales de la mujer cambian cada semana, y con ellos cambia su metabolismo, su capacidad de recuperación, su apetito y su energía.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La app traduce esta ciencia en recomendaciones diarias accionables: qué comer hoy, qué entrenar hoy, qué suplementar, cómo descansar — todo adaptado a la fase menstrual (menstrual, folicular, ovulación, lútea) y al perfil individual de cada mujer.</w:t>
      </w:r>
    </w:p>
    <w:p>
      <w:pPr>
        <w:pBdr>
          <w:left w:val="single" w:color="F5C400" w:sz="12"/>
        </w:pBdr>
        <w:shd w:color="FFFBE6" w:val="solid"/>
        <w:spacing w:after="160" w:before="160"/>
        <w:ind w:left="560" w:right="560"/>
      </w:pPr>
      <w:r>
        <w:rPr>
          <w:i/>
          <w:iCs/>
          <w:color w:val="1A1A1A"/>
          <w:sz w:val="22"/>
          <w:szCs w:val="22"/>
        </w:rPr>
        <w:t xml:space="preserve">"Blumm no es una app de dieta. Es una herramienta de sincronización hormonal que convierte el ciclo menstrual en una ventaja competitiva para la salud, el rendimiento y el bienestar."</w:t>
      </w: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EL PROBLEMA QUE RESUELVE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Por qué las soluciones actuales no funcionan para las mujeres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El 73% de las apps de nutrición y fitness están diseñadas con datos mayoritariamente masculinos. Las mujeres experimentan fluctuaciones hormonales cíclicas que afectan directamente a cómo metabolizan los carbohidratos, cómo responden al ejercicio de fuerza, cómo duermen y cómo gestionan el estrés.</w:t>
      </w:r>
    </w:p>
    <w:p>
      <w:pPr>
        <w:spacing w:after="80"/>
      </w:pP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Apps genéricas no consideran fluctuaciones hormonales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Planes de dieta estáticos que no cambian con el ciclo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Rutinas de entrenamiento diseñadas para hombres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Falta de recetas adaptadas a cada fase menstrual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Sin soporte para condiciones como PCOS o endometriosis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Ausencia de orientación sobre suplementación femenina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Cero personalización para etapas como menopausia o postparto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No integran anticonceptivos hormonales en la ecuación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PRODUCTO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Módulos y funcionalidades principales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1. Seguimiento del ciclo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Registro de la menstruación, predicción de fases, longitud de ciclo personalizable. Identifica en qué fase está la usuaria cada día y adapta todas las recomendaciones en tiempo real.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2. Nutrición por fase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Motor de recetas con más de 440 recetas en 4 idiomas, filtradas por dieta, alergias, fase del ciclo, objetivo y macros. Menú diario personalizado que rota de forma determinista.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3. Entrenamiento adaptado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Sesiones de running, fuerza y movilidad adaptadas a la fase hormonal. La intensidad recomendada baja en la fase menstrual y lútea, y sube en la folicular y ovulación.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4. Suelo pélvico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Programa de reeducación de suelo pélvico adaptado a la etapa: prenatal, postparto inmediato o recuperación avanzada. Ejercicios hipopresivos, Kegel progresivos y entrenamiento seguro para diástasis y prolapso.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5. Lista de la compra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Lista de ingredientes generada automáticamente según la fase del ciclo actual. Ingredientes organizados por categoría con cantidades ajustadas y etiquetas multilingües.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6. Batch Cooking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Planificación semanal de cocina por lotes. Diferencia días tipo A, B y libre para organizar la preparación de comidas de forma eficiente y sostenible.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7. Seguimiento del sueño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Registro diario de horas y calidad del sueño. Correlaciona los patrones de descanso con la fase hormonal para detectar impactos del ciclo en el sueño.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8. Cálculo de macros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Cálculo de TDEE personalizado por edad, peso, altura, nivel de actividad y objetivo. Reglas de macros específicas por grupo de dieta (4 grupos) y por comida del día.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9. Artículos y educación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Biblioteca de contenido sobre salud hormonal femenina: PCOS, endometriosis, nutrición antiinflamatoria, suplementación, menopausia, suelo pélvico postparto y rendimiento deportivo.</w:t>
      </w:r>
    </w:p>
    <w:p>
      <w:pPr>
        <w:spacing w:after="8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MÉTRICAS DEL PRODUCTO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443</w:t>
      </w:r>
      <w:r>
        <w:rPr>
          <w:color w:val="6B6B6B"/>
          <w:sz w:val="22"/>
          <w:szCs w:val="22"/>
        </w:rPr>
        <w:t xml:space="preserve">  recetas en base de datos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4</w:t>
      </w:r>
      <w:r>
        <w:rPr>
          <w:color w:val="6B6B6B"/>
          <w:sz w:val="22"/>
          <w:szCs w:val="22"/>
        </w:rPr>
        <w:t xml:space="preserve">  idiomas (ES · EN · FR · IT)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4</w:t>
      </w:r>
      <w:r>
        <w:rPr>
          <w:color w:val="6B6B6B"/>
          <w:sz w:val="22"/>
          <w:szCs w:val="22"/>
        </w:rPr>
        <w:t xml:space="preserve">  fases del ciclo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11</w:t>
      </w:r>
      <w:r>
        <w:rPr>
          <w:color w:val="6B6B6B"/>
          <w:sz w:val="22"/>
          <w:szCs w:val="22"/>
        </w:rPr>
        <w:t xml:space="preserve">  tipos de dieta soportados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6</w:t>
      </w:r>
      <w:r>
        <w:rPr>
          <w:color w:val="6B6B6B"/>
          <w:sz w:val="22"/>
          <w:szCs w:val="22"/>
        </w:rPr>
        <w:t xml:space="preserve">  etapas de vida cubiertas</w:t>
      </w:r>
    </w:p>
    <w:p>
      <w:pPr>
        <w:spacing w:after="80"/>
        <w:ind w:left="360"/>
      </w:pPr>
      <w:r>
        <w:rPr>
          <w:b/>
          <w:bCs/>
          <w:color w:val="F5C400"/>
          <w:sz w:val="36"/>
          <w:szCs w:val="36"/>
        </w:rPr>
        <w:t xml:space="preserve">8.168</w:t>
      </w:r>
      <w:r>
        <w:rPr>
          <w:color w:val="6B6B6B"/>
          <w:sz w:val="22"/>
          <w:szCs w:val="22"/>
        </w:rPr>
        <w:t xml:space="preserve">  alimentos en base de datos nutricional (USDA FoodData Central)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SEGMENTACIÓN NUTRICIONAL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Tipos de dieta y grupos de macros soportados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Grupo 1 — Dietas equilibradas  (50% HC / 20% PRT / 30% GRS)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Estándar, Mediterránea, Vegetariana, Vegana, Pescateriana, Sin gluten, Sin lactosa, FODMAP, DASH, Antiinflamatoria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Grupo 2 — Cetogénica  (5% HC / 20% PRT / 75% GRS)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Keto, Ketogénica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Grupo 3 — Baja en carbos  (30% HC / 25% PRT / 45% GRS)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Low Carb, Paleo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Grupo 4 — Alta proteína  (40% HC / 30% PRT / 30% GRS)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High Protein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CICLO DE VIDA DE LA USUARIA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Etapas hormonales contempladas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Edad reproductiva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Embarazo (con programa prenatal de suelo pélvico)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Postparto (con reeducación de suelo pélvico y recuperación)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Perimenopausia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Menopausia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Postmenopausia</w:t>
      </w:r>
    </w:p>
    <w:p>
      <w:pPr>
        <w:spacing w:after="80"/>
      </w:pPr>
    </w:p>
    <w:p>
      <w:pPr>
        <w:spacing w:after="120"/>
      </w:pPr>
      <w:r>
        <w:rPr>
          <w:color w:val="3D3D3D"/>
          <w:sz w:val="22"/>
          <w:szCs w:val="22"/>
        </w:rPr>
        <w:t xml:space="preserve">Anticonceptivos registrados: Píldora · DIU hormonal · DIU de cobre · Anillo · Parche · Implante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SALUD Y CONDICIONES ESPECÍFICAS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Condiciones de salud contempladas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PCOS (Síndrome de ovario poliquístico)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Endometriosis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Diabetes tipo 2 / resistencia insulínica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Hipotiroidismo / Hashimoto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Anemia ferropénica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Síndrome premenstrual severo (SPM)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Dismenorrea (dolor menstrual)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Amenorrea / ciclos irregulares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Disfunción de suelo pélvico (postparto, prolapso, incontinencia)</w:t>
      </w:r>
    </w:p>
    <w:p>
      <w:pPr>
        <w:spacing w:after="80"/>
        <w:ind w:left="360"/>
      </w:pPr>
      <w:r>
        <w:rPr>
          <w:color w:val="3D3D3D"/>
          <w:sz w:val="22"/>
          <w:szCs w:val="22"/>
        </w:rPr>
        <w:t xml:space="preserve">→  Diástasis abdominal postparto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MOTIVACIONES DE LA USUARIA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Objetivos que persigue la usuaria con Blumm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Objetivos de ciclo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Entender mi ciclo  ·  Reducir el dolor menstrual  ·  Buscar embarazo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Objetivos nutricionales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Comer mejor  ·  Perder peso  ·  Ganar peso  ·  Más energía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Objetivos deportivos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Ganar músculo  ·  Tonificar  ·  Competición  ·  Retomar el deporte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DIFERENCIACIÓN COMPETITIVA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Por qué Blumm es diferente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Base científica real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Las recomendaciones se fundamentan en la variabilidad hormonal del ciclo menstrual, no en pautas genéricas. Adaptadas por nutricionista especializada en salud femenina.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Hiperpersonalización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Combina fase del ciclo + dieta + condición de salud + etapa de vida + objetivo + nivel de actividad para generar recomendaciones únicas para cada usuaria cada día.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Suelo pélvico integrado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Única app que conecta la reeducación de suelo pélvico (prenatal y postparto) con la nutrición, el ciclo hormonal y el entrenamiento en una sola herramienta.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Multilingüe desde el día 1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Español, inglés, francés e italiano completos. Mercado potencial: Europa + Latinoamérica.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Holístico, no fragmentado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Nutrición + entrenamiento + sueño + ciclo + suelo pélvico + educación en una sola app.</w:t>
      </w:r>
    </w:p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INSIGHTS PARA BUYER PERSONAS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Arquetipos de usuaria identificados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A partir de las funcionalidades, objetivos y condiciones soportadas, se identifican los siguientes perfiles de usuaria potencial: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5C40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Perfil</w:t>
            </w:r>
          </w:p>
        </w:tc>
        <w:tc>
          <w:tcPr>
            <w:shd w:color="F5C40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Quién es</w:t>
            </w:r>
          </w:p>
        </w:tc>
        <w:tc>
          <w:tcPr>
            <w:shd w:color="F5C40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Motivación principal</w:t>
            </w:r>
          </w:p>
        </w:tc>
        <w:tc>
          <w:tcPr>
            <w:shd w:color="F5C40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Funcionalidades clave</w:t>
            </w:r>
          </w:p>
        </w:tc>
        <w:tc>
          <w:tcPr>
            <w:shd w:color="F5C40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Dieta típica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🌱 La consciente de su ciclo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25–35 años, urbana, interesada en bienestar femenino y «cycle syncing»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Entender su cuerpo y vivir en armonía con sus hormonas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Seguimiento de ciclo, artículos, ingredientes por fase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Estándar / Mediterránea</w:t>
            </w:r>
          </w:p>
        </w:tc>
      </w:tr>
      <w:tr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⚡ La deportista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22–40 años, activa 5+ días/semana, orientada a resultados físicos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Optimizar rendimiento y recuperación según la fase hormonal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Entrenamiento adaptado, macros por dieta, batch cooking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Alta proteína / Low Carb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🥑 La foodie saludable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28–45 años, cocina en casa, busca recetas prácticas y nutritivas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Comer bien sin esfuerzo, con variedad y ajustado a sus restricciones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Recetas, lista de la compra, batch cooking, filtros de dieta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Vegana / Vegetariana / Sin gluten</w:t>
            </w:r>
          </w:p>
        </w:tc>
      </w:tr>
      <w:tr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🌸 La que gestiona su condición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25–45 años con PCOS, endometriosis, SPM severo o dismenorrea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Reducir síntomas a través de la alimentación y el estilo de vida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Recetas antiinflamatorias, artículos, FODMAP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Antiinflamatoria / FODMAP / Sin gluten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🔥 La que está en la transición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42–55 años en perimenopausia o menopausia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Gestionar cambios hormonales: peso, sueño, energía, ánimo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Etapa de vida, seguimiento del sueño, recetas adaptadas, artículos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Mediterránea / DASH / Alta proteína</w:t>
            </w:r>
          </w:p>
        </w:tc>
      </w:tr>
      <w:tr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💪 La que busca resultados keto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25–40 años, pérdida de grasa o control glucémico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Seguir la dieta cetogénica con recetas variadas y control de macros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Recetas keto, cálculo de macros, filtros de dieta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Cetogénica / Low Carb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🤰 La embarazada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25–38 años, primer o segundo embarazo, activa o con historial deportivo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Cuidar la nutrición durante el embarazo y preparar el cuerpo para el parto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Etapa embarazo, recetas adaptadas, entrenamiento de suelo pélvico prenatal, artículos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Estándar / Mediterránea / Sin gluten</w:t>
            </w:r>
          </w:p>
        </w:tc>
      </w:tr>
      <w:tr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👶 La mamá en recuperación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25–40 años, postparto reciente (0–18 meses), con o sin lactancia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Recuperar el suelo pélvico, volver al movimiento de forma segura y recuperar energía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Reeducación de suelo pélvico postparto, hipopresivos, seguimiento del sueño, recetas para lactancia</w:t>
            </w:r>
          </w:p>
        </w:tc>
        <w:tc>
          <w:tcPr>
            <w:shd w:color="FFFBE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D3D3D"/>
                <w:sz w:val="18"/>
                <w:szCs w:val="18"/>
              </w:rPr>
              <w:t xml:space="preserve">Estándar / Alta proteína</w:t>
            </w:r>
          </w:p>
        </w:tc>
      </w:tr>
    </w:tbl>
    <w:p>
      <w:pPr>
        <w:pBdr>
          <w:bottom w:val="single" w:color="E8E4D9" w:sz="4"/>
        </w:pBdr>
        <w:spacing w:after="240" w:before="240"/>
      </w:pPr>
    </w:p>
    <w:p>
      <w:pPr>
        <w:spacing w:after="60" w:before="320"/>
      </w:pPr>
      <w:r>
        <w:rPr>
          <w:b/>
          <w:bCs/>
          <w:color w:val="F5C400"/>
          <w:spacing w:val="40"/>
          <w:sz w:val="18"/>
          <w:szCs w:val="18"/>
        </w:rPr>
        <w:t xml:space="preserve">MERCADO Y POSICIONAMIENTO</w:t>
      </w:r>
    </w:p>
    <w:p>
      <w:pPr>
        <w:pBdr>
          <w:bottom w:val="single" w:color="F5C400" w:sz="6"/>
        </w:pBdr>
        <w:spacing w:after="100" w:before="360"/>
      </w:pPr>
      <w:r>
        <w:rPr>
          <w:b/>
          <w:bCs/>
          <w:color w:val="1A1A1A"/>
          <w:sz w:val="28"/>
          <w:szCs w:val="28"/>
        </w:rPr>
        <w:t xml:space="preserve">A quién se dirige Blumm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España y Latinoamérica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Mercado principal. Español como idioma nativo. Recetas y cultura gastronómica mediterránea y latinoamericana.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Mercado anglosajón (UK, EE.UU., Australia)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Inglés completo. El segmento «cycle syncing» está en pleno auge en estos mercados.</w:t>
      </w:r>
    </w:p>
    <w:p>
      <w:pPr>
        <w:spacing w:after="80" w:before="240"/>
      </w:pPr>
      <w:r>
        <w:rPr>
          <w:b/>
          <w:bCs/>
          <w:color w:val="3D3D3D"/>
          <w:sz w:val="24"/>
          <w:szCs w:val="24"/>
        </w:rPr>
        <w:t xml:space="preserve">Francia e Italia</w:t>
      </w:r>
    </w:p>
    <w:p>
      <w:pPr>
        <w:spacing w:after="120"/>
      </w:pPr>
      <w:r>
        <w:rPr>
          <w:color w:val="3D3D3D"/>
          <w:sz w:val="22"/>
          <w:szCs w:val="22"/>
        </w:rPr>
        <w:t xml:space="preserve">Francés e italiano nativos. Mercados con alta sensibilidad hacia productos de bienestar femenino holístico.</w:t>
      </w:r>
    </w:p>
    <w:p>
      <w:pPr>
        <w:spacing w:after="80"/>
      </w:pPr>
    </w:p>
    <w:p>
      <w:pPr>
        <w:pBdr>
          <w:left w:val="single" w:color="F5C400" w:sz="12"/>
        </w:pBdr>
        <w:shd w:color="FFFBE6" w:val="solid"/>
        <w:spacing w:after="160" w:before="160"/>
        <w:ind w:left="560" w:right="560"/>
      </w:pPr>
      <w:r>
        <w:rPr>
          <w:i/>
          <w:iCs/>
          <w:color w:val="1A1A1A"/>
          <w:sz w:val="22"/>
          <w:szCs w:val="22"/>
        </w:rPr>
        <w:t xml:space="preserve">Mercado global de apps de salud femenina: $4.500M en 2024, con crecimiento estimado del 18% anual hasta 2030. El nicho de «cycle syncing» y nutrición hormonal está emergiendo con fuerte tracción en redes sociales (TikTok, Instagram).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6B6B6B"/>
          <w:sz w:val="18"/>
          <w:szCs w:val="18"/>
        </w:rPr>
        <w:t xml:space="preserve">© 2026 Blumm  ·  Documento interno de producto  · 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2026-07-24T11:13:50.874Z</dcterms:created>
  <dcterms:modified xsi:type="dcterms:W3CDTF">2026-07-24T11:13:50.876Z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