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second</w:t>
      </w:r>
      <w:r>
        <w:t xml:space="preserve"> </w:t>
      </w:r>
      <w:r>
        <w:t xml:space="preserve">wave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Switzerland</w:t>
      </w:r>
    </w:p>
    <w:p>
      <w:pPr>
        <w:pStyle w:val="Author"/>
      </w:pPr>
      <w:r>
        <w:t xml:space="preserve">Marina</w:t>
      </w:r>
      <w:r>
        <w:t xml:space="preserve"> </w:t>
      </w:r>
      <w:r>
        <w:t xml:space="preserve">N.</w:t>
      </w:r>
      <w:r>
        <w:t xml:space="preserve"> </w:t>
      </w:r>
      <w:r>
        <w:t xml:space="preserve">E.</w:t>
      </w:r>
      <w:r>
        <w:t xml:space="preserve"> </w:t>
      </w:r>
      <w:r>
        <w:t xml:space="preserve">Hillen</w:t>
      </w:r>
    </w:p>
    <w:p>
      <w:pPr>
        <w:pStyle w:val="Date"/>
      </w:pPr>
      <w:r>
        <w:t xml:space="preserve">2024-04-23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aim of this excercise is to visualize the increase in laboratory-confirmed cases of COVID-19 in Switzerland during autumn 2020.</w:t>
      </w:r>
    </w:p>
    <w:bookmarkEnd w:id="20"/>
    <w:bookmarkStart w:id="26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read and process the data as reported by the</w:t>
      </w:r>
      <w:r>
        <w:t xml:space="preserve"> </w:t>
      </w:r>
      <w:hyperlink r:id="rId21">
        <w:r>
          <w:rPr>
            <w:rStyle w:val="Hyperlink"/>
          </w:rPr>
          <w:t xml:space="preserve">Federal Office of Public Health</w:t>
        </w:r>
      </w:hyperlink>
      <w:r>
        <w:t xml:space="preserve">.</w:t>
      </w:r>
    </w:p>
    <w:p>
      <w:pPr>
        <w:pStyle w:val="BodyText"/>
      </w:pPr>
      <w:r>
        <w:t xml:space="preserve">The figure shows the number of laboratory-confirmed cases of COVID in Switzerland from 2020-09-01 to 2020-11-30.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cases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reportMH_files/figure-docx/fig-case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laboratory-confirmed cases of COVID in Switzerland in 2020</w:t>
            </w:r>
          </w:p>
          <w:bookmarkEnd w:id="25"/>
        </w:tc>
      </w:tr>
    </w:tbl>
    <w:bookmarkEnd w:id="26"/>
    <w:bookmarkStart w:id="27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hyperlink w:anchor="fig-case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shows: The number of laboratory-confirmed cases of COVID in Switzerland increased.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idd.bag.admin.c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idd.bag.admin.c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the second wave of COVID-19 in Switzerland</dc:title>
  <dc:creator>Marina N. E. Hillen</dc:creator>
  <cp:keywords/>
  <dcterms:created xsi:type="dcterms:W3CDTF">2024-04-23T09:15:34Z</dcterms:created>
  <dcterms:modified xsi:type="dcterms:W3CDTF">2024-04-23T09:15:34Z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