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68F6E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6DF93FCE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E11C1AB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5A3F6C1A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4E22F70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2E6B1890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5D9A2A6C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(профиль: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“Технологии разработки программного обеспечения”)</w:t>
      </w:r>
      <w:proofErr w:type="gramEnd"/>
    </w:p>
    <w:p w14:paraId="7E5A5077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69CDE043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1A214E12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14:paraId="0ABCD951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09E9A490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14:paraId="635ADB43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14:paraId="2F9A86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6385B3D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З</w:t>
      </w:r>
      <w:proofErr w:type="gramEnd"/>
      <w:r>
        <w:rPr>
          <w:b/>
          <w:sz w:val="22"/>
          <w:szCs w:val="22"/>
        </w:rPr>
        <w:t xml:space="preserve"> А Д А Н И Е</w:t>
      </w:r>
    </w:p>
    <w:p w14:paraId="4B112520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6BCA2107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4461F2AB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7CA75D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BCCB06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6978FEC" w14:textId="57D5C16D" w:rsidR="00C25B32" w:rsidRDefault="00064F9A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</w:t>
      </w:r>
      <w:r w:rsidRPr="00064F9A">
        <w:rPr>
          <w:sz w:val="22"/>
          <w:szCs w:val="22"/>
          <w:u w:val="single"/>
        </w:rPr>
        <w:t>Васильевой Марины Андреевны</w:t>
      </w:r>
    </w:p>
    <w:p w14:paraId="6F790EEC" w14:textId="77777777" w:rsidR="00C25B32" w:rsidRDefault="00064F9A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123E6ACC" w14:textId="555C6B12" w:rsidR="00C25B32" w:rsidRDefault="00064F9A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082BDE">
        <w:rPr>
          <w:sz w:val="22"/>
          <w:szCs w:val="22"/>
          <w:u w:val="single"/>
        </w:rPr>
        <w:t>Власов Дмитрий Викторович, кандидат физико-математический наук, доцент кафедры ИТЭО</w:t>
      </w:r>
    </w:p>
    <w:p w14:paraId="7F93DFB5" w14:textId="77777777" w:rsidR="00C25B32" w:rsidRDefault="00064F9A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6FA2D85" w14:textId="63FE6F23" w:rsidR="00C25B32" w:rsidRDefault="00064F9A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</w:t>
      </w:r>
      <w:r w:rsidR="00082BDE">
        <w:rPr>
          <w:sz w:val="22"/>
          <w:szCs w:val="22"/>
        </w:rPr>
        <w:t>367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082BDE">
        <w:rPr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</w:t>
      </w:r>
      <w:r w:rsidR="00082BDE">
        <w:rPr>
          <w:sz w:val="22"/>
          <w:szCs w:val="22"/>
        </w:rPr>
        <w:t>4</w:t>
      </w:r>
      <w:r>
        <w:rPr>
          <w:sz w:val="22"/>
          <w:szCs w:val="22"/>
        </w:rPr>
        <w:t xml:space="preserve">  г.</w:t>
      </w:r>
    </w:p>
    <w:p w14:paraId="26B13071" w14:textId="4E1F1FAF" w:rsidR="00C25B32" w:rsidRDefault="00064F9A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</w:t>
      </w:r>
      <w:r w:rsidR="00082BDE">
        <w:rPr>
          <w:sz w:val="22"/>
          <w:szCs w:val="22"/>
          <w:u w:val="single"/>
        </w:rPr>
        <w:t>4</w:t>
      </w:r>
      <w:r w:rsidR="00A55BCB">
        <w:rPr>
          <w:sz w:val="22"/>
          <w:szCs w:val="22"/>
          <w:u w:val="single"/>
        </w:rPr>
        <w:t xml:space="preserve"> г</w:t>
      </w:r>
    </w:p>
    <w:p w14:paraId="61567EF9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E520AD2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3C75F78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6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C25B32" w14:paraId="7F3EF658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C1D8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34DE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E160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48BFC03E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 w14:paraId="048CFB23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8D6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10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6662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A52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 w14:paraId="070C6BE8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1E0C" w14:textId="77777777" w:rsidR="00C25B32" w:rsidRDefault="00064F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C25B32" w14:paraId="7BC976D7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69F1" w14:textId="77777777" w:rsidR="00C25B32" w:rsidRDefault="00064F9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в</w:t>
            </w:r>
            <w:proofErr w:type="gramEnd"/>
            <w:r>
              <w:t xml:space="preserve">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12B1010B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2B81C935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0C84D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14:paraId="77E107D6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proofErr w:type="gramStart"/>
            <w:r>
              <w:t>(опубликовать в электронном портфолио, QR-код в отчете)</w:t>
            </w:r>
            <w:proofErr w:type="gramEnd"/>
          </w:p>
          <w:p w14:paraId="0EF6A318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770F" w14:textId="7E25EB86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28.11.24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3BC9" w14:textId="7E566AEA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05.12.24</w:t>
            </w:r>
          </w:p>
        </w:tc>
      </w:tr>
      <w:tr w:rsidR="00C25B32" w14:paraId="64F10A8F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1ABA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 xml:space="preserve">1.2. </w:t>
            </w:r>
            <w:r w:rsidRPr="00A55BCB">
              <w:t xml:space="preserve">Оформить разработанное техническое задание с использованием прикладных программ, ориентированных на создание </w:t>
            </w:r>
            <w:r w:rsidRPr="00A55BCB">
              <w:lastRenderedPageBreak/>
              <w:t>текста, графики, схем, диаграмм и т.д.</w:t>
            </w:r>
          </w:p>
          <w:p w14:paraId="28CB3EE4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88B45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92C2" w14:textId="5BD0BE1C" w:rsidR="00064F9A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02.12.24</w:t>
            </w:r>
          </w:p>
          <w:p w14:paraId="3D9500AD" w14:textId="77777777" w:rsidR="00C25B32" w:rsidRPr="00064F9A" w:rsidRDefault="00C25B32" w:rsidP="00064F9A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FB42" w14:textId="7C307FC6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12.12.24</w:t>
            </w:r>
          </w:p>
        </w:tc>
      </w:tr>
      <w:tr w:rsidR="00C25B32" w14:paraId="3B86F5FA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0C42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lastRenderedPageBreak/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DF60091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80842F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B9D1" w14:textId="65D3971A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705A" w14:textId="78BB7FF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19.12.24</w:t>
            </w:r>
          </w:p>
        </w:tc>
      </w:tr>
      <w:tr w:rsidR="00C25B32" w14:paraId="1D19699B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4406" w14:textId="77777777" w:rsidR="00C25B32" w:rsidRDefault="00064F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25B32" w14:paraId="5AAB347D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2776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 xml:space="preserve">2.1. </w:t>
            </w:r>
            <w:proofErr w:type="gramStart"/>
            <w:r>
      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  <w:proofErr w:type="gramEnd"/>
          </w:p>
          <w:p w14:paraId="41F7D6FF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14:paraId="5BFFDBA9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 xml:space="preserve">• </w:t>
            </w:r>
            <w:proofErr w:type="spellStart"/>
            <w:r>
              <w:t>биоинформатика</w:t>
            </w:r>
            <w:proofErr w:type="spellEnd"/>
            <w:r>
              <w:t xml:space="preserve">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14:paraId="019AD93C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14:paraId="2C8C896C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14:paraId="2680B7AC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14:paraId="331312BF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14:paraId="7DC2EFA1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14:paraId="3A6FEB90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</w:t>
            </w:r>
            <w:proofErr w:type="spellStart"/>
            <w:r>
              <w:t>Graphics</w:t>
            </w:r>
            <w:proofErr w:type="spellEnd"/>
            <w:r>
              <w:t>);</w:t>
            </w:r>
          </w:p>
          <w:p w14:paraId="72ACBD1D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</w:t>
            </w:r>
            <w:proofErr w:type="spellStart"/>
            <w:r>
              <w:t>Human-computer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14:paraId="4A78F830" w14:textId="77777777" w:rsidR="00A55BCB" w:rsidRDefault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14:paraId="3D2DA9F8" w14:textId="2255A3C8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 xml:space="preserve">2.1. </w:t>
            </w:r>
            <w:proofErr w:type="gramStart"/>
            <w:r>
      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  <w:proofErr w:type="gramEnd"/>
          </w:p>
          <w:p w14:paraId="1BDE7393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14:paraId="40049822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14:paraId="0B4D2001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14:paraId="28D17D10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14:paraId="07B79938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gramStart"/>
            <w:r>
              <w:t>• управленческие информационные системы (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proofErr w:type="gramEnd"/>
          </w:p>
          <w:p w14:paraId="297DBAFC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proofErr w:type="gramStart"/>
            <w:r>
              <w:t>systems</w:t>
            </w:r>
            <w:proofErr w:type="spellEnd"/>
            <w:r>
              <w:t>);</w:t>
            </w:r>
            <w:proofErr w:type="gramEnd"/>
          </w:p>
          <w:p w14:paraId="577B0D84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</w:t>
            </w:r>
            <w:proofErr w:type="spellStart"/>
            <w:r>
              <w:t>Multimedia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14:paraId="26C27518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0D12E207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анализ качества информационных систем (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14:paraId="2875E4E3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автоматизация научных исследований (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14:paraId="4DDA90BC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архитектура программного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14:paraId="54EF65F2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7F26D318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14:paraId="0F7D4C4A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and privacy);</w:t>
            </w:r>
          </w:p>
          <w:p w14:paraId="54E45D11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service design);</w:t>
            </w:r>
          </w:p>
          <w:p w14:paraId="7C34D224" w14:textId="77777777" w:rsidR="00C25B32" w:rsidRDefault="00064F9A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03784242" w14:textId="3A1737D9"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0D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DFC8" w14:textId="278B34AC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B413" w14:textId="3F6C6D24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20.12.24</w:t>
            </w:r>
          </w:p>
        </w:tc>
      </w:tr>
      <w:tr w:rsidR="00C25B32" w14:paraId="48BA208B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755A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E4A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7DF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0F0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F65A0D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3E8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63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457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D87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43D31C5B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7D5D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lastRenderedPageBreak/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2E0E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9DAF" w14:textId="14C9061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312B" w14:textId="1A64820D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21.12.24</w:t>
            </w:r>
          </w:p>
        </w:tc>
      </w:tr>
      <w:tr w:rsidR="00C25B32" w14:paraId="78B9D974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B1D1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1D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307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803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33ED4CF1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33AD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232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741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8A2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72045D5E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91B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F7D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0CB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581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304044" w14:textId="77777777" w:rsidTr="00A55BCB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D86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FD8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A47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94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082F9822" w14:textId="77777777" w:rsidTr="00064F9A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E33C4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5B4AF7C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F43F" w14:textId="77777777" w:rsidR="00C25B32" w:rsidRDefault="00064F9A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0AAD" w14:textId="08E532DF" w:rsidR="00C25B32" w:rsidRPr="00064F9A" w:rsidRDefault="00064F9A" w:rsidP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Chars="0" w:left="0" w:firstLineChars="0" w:firstLine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16.12.24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5702" w14:textId="3999B2E5" w:rsidR="00C25B32" w:rsidRPr="00064F9A" w:rsidRDefault="00064F9A" w:rsidP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eastAsia="Calibri"/>
                <w:sz w:val="20"/>
                <w:szCs w:val="20"/>
              </w:rPr>
            </w:pPr>
            <w:r w:rsidRPr="00064F9A">
              <w:rPr>
                <w:rFonts w:eastAsia="Calibri"/>
                <w:sz w:val="20"/>
                <w:szCs w:val="20"/>
              </w:rPr>
              <w:t>22.12.24</w:t>
            </w:r>
          </w:p>
        </w:tc>
      </w:tr>
      <w:tr w:rsidR="00C25B32" w14:paraId="192280CB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10DE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 xml:space="preserve">Подготовить </w:t>
            </w:r>
            <w:proofErr w:type="gramStart"/>
            <w:r>
              <w:rPr>
                <w:b/>
              </w:rPr>
              <w:t>электронное</w:t>
            </w:r>
            <w:proofErr w:type="gramEnd"/>
            <w:r>
              <w:rPr>
                <w:b/>
              </w:rPr>
              <w:t xml:space="preserve">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D730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7">
              <w:r w:rsidR="00C25B32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4FF0B4E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8">
              <w:r w:rsidR="00C25B32"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7617206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00601CFC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выполненные задания и  ссылку </w:t>
            </w:r>
            <w:proofErr w:type="gramStart"/>
            <w:r>
              <w:t>на</w:t>
            </w:r>
            <w:proofErr w:type="gramEnd"/>
            <w:r>
              <w:t xml:space="preserve"> электронное </w:t>
            </w:r>
            <w:r>
              <w:lastRenderedPageBreak/>
              <w:t>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A9FF" w14:textId="5D19D8CE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23.12.24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42D4" w14:textId="1C8BD262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22.12.24</w:t>
            </w:r>
          </w:p>
        </w:tc>
      </w:tr>
    </w:tbl>
    <w:p w14:paraId="5BB3B1C4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7B78F6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78040587" w14:textId="77777777" w:rsidR="00C25B32" w:rsidRPr="00A55BCB" w:rsidRDefault="00064F9A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Руководитель практики_______________________________.</w:t>
      </w:r>
    </w:p>
    <w:p w14:paraId="4D54F9F6" w14:textId="77777777" w:rsidR="00C25B32" w:rsidRPr="00A55BCB" w:rsidRDefault="00064F9A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A55BCB">
        <w:rPr>
          <w:vertAlign w:val="superscript"/>
        </w:rPr>
        <w:t>(подпись руководителя)</w:t>
      </w:r>
    </w:p>
    <w:p w14:paraId="50063E30" w14:textId="2DFCC88A" w:rsidR="00C25B32" w:rsidRPr="00A55BCB" w:rsidRDefault="00064F9A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Задание принял к исполнению  «</w:t>
      </w:r>
      <w:r>
        <w:t>27</w:t>
      </w:r>
      <w:r w:rsidRPr="00A55BCB">
        <w:t xml:space="preserve">» </w:t>
      </w:r>
      <w:r>
        <w:t>ноября 2024</w:t>
      </w:r>
      <w:r w:rsidRPr="00A55BCB">
        <w:t xml:space="preserve"> г. </w:t>
      </w:r>
      <w:r>
        <w:t xml:space="preserve">                 </w:t>
      </w:r>
      <w:r w:rsidRPr="00A55BCB">
        <w:t xml:space="preserve">_______________ </w:t>
      </w:r>
      <w:r w:rsidR="00CE2043">
        <w:t>Васильева М.</w:t>
      </w:r>
      <w:r w:rsidR="0013297F">
        <w:t>А.</w:t>
      </w:r>
      <w:bookmarkStart w:id="1" w:name="_GoBack"/>
      <w:bookmarkEnd w:id="1"/>
    </w:p>
    <w:p w14:paraId="1A8C9FE4" w14:textId="7F33DD71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32"/>
    <w:rsid w:val="00064F9A"/>
    <w:rsid w:val="00082BDE"/>
    <w:rsid w:val="0013297F"/>
    <w:rsid w:val="00203DEB"/>
    <w:rsid w:val="005C3E1C"/>
    <w:rsid w:val="00A55BCB"/>
    <w:rsid w:val="00BD45EA"/>
    <w:rsid w:val="00C25B32"/>
    <w:rsid w:val="00CE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A1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11">
    <w:name w:val="Обычный (веб)1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customStyle="1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11">
    <w:name w:val="Обычный (веб)1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customStyle="1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2117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Marinett Wayne</cp:lastModifiedBy>
  <cp:revision>4</cp:revision>
  <dcterms:created xsi:type="dcterms:W3CDTF">2024-12-21T22:29:00Z</dcterms:created>
  <dcterms:modified xsi:type="dcterms:W3CDTF">2024-12-22T14:44:00Z</dcterms:modified>
</cp:coreProperties>
</file>