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95D" w:rsidRPr="0097195D" w:rsidRDefault="0097195D" w:rsidP="0097195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Задание 2.1 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Корпоративное обучение (</w:t>
      </w:r>
      <w:proofErr w:type="spellStart"/>
      <w:r w:rsidRPr="0097195D">
        <w:rPr>
          <w:rFonts w:ascii="Times New Roman" w:hAnsi="Times New Roman" w:cs="Times New Roman"/>
          <w:sz w:val="24"/>
        </w:rPr>
        <w:t>Corporate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7195D">
        <w:rPr>
          <w:rFonts w:ascii="Times New Roman" w:hAnsi="Times New Roman" w:cs="Times New Roman"/>
          <w:sz w:val="24"/>
        </w:rPr>
        <w:t>Learning</w:t>
      </w:r>
      <w:proofErr w:type="spellEnd"/>
      <w:r w:rsidRPr="0097195D">
        <w:rPr>
          <w:rFonts w:ascii="Times New Roman" w:hAnsi="Times New Roman" w:cs="Times New Roman"/>
          <w:sz w:val="24"/>
        </w:rPr>
        <w:t>) – организованный внутри образовательной организации или сети школ процесс повышения квалификации педагогов, направленный на развитие профессиональных компете</w:t>
      </w:r>
      <w:r>
        <w:rPr>
          <w:rFonts w:ascii="Times New Roman" w:hAnsi="Times New Roman" w:cs="Times New Roman"/>
          <w:sz w:val="24"/>
        </w:rPr>
        <w:t>нций с учетом целей учреждения.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Внутрифирменное повышение квалификации – форма корпоративного обучения, реализуемая на базе самой школы или образовательного объединения без отрыва от</w:t>
      </w:r>
      <w:r>
        <w:rPr>
          <w:rFonts w:ascii="Times New Roman" w:hAnsi="Times New Roman" w:cs="Times New Roman"/>
          <w:sz w:val="24"/>
        </w:rPr>
        <w:t xml:space="preserve"> профессиональной деятельности.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 xml:space="preserve">Корпоративная образовательная среда – совокупность условий, ресурсов, инструментов и каналов коммуникации, обеспечивающих обучение </w:t>
      </w:r>
      <w:r>
        <w:rPr>
          <w:rFonts w:ascii="Times New Roman" w:hAnsi="Times New Roman" w:cs="Times New Roman"/>
          <w:sz w:val="24"/>
        </w:rPr>
        <w:t>сотрудников внутри организации.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proofErr w:type="spellStart"/>
      <w:r w:rsidRPr="0097195D">
        <w:rPr>
          <w:rFonts w:ascii="Times New Roman" w:hAnsi="Times New Roman" w:cs="Times New Roman"/>
          <w:sz w:val="24"/>
        </w:rPr>
        <w:t>Тьютор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 корпоративного обучения – педагог или методист, сопровождающий профессиональное развити</w:t>
      </w:r>
      <w:r>
        <w:rPr>
          <w:rFonts w:ascii="Times New Roman" w:hAnsi="Times New Roman" w:cs="Times New Roman"/>
          <w:sz w:val="24"/>
        </w:rPr>
        <w:t>е коллег в корпоративной среде.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Электронный образовательный ресурс (ЭОР) – учебный материал в цифровом формате, включающий интерактивные элементы и предназначенный для примене</w:t>
      </w:r>
      <w:r>
        <w:rPr>
          <w:rFonts w:ascii="Times New Roman" w:hAnsi="Times New Roman" w:cs="Times New Roman"/>
          <w:sz w:val="24"/>
        </w:rPr>
        <w:t>ния в образовательном процессе.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Электронный образовательный контент – информационное наполнение ЭОР: тексты, изображения, аудио, видео, интеракти</w:t>
      </w:r>
      <w:r>
        <w:rPr>
          <w:rFonts w:ascii="Times New Roman" w:hAnsi="Times New Roman" w:cs="Times New Roman"/>
          <w:sz w:val="24"/>
        </w:rPr>
        <w:t>вные модули, задания, сценарии.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 xml:space="preserve">Проектирование ЭОР – целенаправленный процесс создания архитектуры, сценария взаимодействия, содержания </w:t>
      </w:r>
      <w:r>
        <w:rPr>
          <w:rFonts w:ascii="Times New Roman" w:hAnsi="Times New Roman" w:cs="Times New Roman"/>
          <w:sz w:val="24"/>
        </w:rPr>
        <w:t>и дизайна электронного ресурса.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Авторский электронный ресурс учителя – ЭОР, самостоятельно разработанный педагогом для решения ко</w:t>
      </w:r>
      <w:r>
        <w:rPr>
          <w:rFonts w:ascii="Times New Roman" w:hAnsi="Times New Roman" w:cs="Times New Roman"/>
          <w:sz w:val="24"/>
        </w:rPr>
        <w:t>нкретных образовательных задач.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Инструменты разработки ЭОР – цифровые платформы и программы, используемые для создания электронных ресурсов (конструкторы, редакторы, платформы дл</w:t>
      </w:r>
      <w:r>
        <w:rPr>
          <w:rFonts w:ascii="Times New Roman" w:hAnsi="Times New Roman" w:cs="Times New Roman"/>
          <w:sz w:val="24"/>
        </w:rPr>
        <w:t>я интерактивных курсов и т.д.).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proofErr w:type="spellStart"/>
      <w:r w:rsidRPr="0097195D">
        <w:rPr>
          <w:rFonts w:ascii="Times New Roman" w:hAnsi="Times New Roman" w:cs="Times New Roman"/>
          <w:sz w:val="24"/>
        </w:rPr>
        <w:t>Геймификация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97195D">
        <w:rPr>
          <w:rFonts w:ascii="Times New Roman" w:hAnsi="Times New Roman" w:cs="Times New Roman"/>
          <w:sz w:val="24"/>
        </w:rPr>
        <w:t>Gamification</w:t>
      </w:r>
      <w:proofErr w:type="spellEnd"/>
      <w:r w:rsidRPr="0097195D">
        <w:rPr>
          <w:rFonts w:ascii="Times New Roman" w:hAnsi="Times New Roman" w:cs="Times New Roman"/>
          <w:sz w:val="24"/>
        </w:rPr>
        <w:t>) – применение игровых механик и элементов в неигровом контексте (в данном случае – в корпоративном обучении и школьном образовании) для повышения мотивации, вовлеченности и эффективности обучения.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lastRenderedPageBreak/>
        <w:t xml:space="preserve">Игровые механики – структурные компоненты </w:t>
      </w:r>
      <w:proofErr w:type="spellStart"/>
      <w:r w:rsidRPr="0097195D">
        <w:rPr>
          <w:rFonts w:ascii="Times New Roman" w:hAnsi="Times New Roman" w:cs="Times New Roman"/>
          <w:sz w:val="24"/>
        </w:rPr>
        <w:t>геймификации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: баллы, уровни, рейтинги, </w:t>
      </w:r>
      <w:proofErr w:type="spellStart"/>
      <w:r w:rsidRPr="0097195D">
        <w:rPr>
          <w:rFonts w:ascii="Times New Roman" w:hAnsi="Times New Roman" w:cs="Times New Roman"/>
          <w:sz w:val="24"/>
        </w:rPr>
        <w:t>бейджи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, миссии, </w:t>
      </w:r>
      <w:proofErr w:type="spellStart"/>
      <w:r w:rsidRPr="0097195D">
        <w:rPr>
          <w:rFonts w:ascii="Times New Roman" w:hAnsi="Times New Roman" w:cs="Times New Roman"/>
          <w:sz w:val="24"/>
        </w:rPr>
        <w:t>челленджи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награды, </w:t>
      </w:r>
      <w:proofErr w:type="gramStart"/>
      <w:r>
        <w:rPr>
          <w:rFonts w:ascii="Times New Roman" w:hAnsi="Times New Roman" w:cs="Times New Roman"/>
          <w:sz w:val="24"/>
        </w:rPr>
        <w:t>прогресс-бары</w:t>
      </w:r>
      <w:proofErr w:type="gram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квесты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proofErr w:type="gramStart"/>
      <w:r w:rsidRPr="0097195D">
        <w:rPr>
          <w:rFonts w:ascii="Times New Roman" w:hAnsi="Times New Roman" w:cs="Times New Roman"/>
          <w:sz w:val="24"/>
        </w:rPr>
        <w:t xml:space="preserve">Игровые элементы – визуальные и сюжетные атрибуты игры, используемые в обучении: персонажи, сценарий, виртуальные достижения, легенда, </w:t>
      </w:r>
      <w:r>
        <w:rPr>
          <w:rFonts w:ascii="Times New Roman" w:hAnsi="Times New Roman" w:cs="Times New Roman"/>
          <w:sz w:val="24"/>
        </w:rPr>
        <w:t>интерфейс, стилизация под игру.</w:t>
      </w:r>
      <w:proofErr w:type="gramEnd"/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proofErr w:type="gramStart"/>
      <w:r w:rsidRPr="0097195D">
        <w:rPr>
          <w:rFonts w:ascii="Times New Roman" w:hAnsi="Times New Roman" w:cs="Times New Roman"/>
          <w:sz w:val="24"/>
        </w:rPr>
        <w:t>Образовательный</w:t>
      </w:r>
      <w:proofErr w:type="gramEnd"/>
      <w:r w:rsidRPr="0097195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7195D">
        <w:rPr>
          <w:rFonts w:ascii="Times New Roman" w:hAnsi="Times New Roman" w:cs="Times New Roman"/>
          <w:sz w:val="24"/>
        </w:rPr>
        <w:t>квест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 – форма обучения, основанная на прохождении цепочки заданий с сюжетом, логикой продвижения и до</w:t>
      </w:r>
      <w:r>
        <w:rPr>
          <w:rFonts w:ascii="Times New Roman" w:hAnsi="Times New Roman" w:cs="Times New Roman"/>
          <w:sz w:val="24"/>
        </w:rPr>
        <w:t>стижением образовательной цели.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proofErr w:type="spellStart"/>
      <w:r w:rsidRPr="0097195D">
        <w:rPr>
          <w:rFonts w:ascii="Times New Roman" w:hAnsi="Times New Roman" w:cs="Times New Roman"/>
          <w:sz w:val="24"/>
        </w:rPr>
        <w:t>Бейдж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97195D">
        <w:rPr>
          <w:rFonts w:ascii="Times New Roman" w:hAnsi="Times New Roman" w:cs="Times New Roman"/>
          <w:sz w:val="24"/>
        </w:rPr>
        <w:t>Badge</w:t>
      </w:r>
      <w:proofErr w:type="spellEnd"/>
      <w:r w:rsidRPr="0097195D">
        <w:rPr>
          <w:rFonts w:ascii="Times New Roman" w:hAnsi="Times New Roman" w:cs="Times New Roman"/>
          <w:sz w:val="24"/>
        </w:rPr>
        <w:t>) – цифровая награда, символизирующая достижение участником опред</w:t>
      </w:r>
      <w:r>
        <w:rPr>
          <w:rFonts w:ascii="Times New Roman" w:hAnsi="Times New Roman" w:cs="Times New Roman"/>
          <w:sz w:val="24"/>
        </w:rPr>
        <w:t>еленного результата в обучении.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Рейтинг (</w:t>
      </w:r>
      <w:proofErr w:type="spellStart"/>
      <w:r w:rsidRPr="0097195D">
        <w:rPr>
          <w:rFonts w:ascii="Times New Roman" w:hAnsi="Times New Roman" w:cs="Times New Roman"/>
          <w:sz w:val="24"/>
        </w:rPr>
        <w:t>Leaderboard</w:t>
      </w:r>
      <w:proofErr w:type="spellEnd"/>
      <w:r w:rsidRPr="0097195D">
        <w:rPr>
          <w:rFonts w:ascii="Times New Roman" w:hAnsi="Times New Roman" w:cs="Times New Roman"/>
          <w:sz w:val="24"/>
        </w:rPr>
        <w:t>) – таблица результатов, отражающая индивидуальный или командный прогресс учас</w:t>
      </w:r>
      <w:r>
        <w:rPr>
          <w:rFonts w:ascii="Times New Roman" w:hAnsi="Times New Roman" w:cs="Times New Roman"/>
          <w:sz w:val="24"/>
        </w:rPr>
        <w:t>тников корпоративного обучения.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Игровой сценарий корпоративного курса – заранее спроектированная логика учебного взаимодействия с включ</w:t>
      </w:r>
      <w:r>
        <w:rPr>
          <w:rFonts w:ascii="Times New Roman" w:hAnsi="Times New Roman" w:cs="Times New Roman"/>
          <w:sz w:val="24"/>
        </w:rPr>
        <w:t>ением игровых механик и правил.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Профессиональные компетенции педагога – совокупность знаний, умений и опыта, необходимых учителю для выполнения профессиональных задач, включ</w:t>
      </w:r>
      <w:r>
        <w:rPr>
          <w:rFonts w:ascii="Times New Roman" w:hAnsi="Times New Roman" w:cs="Times New Roman"/>
          <w:sz w:val="24"/>
        </w:rPr>
        <w:t>ая разработку и применение ЭОР.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Цифровая компетентность учителя – способность педагога эффективно использовать цифровые инструменты, создавать электронные ресурсы и инте</w:t>
      </w:r>
      <w:r>
        <w:rPr>
          <w:rFonts w:ascii="Times New Roman" w:hAnsi="Times New Roman" w:cs="Times New Roman"/>
          <w:sz w:val="24"/>
        </w:rPr>
        <w:t>грировать их в учебный процесс.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Методическая компетентность в проектировании ЭОР – умение педагогов проектировать, структурировать, наполнять содержанием и оценивать эффективность электронных образовател</w:t>
      </w:r>
      <w:r>
        <w:rPr>
          <w:rFonts w:ascii="Times New Roman" w:hAnsi="Times New Roman" w:cs="Times New Roman"/>
          <w:sz w:val="24"/>
        </w:rPr>
        <w:t>ьных ресурсов.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Смешанное обучение (</w:t>
      </w:r>
      <w:proofErr w:type="spellStart"/>
      <w:r w:rsidRPr="0097195D">
        <w:rPr>
          <w:rFonts w:ascii="Times New Roman" w:hAnsi="Times New Roman" w:cs="Times New Roman"/>
          <w:sz w:val="24"/>
        </w:rPr>
        <w:t>Blended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7195D">
        <w:rPr>
          <w:rFonts w:ascii="Times New Roman" w:hAnsi="Times New Roman" w:cs="Times New Roman"/>
          <w:sz w:val="24"/>
        </w:rPr>
        <w:t>Learning</w:t>
      </w:r>
      <w:proofErr w:type="spellEnd"/>
      <w:r w:rsidRPr="0097195D">
        <w:rPr>
          <w:rFonts w:ascii="Times New Roman" w:hAnsi="Times New Roman" w:cs="Times New Roman"/>
          <w:sz w:val="24"/>
        </w:rPr>
        <w:t>) – модель, объединяющая традиционное и цифровое обучение, в которой ЭОР являются ча</w:t>
      </w:r>
      <w:r>
        <w:rPr>
          <w:rFonts w:ascii="Times New Roman" w:hAnsi="Times New Roman" w:cs="Times New Roman"/>
          <w:sz w:val="24"/>
        </w:rPr>
        <w:t>стью образовательного процесса.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proofErr w:type="gramStart"/>
      <w:r w:rsidRPr="0097195D">
        <w:rPr>
          <w:rFonts w:ascii="Times New Roman" w:hAnsi="Times New Roman" w:cs="Times New Roman"/>
          <w:sz w:val="24"/>
        </w:rPr>
        <w:t>Интерактивное обучение – форма взаимодействия с цифровым контентом, предполагающая</w:t>
      </w:r>
      <w:r>
        <w:rPr>
          <w:rFonts w:ascii="Times New Roman" w:hAnsi="Times New Roman" w:cs="Times New Roman"/>
          <w:sz w:val="24"/>
        </w:rPr>
        <w:t xml:space="preserve"> активное участие обучающегося.</w:t>
      </w:r>
      <w:proofErr w:type="gramEnd"/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Мотивация в корпоративном обучении – система стимулов и внутренних факторов, побуждающих педагогов участвовать в профессиональном развитии.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lastRenderedPageBreak/>
        <w:t>Вовлеченность (</w:t>
      </w:r>
      <w:proofErr w:type="spellStart"/>
      <w:r w:rsidRPr="0097195D">
        <w:rPr>
          <w:rFonts w:ascii="Times New Roman" w:hAnsi="Times New Roman" w:cs="Times New Roman"/>
          <w:sz w:val="24"/>
        </w:rPr>
        <w:t>Engagement</w:t>
      </w:r>
      <w:proofErr w:type="spellEnd"/>
      <w:r w:rsidRPr="0097195D">
        <w:rPr>
          <w:rFonts w:ascii="Times New Roman" w:hAnsi="Times New Roman" w:cs="Times New Roman"/>
          <w:sz w:val="24"/>
        </w:rPr>
        <w:t>) – степень активного и эмоционального участия педагога в пр</w:t>
      </w:r>
      <w:r>
        <w:rPr>
          <w:rFonts w:ascii="Times New Roman" w:hAnsi="Times New Roman" w:cs="Times New Roman"/>
          <w:sz w:val="24"/>
        </w:rPr>
        <w:t>оцессе корпоративного обучения.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UX (</w:t>
      </w:r>
      <w:proofErr w:type="spellStart"/>
      <w:r w:rsidRPr="0097195D">
        <w:rPr>
          <w:rFonts w:ascii="Times New Roman" w:hAnsi="Times New Roman" w:cs="Times New Roman"/>
          <w:sz w:val="24"/>
        </w:rPr>
        <w:t>User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7195D">
        <w:rPr>
          <w:rFonts w:ascii="Times New Roman" w:hAnsi="Times New Roman" w:cs="Times New Roman"/>
          <w:sz w:val="24"/>
        </w:rPr>
        <w:t>Experience</w:t>
      </w:r>
      <w:proofErr w:type="spellEnd"/>
      <w:r w:rsidRPr="0097195D">
        <w:rPr>
          <w:rFonts w:ascii="Times New Roman" w:hAnsi="Times New Roman" w:cs="Times New Roman"/>
          <w:sz w:val="24"/>
        </w:rPr>
        <w:t>) – пользовательский опыт взаимодействия с цифровым ресурсом, учитывающий удобство, понятно</w:t>
      </w:r>
      <w:r>
        <w:rPr>
          <w:rFonts w:ascii="Times New Roman" w:hAnsi="Times New Roman" w:cs="Times New Roman"/>
          <w:sz w:val="24"/>
        </w:rPr>
        <w:t>сть и эмоциональное восприятие.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UI (</w:t>
      </w:r>
      <w:proofErr w:type="spellStart"/>
      <w:r w:rsidRPr="0097195D">
        <w:rPr>
          <w:rFonts w:ascii="Times New Roman" w:hAnsi="Times New Roman" w:cs="Times New Roman"/>
          <w:sz w:val="24"/>
        </w:rPr>
        <w:t>User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7195D">
        <w:rPr>
          <w:rFonts w:ascii="Times New Roman" w:hAnsi="Times New Roman" w:cs="Times New Roman"/>
          <w:sz w:val="24"/>
        </w:rPr>
        <w:t>Interface</w:t>
      </w:r>
      <w:proofErr w:type="spellEnd"/>
      <w:r w:rsidRPr="0097195D">
        <w:rPr>
          <w:rFonts w:ascii="Times New Roman" w:hAnsi="Times New Roman" w:cs="Times New Roman"/>
          <w:sz w:val="24"/>
        </w:rPr>
        <w:t>) – визуальный интерфейс ЭОР, обеспечивающий взаимоде</w:t>
      </w:r>
      <w:r>
        <w:rPr>
          <w:rFonts w:ascii="Times New Roman" w:hAnsi="Times New Roman" w:cs="Times New Roman"/>
          <w:sz w:val="24"/>
        </w:rPr>
        <w:t>йствие пользователя с ресурсом.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 xml:space="preserve">Образовательный </w:t>
      </w:r>
      <w:proofErr w:type="spellStart"/>
      <w:r w:rsidRPr="0097195D">
        <w:rPr>
          <w:rFonts w:ascii="Times New Roman" w:hAnsi="Times New Roman" w:cs="Times New Roman"/>
          <w:sz w:val="24"/>
        </w:rPr>
        <w:t>сторителлинг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 – метод подачи учебного содержания через сюжет, персонажей и эмоционально насыщенный сценарий, ча</w:t>
      </w:r>
      <w:r>
        <w:rPr>
          <w:rFonts w:ascii="Times New Roman" w:hAnsi="Times New Roman" w:cs="Times New Roman"/>
          <w:sz w:val="24"/>
        </w:rPr>
        <w:t xml:space="preserve">сто применяемый в </w:t>
      </w:r>
      <w:proofErr w:type="spellStart"/>
      <w:r>
        <w:rPr>
          <w:rFonts w:ascii="Times New Roman" w:hAnsi="Times New Roman" w:cs="Times New Roman"/>
          <w:sz w:val="24"/>
        </w:rPr>
        <w:t>геймификации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Аналитика образовательного прогресса – сбор и обработка данных о прохождении курса корпоративного обучен</w:t>
      </w:r>
      <w:r>
        <w:rPr>
          <w:rFonts w:ascii="Times New Roman" w:hAnsi="Times New Roman" w:cs="Times New Roman"/>
          <w:sz w:val="24"/>
        </w:rPr>
        <w:t>ия, включая игровые достижения.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 xml:space="preserve">Обратная связь в </w:t>
      </w:r>
      <w:proofErr w:type="spellStart"/>
      <w:r w:rsidRPr="0097195D">
        <w:rPr>
          <w:rFonts w:ascii="Times New Roman" w:hAnsi="Times New Roman" w:cs="Times New Roman"/>
          <w:sz w:val="24"/>
        </w:rPr>
        <w:t>геймифицированном</w:t>
      </w:r>
      <w:proofErr w:type="spellEnd"/>
      <w:r w:rsidRPr="0097195D">
        <w:rPr>
          <w:rFonts w:ascii="Times New Roman" w:hAnsi="Times New Roman" w:cs="Times New Roman"/>
          <w:sz w:val="24"/>
        </w:rPr>
        <w:t xml:space="preserve"> обучении – информационный отклик участнику о его прогрессе, ошибках и достижениях, часто реал</w:t>
      </w:r>
      <w:r>
        <w:rPr>
          <w:rFonts w:ascii="Times New Roman" w:hAnsi="Times New Roman" w:cs="Times New Roman"/>
          <w:sz w:val="24"/>
        </w:rPr>
        <w:t>изуемый через игровые механики.</w:t>
      </w:r>
    </w:p>
    <w:p w:rsidR="0097195D" w:rsidRPr="0097195D" w:rsidRDefault="0097195D" w:rsidP="0097195D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7195D">
        <w:rPr>
          <w:rFonts w:ascii="Times New Roman" w:hAnsi="Times New Roman" w:cs="Times New Roman"/>
          <w:sz w:val="24"/>
        </w:rPr>
        <w:t>Диагностика цифровых компетенций – процедура оценки уровня владения педагогами инструментами создан</w:t>
      </w:r>
      <w:r>
        <w:rPr>
          <w:rFonts w:ascii="Times New Roman" w:hAnsi="Times New Roman" w:cs="Times New Roman"/>
          <w:sz w:val="24"/>
        </w:rPr>
        <w:t>ия и внедрения ЭОР.</w:t>
      </w:r>
      <w:bookmarkStart w:id="0" w:name="_GoBack"/>
      <w:bookmarkEnd w:id="0"/>
    </w:p>
    <w:sectPr w:rsidR="0097195D" w:rsidRPr="00971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054"/>
    <w:rsid w:val="00054DD4"/>
    <w:rsid w:val="003939D1"/>
    <w:rsid w:val="004B758E"/>
    <w:rsid w:val="00606054"/>
    <w:rsid w:val="0097195D"/>
    <w:rsid w:val="009E6CD6"/>
    <w:rsid w:val="00D0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6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Marinett Wayne</dc:creator>
  <cp:lastModifiedBy>Marinett Wayne</cp:lastModifiedBy>
  <cp:revision>4</cp:revision>
  <cp:lastPrinted>2025-12-26T21:23:00Z</cp:lastPrinted>
  <dcterms:created xsi:type="dcterms:W3CDTF">2025-12-26T21:19:00Z</dcterms:created>
  <dcterms:modified xsi:type="dcterms:W3CDTF">2025-12-26T21:23:00Z</dcterms:modified>
</cp:coreProperties>
</file>